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6A8" w:rsidRPr="002F7837" w:rsidRDefault="007F6DF9" w:rsidP="007F6DF9">
      <w:pPr>
        <w:spacing w:line="240" w:lineRule="auto"/>
        <w:jc w:val="both"/>
        <w:rPr>
          <w:rFonts w:ascii="Arial" w:hAnsi="Arial" w:cs="Arial"/>
        </w:rPr>
      </w:pPr>
      <w:r w:rsidRPr="002D265C">
        <w:rPr>
          <w:rFonts w:ascii="Arial" w:hAnsi="Arial" w:cs="Arial"/>
          <w:b/>
        </w:rPr>
        <w:t xml:space="preserve">Título: </w:t>
      </w:r>
      <w:r w:rsidR="002F7837">
        <w:rPr>
          <w:rFonts w:ascii="Arial" w:hAnsi="Arial" w:cs="Arial"/>
        </w:rPr>
        <w:t>Adolescente con hema</w:t>
      </w:r>
      <w:r w:rsidR="007F0ACA">
        <w:rPr>
          <w:rFonts w:ascii="Arial" w:hAnsi="Arial" w:cs="Arial"/>
        </w:rPr>
        <w:t xml:space="preserve">turia, proteinuria y dolor </w:t>
      </w:r>
      <w:r w:rsidR="002F7837">
        <w:rPr>
          <w:rFonts w:ascii="Arial" w:hAnsi="Arial" w:cs="Arial"/>
        </w:rPr>
        <w:t>abdominal izquierdo.</w:t>
      </w:r>
    </w:p>
    <w:p w:rsidR="007F6DF9" w:rsidRDefault="007F6DF9" w:rsidP="007F6DF9">
      <w:pPr>
        <w:spacing w:line="240" w:lineRule="auto"/>
        <w:jc w:val="both"/>
        <w:rPr>
          <w:rFonts w:ascii="Arial" w:hAnsi="Arial" w:cs="Arial"/>
        </w:rPr>
      </w:pPr>
      <w:r w:rsidRPr="002D265C">
        <w:rPr>
          <w:rFonts w:ascii="Arial" w:hAnsi="Arial" w:cs="Arial"/>
          <w:b/>
        </w:rPr>
        <w:t>Tipo de caso clínico:</w:t>
      </w:r>
      <w:r>
        <w:rPr>
          <w:rFonts w:ascii="Arial" w:hAnsi="Arial" w:cs="Arial"/>
        </w:rPr>
        <w:t xml:space="preserve"> Haga su diagnóstico</w:t>
      </w:r>
      <w:r w:rsidR="002F7837">
        <w:rPr>
          <w:rFonts w:ascii="Arial" w:hAnsi="Arial" w:cs="Arial"/>
        </w:rPr>
        <w:t>.</w:t>
      </w:r>
    </w:p>
    <w:p w:rsidR="007F6DF9" w:rsidRPr="002D265C" w:rsidRDefault="005B1C4E" w:rsidP="007F6DF9">
      <w:pPr>
        <w:spacing w:line="240" w:lineRule="auto"/>
        <w:jc w:val="both"/>
        <w:rPr>
          <w:rFonts w:ascii="Arial" w:hAnsi="Arial" w:cs="Arial"/>
          <w:b/>
        </w:rPr>
      </w:pPr>
      <w:r>
        <w:rPr>
          <w:rFonts w:ascii="Arial" w:hAnsi="Arial" w:cs="Arial"/>
          <w:b/>
        </w:rPr>
        <w:t>Autor</w:t>
      </w:r>
      <w:r w:rsidR="007F6DF9" w:rsidRPr="002D265C">
        <w:rPr>
          <w:rFonts w:ascii="Arial" w:hAnsi="Arial" w:cs="Arial"/>
          <w:b/>
        </w:rPr>
        <w:t>:</w:t>
      </w:r>
    </w:p>
    <w:p w:rsidR="000209B9" w:rsidRDefault="007F6DF9" w:rsidP="007F6DF9">
      <w:pPr>
        <w:spacing w:line="240" w:lineRule="auto"/>
        <w:jc w:val="both"/>
        <w:rPr>
          <w:rStyle w:val="Hipervnculo"/>
          <w:rFonts w:ascii="Arial" w:hAnsi="Arial" w:cs="Arial"/>
        </w:rPr>
      </w:pPr>
      <w:r w:rsidRPr="007F6DF9">
        <w:rPr>
          <w:rFonts w:ascii="Arial" w:hAnsi="Arial" w:cs="Arial"/>
        </w:rPr>
        <w:t xml:space="preserve">Alberto Pérez Montoto. Especialista de I grado en Nefrología. Especialista de I Grado en Medicina General Integral. Diplomado en Hemodiálisis Crónica y Nefropediatría. Maestrante en Educación Médica. Profesor Asistente. </w:t>
      </w:r>
      <w:r w:rsidR="000209B9" w:rsidRPr="000209B9">
        <w:rPr>
          <w:rFonts w:ascii="Arial" w:hAnsi="Arial" w:cs="Arial"/>
        </w:rPr>
        <w:t xml:space="preserve">Email: </w:t>
      </w:r>
      <w:hyperlink r:id="rId6" w:history="1">
        <w:r w:rsidR="000209B9" w:rsidRPr="00B23976">
          <w:rPr>
            <w:rStyle w:val="Hipervnculo"/>
            <w:rFonts w:ascii="Arial" w:hAnsi="Arial" w:cs="Arial"/>
          </w:rPr>
          <w:t>perezmontoto@infomed.sld.cu</w:t>
        </w:r>
      </w:hyperlink>
    </w:p>
    <w:p w:rsidR="00224A4F" w:rsidRDefault="00224A4F" w:rsidP="007F6DF9">
      <w:pPr>
        <w:spacing w:line="240" w:lineRule="auto"/>
        <w:jc w:val="both"/>
        <w:rPr>
          <w:rStyle w:val="Hipervnculo"/>
          <w:rFonts w:ascii="Arial" w:hAnsi="Arial" w:cs="Arial"/>
          <w:color w:val="auto"/>
          <w:u w:val="none"/>
        </w:rPr>
      </w:pPr>
      <w:r w:rsidRPr="00224A4F">
        <w:rPr>
          <w:rStyle w:val="Hipervnculo"/>
          <w:rFonts w:ascii="Arial" w:hAnsi="Arial" w:cs="Arial"/>
          <w:color w:val="auto"/>
          <w:u w:val="none"/>
        </w:rPr>
        <w:t>Julio</w:t>
      </w:r>
      <w:r>
        <w:rPr>
          <w:rStyle w:val="Hipervnculo"/>
          <w:rFonts w:ascii="Arial" w:hAnsi="Arial" w:cs="Arial"/>
          <w:color w:val="auto"/>
          <w:u w:val="none"/>
        </w:rPr>
        <w:t xml:space="preserve"> César León Campo.</w:t>
      </w:r>
      <w:r w:rsidRPr="00224A4F">
        <w:t xml:space="preserve"> </w:t>
      </w:r>
      <w:r w:rsidRPr="00224A4F">
        <w:rPr>
          <w:rStyle w:val="Hipervnculo"/>
          <w:rFonts w:ascii="Arial" w:hAnsi="Arial" w:cs="Arial"/>
          <w:color w:val="auto"/>
          <w:u w:val="none"/>
        </w:rPr>
        <w:t>Espec</w:t>
      </w:r>
      <w:r>
        <w:rPr>
          <w:rStyle w:val="Hipervnculo"/>
          <w:rFonts w:ascii="Arial" w:hAnsi="Arial" w:cs="Arial"/>
          <w:color w:val="auto"/>
          <w:u w:val="none"/>
        </w:rPr>
        <w:t>ialista de I grado en Pediatría</w:t>
      </w:r>
      <w:r w:rsidRPr="00224A4F">
        <w:rPr>
          <w:rStyle w:val="Hipervnculo"/>
          <w:rFonts w:ascii="Arial" w:hAnsi="Arial" w:cs="Arial"/>
          <w:color w:val="auto"/>
          <w:u w:val="none"/>
        </w:rPr>
        <w:t>. Especialista de I Grado en Medicina General Integral.</w:t>
      </w:r>
      <w:r w:rsidR="00382E42">
        <w:rPr>
          <w:rStyle w:val="Hipervnculo"/>
          <w:rFonts w:ascii="Arial" w:hAnsi="Arial" w:cs="Arial"/>
          <w:color w:val="auto"/>
          <w:u w:val="none"/>
        </w:rPr>
        <w:t xml:space="preserve"> </w:t>
      </w:r>
      <w:r>
        <w:rPr>
          <w:rStyle w:val="Hipervnculo"/>
          <w:rFonts w:ascii="Arial" w:hAnsi="Arial" w:cs="Arial"/>
          <w:color w:val="auto"/>
          <w:u w:val="none"/>
        </w:rPr>
        <w:t>Profesor Instructor.</w:t>
      </w:r>
      <w:r w:rsidRPr="00224A4F">
        <w:t xml:space="preserve"> </w:t>
      </w:r>
      <w:r w:rsidRPr="00224A4F">
        <w:rPr>
          <w:rStyle w:val="Hipervnculo"/>
          <w:rFonts w:ascii="Arial" w:hAnsi="Arial" w:cs="Arial"/>
          <w:color w:val="auto"/>
          <w:u w:val="none"/>
        </w:rPr>
        <w:t>Email:</w:t>
      </w:r>
      <w:r w:rsidR="00382E42">
        <w:rPr>
          <w:rStyle w:val="Hipervnculo"/>
          <w:rFonts w:ascii="Arial" w:hAnsi="Arial" w:cs="Arial"/>
          <w:color w:val="auto"/>
          <w:u w:val="none"/>
        </w:rPr>
        <w:t xml:space="preserve"> </w:t>
      </w:r>
      <w:hyperlink r:id="rId7" w:history="1">
        <w:r w:rsidR="00382E42" w:rsidRPr="00E52740">
          <w:rPr>
            <w:rStyle w:val="Hipervnculo"/>
            <w:rFonts w:ascii="Arial" w:hAnsi="Arial" w:cs="Arial"/>
          </w:rPr>
          <w:t>juliocesarl@infomed.sld.cu</w:t>
        </w:r>
      </w:hyperlink>
    </w:p>
    <w:p w:rsidR="007F6DF9" w:rsidRDefault="000209B9" w:rsidP="007F6DF9">
      <w:pPr>
        <w:spacing w:line="240" w:lineRule="auto"/>
        <w:jc w:val="both"/>
        <w:rPr>
          <w:rFonts w:ascii="Arial" w:hAnsi="Arial" w:cs="Arial"/>
        </w:rPr>
      </w:pPr>
      <w:r w:rsidRPr="000209B9">
        <w:rPr>
          <w:rFonts w:ascii="Arial" w:hAnsi="Arial" w:cs="Arial"/>
          <w:b/>
        </w:rPr>
        <w:t>Institución:</w:t>
      </w:r>
      <w:r>
        <w:rPr>
          <w:rFonts w:ascii="Arial" w:hAnsi="Arial" w:cs="Arial"/>
        </w:rPr>
        <w:t xml:space="preserve"> </w:t>
      </w:r>
      <w:r w:rsidR="007F6DF9" w:rsidRPr="007F6DF9">
        <w:rPr>
          <w:rFonts w:ascii="Arial" w:hAnsi="Arial" w:cs="Arial"/>
        </w:rPr>
        <w:t xml:space="preserve">Hospital Pediátrico Provincial Docente “José Ramón Martínez Álvarez”. Guanajay. Cuba. </w:t>
      </w:r>
    </w:p>
    <w:p w:rsidR="005B1C4E" w:rsidRPr="005B1C4E" w:rsidRDefault="00325A8C" w:rsidP="007F6DF9">
      <w:pPr>
        <w:spacing w:line="240" w:lineRule="auto"/>
        <w:jc w:val="both"/>
        <w:rPr>
          <w:rFonts w:ascii="Arial" w:hAnsi="Arial" w:cs="Arial"/>
          <w:b/>
          <w:u w:val="single"/>
        </w:rPr>
      </w:pPr>
      <w:r>
        <w:rPr>
          <w:rFonts w:ascii="Arial" w:hAnsi="Arial" w:cs="Arial"/>
          <w:b/>
          <w:u w:val="single"/>
        </w:rPr>
        <w:t>Exposición del caso:</w:t>
      </w:r>
    </w:p>
    <w:p w:rsidR="0079445F" w:rsidRDefault="007F6DF9" w:rsidP="007F6DF9">
      <w:pPr>
        <w:spacing w:line="240" w:lineRule="auto"/>
        <w:jc w:val="both"/>
        <w:rPr>
          <w:rFonts w:ascii="Arial" w:hAnsi="Arial" w:cs="Arial"/>
        </w:rPr>
      </w:pPr>
      <w:r>
        <w:rPr>
          <w:rFonts w:ascii="Arial" w:hAnsi="Arial" w:cs="Arial"/>
        </w:rPr>
        <w:t>Pa</w:t>
      </w:r>
      <w:r w:rsidR="000209B9">
        <w:rPr>
          <w:rFonts w:ascii="Arial" w:hAnsi="Arial" w:cs="Arial"/>
        </w:rPr>
        <w:t>ciente A.P.R., adolescente de 14</w:t>
      </w:r>
      <w:r>
        <w:rPr>
          <w:rFonts w:ascii="Arial" w:hAnsi="Arial" w:cs="Arial"/>
        </w:rPr>
        <w:t xml:space="preserve"> </w:t>
      </w:r>
      <w:r w:rsidRPr="007F6DF9">
        <w:rPr>
          <w:rFonts w:ascii="Arial" w:hAnsi="Arial" w:cs="Arial"/>
        </w:rPr>
        <w:t>años de edad, masculino, de color de la piel blanca</w:t>
      </w:r>
      <w:r w:rsidR="005F3AAF">
        <w:rPr>
          <w:rFonts w:ascii="Arial" w:hAnsi="Arial" w:cs="Arial"/>
        </w:rPr>
        <w:t>, con a</w:t>
      </w:r>
      <w:r w:rsidRPr="007F6DF9">
        <w:rPr>
          <w:rFonts w:ascii="Arial" w:hAnsi="Arial" w:cs="Arial"/>
        </w:rPr>
        <w:t>ntecedentes patológicos</w:t>
      </w:r>
      <w:r w:rsidR="005F3AAF">
        <w:rPr>
          <w:rFonts w:ascii="Arial" w:hAnsi="Arial" w:cs="Arial"/>
        </w:rPr>
        <w:t xml:space="preserve"> familiares de </w:t>
      </w:r>
      <w:r>
        <w:rPr>
          <w:rFonts w:ascii="Arial" w:hAnsi="Arial" w:cs="Arial"/>
        </w:rPr>
        <w:t xml:space="preserve">madre </w:t>
      </w:r>
      <w:r w:rsidR="002B603E">
        <w:rPr>
          <w:rFonts w:ascii="Arial" w:hAnsi="Arial" w:cs="Arial"/>
        </w:rPr>
        <w:t>viva, hipertensa</w:t>
      </w:r>
      <w:r w:rsidR="005F3AAF">
        <w:rPr>
          <w:rFonts w:ascii="Arial" w:hAnsi="Arial" w:cs="Arial"/>
        </w:rPr>
        <w:t>;</w:t>
      </w:r>
      <w:r w:rsidR="003E5037">
        <w:rPr>
          <w:rFonts w:ascii="Arial" w:hAnsi="Arial" w:cs="Arial"/>
        </w:rPr>
        <w:t xml:space="preserve"> padre vivo sano;</w:t>
      </w:r>
      <w:r>
        <w:rPr>
          <w:rFonts w:ascii="Arial" w:hAnsi="Arial" w:cs="Arial"/>
        </w:rPr>
        <w:t xml:space="preserve"> un hermano</w:t>
      </w:r>
      <w:r w:rsidRPr="007F6DF9">
        <w:rPr>
          <w:rFonts w:ascii="Arial" w:hAnsi="Arial" w:cs="Arial"/>
        </w:rPr>
        <w:t xml:space="preserve"> v</w:t>
      </w:r>
      <w:r>
        <w:rPr>
          <w:rFonts w:ascii="Arial" w:hAnsi="Arial" w:cs="Arial"/>
        </w:rPr>
        <w:t>ivo</w:t>
      </w:r>
      <w:r w:rsidR="002D265C">
        <w:rPr>
          <w:rFonts w:ascii="Arial" w:hAnsi="Arial" w:cs="Arial"/>
        </w:rPr>
        <w:t xml:space="preserve"> sano y abuelos maternos</w:t>
      </w:r>
      <w:r w:rsidRPr="007F6DF9">
        <w:rPr>
          <w:rFonts w:ascii="Arial" w:hAnsi="Arial" w:cs="Arial"/>
        </w:rPr>
        <w:t xml:space="preserve"> </w:t>
      </w:r>
      <w:r w:rsidR="002D265C">
        <w:rPr>
          <w:rFonts w:ascii="Arial" w:hAnsi="Arial" w:cs="Arial"/>
        </w:rPr>
        <w:t>hipertensos</w:t>
      </w:r>
      <w:r w:rsidRPr="007F6DF9">
        <w:rPr>
          <w:rFonts w:ascii="Arial" w:hAnsi="Arial" w:cs="Arial"/>
        </w:rPr>
        <w:t>.</w:t>
      </w:r>
      <w:r w:rsidR="003E5037">
        <w:rPr>
          <w:rFonts w:ascii="Arial" w:hAnsi="Arial" w:cs="Arial"/>
        </w:rPr>
        <w:t xml:space="preserve"> </w:t>
      </w:r>
      <w:r w:rsidR="00E60D85">
        <w:rPr>
          <w:rFonts w:ascii="Arial" w:hAnsi="Arial" w:cs="Arial"/>
        </w:rPr>
        <w:t xml:space="preserve">No tiene antecedentes familiares </w:t>
      </w:r>
      <w:r w:rsidR="000209B9">
        <w:rPr>
          <w:rFonts w:ascii="Arial" w:hAnsi="Arial" w:cs="Arial"/>
        </w:rPr>
        <w:t>de patología renal</w:t>
      </w:r>
      <w:r w:rsidR="009E7382">
        <w:rPr>
          <w:rFonts w:ascii="Arial" w:hAnsi="Arial" w:cs="Arial"/>
        </w:rPr>
        <w:t>.</w:t>
      </w:r>
      <w:r w:rsidR="003E5037">
        <w:rPr>
          <w:rFonts w:ascii="Arial" w:hAnsi="Arial" w:cs="Arial"/>
        </w:rPr>
        <w:t xml:space="preserve"> </w:t>
      </w:r>
      <w:r w:rsidR="00E60D85">
        <w:rPr>
          <w:rFonts w:ascii="Arial" w:hAnsi="Arial" w:cs="Arial"/>
        </w:rPr>
        <w:t>En los antecedentes personales post natales relevantes se refieren dos ingresos</w:t>
      </w:r>
      <w:r w:rsidR="002D265C">
        <w:rPr>
          <w:rFonts w:ascii="Arial" w:hAnsi="Arial" w:cs="Arial"/>
        </w:rPr>
        <w:t>, el primero por covid-19 y el segundo por dengue con signos d</w:t>
      </w:r>
      <w:r w:rsidR="0079445F">
        <w:rPr>
          <w:rFonts w:ascii="Arial" w:hAnsi="Arial" w:cs="Arial"/>
        </w:rPr>
        <w:t>e alarma,</w:t>
      </w:r>
      <w:r w:rsidR="000209B9">
        <w:rPr>
          <w:rFonts w:ascii="Arial" w:hAnsi="Arial" w:cs="Arial"/>
        </w:rPr>
        <w:t xml:space="preserve"> </w:t>
      </w:r>
      <w:r w:rsidR="00E60D85">
        <w:rPr>
          <w:rFonts w:ascii="Arial" w:hAnsi="Arial" w:cs="Arial"/>
        </w:rPr>
        <w:t xml:space="preserve">y además presentó hace un mes, </w:t>
      </w:r>
      <w:r w:rsidR="00742C34">
        <w:rPr>
          <w:rFonts w:ascii="Arial" w:hAnsi="Arial" w:cs="Arial"/>
        </w:rPr>
        <w:t>un primer episodio de orinas oscuras, rojizas y espumosas de siete días de evolución que se interpretó y trató empíricamente como una infección urinaria de vías bajas</w:t>
      </w:r>
      <w:r w:rsidR="00742C34" w:rsidRPr="00742C34">
        <w:rPr>
          <w:rFonts w:ascii="Arial" w:hAnsi="Arial" w:cs="Arial"/>
        </w:rPr>
        <w:t xml:space="preserve"> por la </w:t>
      </w:r>
      <w:r w:rsidR="004D5F4A">
        <w:rPr>
          <w:rFonts w:ascii="Arial" w:hAnsi="Arial" w:cs="Arial"/>
        </w:rPr>
        <w:t xml:space="preserve">clínica y tira reactiva </w:t>
      </w:r>
      <w:r w:rsidR="00742C34">
        <w:rPr>
          <w:rFonts w:ascii="Arial" w:hAnsi="Arial" w:cs="Arial"/>
        </w:rPr>
        <w:t xml:space="preserve">que arrojó: </w:t>
      </w:r>
      <w:r w:rsidR="00742C34" w:rsidRPr="00742C34">
        <w:rPr>
          <w:rFonts w:ascii="Arial" w:hAnsi="Arial" w:cs="Arial"/>
        </w:rPr>
        <w:t>hematuria, leucocituria y proteinuria leve</w:t>
      </w:r>
      <w:r w:rsidR="00742C34">
        <w:rPr>
          <w:rFonts w:ascii="Arial" w:hAnsi="Arial" w:cs="Arial"/>
        </w:rPr>
        <w:t>. Además, ha presentado</w:t>
      </w:r>
      <w:r w:rsidR="000209B9">
        <w:rPr>
          <w:rFonts w:ascii="Arial" w:hAnsi="Arial" w:cs="Arial"/>
        </w:rPr>
        <w:t xml:space="preserve"> un desarrollo ponderoestatural en los límites bajos de la normalidad</w:t>
      </w:r>
      <w:r w:rsidR="004D5F4A">
        <w:rPr>
          <w:rFonts w:ascii="Arial" w:hAnsi="Arial" w:cs="Arial"/>
        </w:rPr>
        <w:t xml:space="preserve"> y e</w:t>
      </w:r>
      <w:r w:rsidR="000209B9">
        <w:rPr>
          <w:rFonts w:ascii="Arial" w:hAnsi="Arial" w:cs="Arial"/>
        </w:rPr>
        <w:t>n el</w:t>
      </w:r>
      <w:r w:rsidR="003E5037">
        <w:rPr>
          <w:rFonts w:ascii="Arial" w:hAnsi="Arial" w:cs="Arial"/>
        </w:rPr>
        <w:t xml:space="preserve"> contexto de estos </w:t>
      </w:r>
      <w:r w:rsidR="004D5F4A">
        <w:rPr>
          <w:rFonts w:ascii="Arial" w:hAnsi="Arial" w:cs="Arial"/>
        </w:rPr>
        <w:t>ingresos, h</w:t>
      </w:r>
      <w:r w:rsidR="000209B9">
        <w:rPr>
          <w:rFonts w:ascii="Arial" w:hAnsi="Arial" w:cs="Arial"/>
        </w:rPr>
        <w:t xml:space="preserve">a </w:t>
      </w:r>
      <w:r w:rsidR="004D5F4A">
        <w:rPr>
          <w:rFonts w:ascii="Arial" w:hAnsi="Arial" w:cs="Arial"/>
        </w:rPr>
        <w:t xml:space="preserve">perdido </w:t>
      </w:r>
      <w:r w:rsidR="00EF314B">
        <w:rPr>
          <w:rFonts w:ascii="Arial" w:hAnsi="Arial" w:cs="Arial"/>
        </w:rPr>
        <w:t xml:space="preserve">peso corporal </w:t>
      </w:r>
      <w:r w:rsidR="004D5F4A">
        <w:rPr>
          <w:rFonts w:ascii="Arial" w:hAnsi="Arial" w:cs="Arial"/>
        </w:rPr>
        <w:t xml:space="preserve">de forma </w:t>
      </w:r>
      <w:r w:rsidR="000209B9">
        <w:rPr>
          <w:rFonts w:ascii="Arial" w:hAnsi="Arial" w:cs="Arial"/>
        </w:rPr>
        <w:t>significativa</w:t>
      </w:r>
      <w:r w:rsidR="00EF314B">
        <w:rPr>
          <w:rFonts w:ascii="Arial" w:hAnsi="Arial" w:cs="Arial"/>
        </w:rPr>
        <w:t>.</w:t>
      </w:r>
      <w:r w:rsidR="002D265C">
        <w:rPr>
          <w:rFonts w:ascii="Arial" w:hAnsi="Arial" w:cs="Arial"/>
        </w:rPr>
        <w:t xml:space="preserve"> </w:t>
      </w:r>
      <w:r w:rsidR="004D5F4A">
        <w:rPr>
          <w:rFonts w:ascii="Arial" w:hAnsi="Arial" w:cs="Arial"/>
        </w:rPr>
        <w:t xml:space="preserve">Así mismo, no se recogen antecedentes de </w:t>
      </w:r>
      <w:r w:rsidR="002F7837">
        <w:rPr>
          <w:rFonts w:ascii="Arial" w:hAnsi="Arial" w:cs="Arial"/>
        </w:rPr>
        <w:t>traumas, ingestión de fármacos</w:t>
      </w:r>
      <w:r w:rsidR="004D5F4A">
        <w:rPr>
          <w:rFonts w:ascii="Arial" w:hAnsi="Arial" w:cs="Arial"/>
        </w:rPr>
        <w:t xml:space="preserve"> nefrotóxicos, </w:t>
      </w:r>
      <w:r w:rsidR="002F7837">
        <w:rPr>
          <w:rFonts w:ascii="Arial" w:hAnsi="Arial" w:cs="Arial"/>
        </w:rPr>
        <w:t>cirugías</w:t>
      </w:r>
      <w:r w:rsidR="004D5F4A">
        <w:rPr>
          <w:rFonts w:ascii="Arial" w:hAnsi="Arial" w:cs="Arial"/>
        </w:rPr>
        <w:t>, ni otro padecimiento renal</w:t>
      </w:r>
      <w:r w:rsidR="002F7837">
        <w:rPr>
          <w:rFonts w:ascii="Arial" w:hAnsi="Arial" w:cs="Arial"/>
        </w:rPr>
        <w:t>.</w:t>
      </w:r>
      <w:r w:rsidR="003E5037">
        <w:rPr>
          <w:rFonts w:ascii="Arial" w:hAnsi="Arial" w:cs="Arial"/>
        </w:rPr>
        <w:t xml:space="preserve"> </w:t>
      </w:r>
      <w:r w:rsidR="002F7837">
        <w:rPr>
          <w:rFonts w:ascii="Arial" w:hAnsi="Arial" w:cs="Arial"/>
        </w:rPr>
        <w:t>Procede</w:t>
      </w:r>
      <w:r w:rsidR="00457102">
        <w:rPr>
          <w:rFonts w:ascii="Arial" w:hAnsi="Arial" w:cs="Arial"/>
        </w:rPr>
        <w:t xml:space="preserve"> de </w:t>
      </w:r>
      <w:r w:rsidR="00457102" w:rsidRPr="00457102">
        <w:rPr>
          <w:rFonts w:ascii="Arial" w:hAnsi="Arial" w:cs="Arial"/>
        </w:rPr>
        <w:t>una familia funcional</w:t>
      </w:r>
      <w:r w:rsidR="00457102">
        <w:rPr>
          <w:rFonts w:ascii="Arial" w:hAnsi="Arial" w:cs="Arial"/>
        </w:rPr>
        <w:t>,</w:t>
      </w:r>
      <w:r w:rsidR="002F7837">
        <w:rPr>
          <w:rFonts w:ascii="Arial" w:hAnsi="Arial" w:cs="Arial"/>
        </w:rPr>
        <w:t xml:space="preserve"> del área urbana</w:t>
      </w:r>
      <w:r w:rsidR="009E7382">
        <w:rPr>
          <w:rFonts w:ascii="Arial" w:hAnsi="Arial" w:cs="Arial"/>
        </w:rPr>
        <w:t xml:space="preserve">, con </w:t>
      </w:r>
      <w:r w:rsidR="00956FB3">
        <w:rPr>
          <w:rFonts w:ascii="Arial" w:hAnsi="Arial" w:cs="Arial"/>
        </w:rPr>
        <w:t xml:space="preserve">una vivienda adecuada y </w:t>
      </w:r>
      <w:r w:rsidR="00457102">
        <w:rPr>
          <w:rFonts w:ascii="Arial" w:hAnsi="Arial" w:cs="Arial"/>
        </w:rPr>
        <w:t>sin presencia de animales</w:t>
      </w:r>
      <w:r w:rsidR="0079445F">
        <w:rPr>
          <w:rFonts w:ascii="Arial" w:hAnsi="Arial" w:cs="Arial"/>
        </w:rPr>
        <w:t>.</w:t>
      </w:r>
      <w:r w:rsidR="00F14851">
        <w:rPr>
          <w:rFonts w:ascii="Arial" w:hAnsi="Arial" w:cs="Arial"/>
        </w:rPr>
        <w:t xml:space="preserve"> </w:t>
      </w:r>
    </w:p>
    <w:p w:rsidR="00044A28" w:rsidRPr="003E5037" w:rsidRDefault="00D41496" w:rsidP="007F6DF9">
      <w:pPr>
        <w:spacing w:line="240" w:lineRule="auto"/>
        <w:jc w:val="both"/>
        <w:rPr>
          <w:rFonts w:ascii="Arial" w:hAnsi="Arial" w:cs="Arial"/>
        </w:rPr>
      </w:pPr>
      <w:r>
        <w:rPr>
          <w:rFonts w:ascii="Arial" w:hAnsi="Arial" w:cs="Arial"/>
        </w:rPr>
        <w:t xml:space="preserve">En esta ocasión se ingresa por </w:t>
      </w:r>
      <w:r w:rsidR="009E7382">
        <w:rPr>
          <w:rFonts w:ascii="Arial" w:hAnsi="Arial" w:cs="Arial"/>
        </w:rPr>
        <w:t>un segundo episodio de</w:t>
      </w:r>
      <w:r w:rsidR="00616429">
        <w:rPr>
          <w:rFonts w:ascii="Arial" w:hAnsi="Arial" w:cs="Arial"/>
        </w:rPr>
        <w:t xml:space="preserve"> </w:t>
      </w:r>
      <w:r w:rsidR="0079445F">
        <w:rPr>
          <w:rFonts w:ascii="Arial" w:hAnsi="Arial" w:cs="Arial"/>
        </w:rPr>
        <w:t>orinas</w:t>
      </w:r>
      <w:r w:rsidR="003E5037">
        <w:rPr>
          <w:rFonts w:ascii="Arial" w:hAnsi="Arial" w:cs="Arial"/>
        </w:rPr>
        <w:t xml:space="preserve"> oscuras de color rojizo</w:t>
      </w:r>
      <w:r w:rsidR="0079445F">
        <w:rPr>
          <w:rFonts w:ascii="Arial" w:hAnsi="Arial" w:cs="Arial"/>
        </w:rPr>
        <w:t xml:space="preserve"> y </w:t>
      </w:r>
      <w:r w:rsidR="00EF314B">
        <w:rPr>
          <w:rFonts w:ascii="Arial" w:hAnsi="Arial" w:cs="Arial"/>
        </w:rPr>
        <w:t>espumosas</w:t>
      </w:r>
      <w:r w:rsidR="0079445F">
        <w:rPr>
          <w:rFonts w:ascii="Arial" w:hAnsi="Arial" w:cs="Arial"/>
        </w:rPr>
        <w:t>, asociado a</w:t>
      </w:r>
      <w:r w:rsidR="003E5037">
        <w:rPr>
          <w:rFonts w:ascii="Arial" w:hAnsi="Arial" w:cs="Arial"/>
        </w:rPr>
        <w:t xml:space="preserve"> malestar </w:t>
      </w:r>
      <w:r w:rsidR="00616429">
        <w:rPr>
          <w:rFonts w:ascii="Arial" w:hAnsi="Arial" w:cs="Arial"/>
        </w:rPr>
        <w:t xml:space="preserve">abdominal </w:t>
      </w:r>
      <w:r w:rsidR="009E7382">
        <w:rPr>
          <w:rFonts w:ascii="Arial" w:hAnsi="Arial" w:cs="Arial"/>
        </w:rPr>
        <w:t>predominantemente</w:t>
      </w:r>
      <w:r>
        <w:rPr>
          <w:rFonts w:ascii="Arial" w:hAnsi="Arial" w:cs="Arial"/>
        </w:rPr>
        <w:t xml:space="preserve"> en flanco</w:t>
      </w:r>
      <w:r w:rsidR="009E7382">
        <w:rPr>
          <w:rFonts w:ascii="Arial" w:hAnsi="Arial" w:cs="Arial"/>
        </w:rPr>
        <w:t xml:space="preserve"> </w:t>
      </w:r>
      <w:r>
        <w:rPr>
          <w:rFonts w:ascii="Arial" w:hAnsi="Arial" w:cs="Arial"/>
        </w:rPr>
        <w:t xml:space="preserve">izquierdo de </w:t>
      </w:r>
      <w:r w:rsidR="002B603E">
        <w:rPr>
          <w:rFonts w:ascii="Arial" w:hAnsi="Arial" w:cs="Arial"/>
        </w:rPr>
        <w:t>cinco días</w:t>
      </w:r>
      <w:r w:rsidR="00616429">
        <w:rPr>
          <w:rFonts w:ascii="Arial" w:hAnsi="Arial" w:cs="Arial"/>
        </w:rPr>
        <w:t xml:space="preserve"> de evolución.</w:t>
      </w:r>
      <w:r w:rsidR="00044A28">
        <w:rPr>
          <w:rFonts w:ascii="Arial" w:hAnsi="Arial" w:cs="Arial"/>
        </w:rPr>
        <w:t xml:space="preserve"> En e</w:t>
      </w:r>
      <w:r w:rsidR="00616429">
        <w:rPr>
          <w:rFonts w:ascii="Arial" w:hAnsi="Arial" w:cs="Arial"/>
        </w:rPr>
        <w:t>l examen físico</w:t>
      </w:r>
      <w:r>
        <w:rPr>
          <w:rFonts w:ascii="Arial" w:hAnsi="Arial" w:cs="Arial"/>
        </w:rPr>
        <w:t xml:space="preserve"> </w:t>
      </w:r>
      <w:r w:rsidR="00044A28">
        <w:rPr>
          <w:rFonts w:ascii="Arial" w:hAnsi="Arial" w:cs="Arial"/>
        </w:rPr>
        <w:t>no se constata nada positivo</w:t>
      </w:r>
      <w:r w:rsidR="00F14851">
        <w:rPr>
          <w:rFonts w:ascii="Arial" w:hAnsi="Arial" w:cs="Arial"/>
        </w:rPr>
        <w:t>, los signos vitales</w:t>
      </w:r>
      <w:r w:rsidR="002B603E">
        <w:rPr>
          <w:rFonts w:ascii="Arial" w:hAnsi="Arial" w:cs="Arial"/>
        </w:rPr>
        <w:t xml:space="preserve"> se encuentran</w:t>
      </w:r>
      <w:r w:rsidR="00F14851">
        <w:rPr>
          <w:rFonts w:ascii="Arial" w:hAnsi="Arial" w:cs="Arial"/>
        </w:rPr>
        <w:t xml:space="preserve"> dentro de parámetros normales, incluyendo el ritmo diurético</w:t>
      </w:r>
      <w:r w:rsidR="009E7382">
        <w:rPr>
          <w:rFonts w:ascii="Arial" w:hAnsi="Arial" w:cs="Arial"/>
        </w:rPr>
        <w:t xml:space="preserve"> y</w:t>
      </w:r>
      <w:r w:rsidR="007F0ACA">
        <w:rPr>
          <w:rFonts w:ascii="Arial" w:hAnsi="Arial" w:cs="Arial"/>
        </w:rPr>
        <w:t xml:space="preserve"> la</w:t>
      </w:r>
      <w:r w:rsidR="009E7382">
        <w:rPr>
          <w:rFonts w:ascii="Arial" w:hAnsi="Arial" w:cs="Arial"/>
        </w:rPr>
        <w:t xml:space="preserve"> presión</w:t>
      </w:r>
      <w:r w:rsidR="0079445F">
        <w:rPr>
          <w:rFonts w:ascii="Arial" w:hAnsi="Arial" w:cs="Arial"/>
        </w:rPr>
        <w:t xml:space="preserve"> arterial</w:t>
      </w:r>
      <w:r w:rsidR="003E5037">
        <w:rPr>
          <w:rFonts w:ascii="Arial" w:hAnsi="Arial" w:cs="Arial"/>
        </w:rPr>
        <w:t xml:space="preserve"> y e</w:t>
      </w:r>
      <w:r w:rsidR="00044A28">
        <w:rPr>
          <w:rFonts w:ascii="Arial" w:hAnsi="Arial" w:cs="Arial"/>
        </w:rPr>
        <w:t xml:space="preserve">n la </w:t>
      </w:r>
      <w:r w:rsidR="00044A28" w:rsidRPr="00044A28">
        <w:rPr>
          <w:rFonts w:ascii="Arial" w:hAnsi="Arial" w:cs="Arial"/>
        </w:rPr>
        <w:t>valoración nutricional</w:t>
      </w:r>
      <w:r w:rsidR="00044A28">
        <w:rPr>
          <w:rFonts w:ascii="Arial" w:hAnsi="Arial" w:cs="Arial"/>
        </w:rPr>
        <w:t xml:space="preserve">, </w:t>
      </w:r>
      <w:r w:rsidR="007F0ACA">
        <w:rPr>
          <w:rFonts w:ascii="Arial" w:hAnsi="Arial" w:cs="Arial"/>
        </w:rPr>
        <w:t>se determina</w:t>
      </w:r>
      <w:r w:rsidR="00F14851">
        <w:rPr>
          <w:rFonts w:ascii="Arial" w:hAnsi="Arial" w:cs="Arial"/>
        </w:rPr>
        <w:t xml:space="preserve"> </w:t>
      </w:r>
      <w:r w:rsidR="00044A28">
        <w:rPr>
          <w:rFonts w:ascii="Arial" w:hAnsi="Arial" w:cs="Arial"/>
        </w:rPr>
        <w:t xml:space="preserve">un IMC de </w:t>
      </w:r>
      <w:r w:rsidR="00457102" w:rsidRPr="00457102">
        <w:rPr>
          <w:rFonts w:ascii="Arial" w:hAnsi="Arial" w:cs="Arial"/>
        </w:rPr>
        <w:t xml:space="preserve">13,9 </w:t>
      </w:r>
      <w:r w:rsidR="00044A28" w:rsidRPr="00457102">
        <w:rPr>
          <w:rFonts w:ascii="Arial" w:hAnsi="Arial" w:cs="Arial"/>
        </w:rPr>
        <w:t>Kg/m</w:t>
      </w:r>
      <w:r w:rsidR="00044A28" w:rsidRPr="00457102">
        <w:rPr>
          <w:rFonts w:ascii="Arial" w:hAnsi="Arial" w:cs="Arial"/>
          <w:vertAlign w:val="superscript"/>
        </w:rPr>
        <w:t>2</w:t>
      </w:r>
      <w:r w:rsidR="00044A28" w:rsidRPr="00457102">
        <w:rPr>
          <w:rFonts w:ascii="Arial" w:hAnsi="Arial" w:cs="Arial"/>
        </w:rPr>
        <w:t>.</w:t>
      </w:r>
      <w:r w:rsidR="00457102">
        <w:rPr>
          <w:rFonts w:ascii="Arial" w:hAnsi="Arial" w:cs="Arial"/>
        </w:rPr>
        <w:t xml:space="preserve"> </w:t>
      </w:r>
    </w:p>
    <w:p w:rsidR="004916A8" w:rsidRDefault="007F0ACA" w:rsidP="007F6DF9">
      <w:pPr>
        <w:spacing w:line="240" w:lineRule="auto"/>
        <w:jc w:val="both"/>
        <w:rPr>
          <w:rFonts w:ascii="Arial" w:hAnsi="Arial" w:cs="Arial"/>
        </w:rPr>
      </w:pPr>
      <w:r>
        <w:rPr>
          <w:rFonts w:ascii="Arial" w:hAnsi="Arial" w:cs="Arial"/>
        </w:rPr>
        <w:t>Se le realiza</w:t>
      </w:r>
      <w:r w:rsidR="00D41496">
        <w:rPr>
          <w:rFonts w:ascii="Arial" w:hAnsi="Arial" w:cs="Arial"/>
        </w:rPr>
        <w:t>ron</w:t>
      </w:r>
      <w:r w:rsidR="000B70E1" w:rsidRPr="000B70E1">
        <w:rPr>
          <w:rFonts w:ascii="Arial" w:hAnsi="Arial" w:cs="Arial"/>
        </w:rPr>
        <w:t xml:space="preserve"> exámenes</w:t>
      </w:r>
      <w:r w:rsidR="0079445F">
        <w:rPr>
          <w:rFonts w:ascii="Arial" w:hAnsi="Arial" w:cs="Arial"/>
        </w:rPr>
        <w:t xml:space="preserve"> complementarios indispensables</w:t>
      </w:r>
      <w:r w:rsidR="00495231">
        <w:rPr>
          <w:rFonts w:ascii="Arial" w:hAnsi="Arial" w:cs="Arial"/>
        </w:rPr>
        <w:t xml:space="preserve"> como:</w:t>
      </w:r>
      <w:r w:rsidR="000B70E1">
        <w:rPr>
          <w:rFonts w:ascii="Arial" w:hAnsi="Arial" w:cs="Arial"/>
        </w:rPr>
        <w:t xml:space="preserve"> </w:t>
      </w:r>
      <w:r w:rsidR="00D41496">
        <w:rPr>
          <w:rFonts w:ascii="Arial" w:hAnsi="Arial" w:cs="Arial"/>
        </w:rPr>
        <w:t xml:space="preserve">hemograma y </w:t>
      </w:r>
      <w:proofErr w:type="spellStart"/>
      <w:r w:rsidR="00D41496">
        <w:rPr>
          <w:rFonts w:ascii="Arial" w:hAnsi="Arial" w:cs="Arial"/>
        </w:rPr>
        <w:t>coagulograma</w:t>
      </w:r>
      <w:proofErr w:type="spellEnd"/>
      <w:r w:rsidR="00495231">
        <w:rPr>
          <w:rFonts w:ascii="Arial" w:hAnsi="Arial" w:cs="Arial"/>
        </w:rPr>
        <w:t xml:space="preserve"> normales; </w:t>
      </w:r>
      <w:r w:rsidR="0079445F">
        <w:rPr>
          <w:rFonts w:ascii="Arial" w:hAnsi="Arial" w:cs="Arial"/>
        </w:rPr>
        <w:t>química</w:t>
      </w:r>
      <w:r w:rsidR="00495231">
        <w:rPr>
          <w:rFonts w:ascii="Arial" w:hAnsi="Arial" w:cs="Arial"/>
        </w:rPr>
        <w:t xml:space="preserve"> </w:t>
      </w:r>
      <w:r w:rsidR="0079445F">
        <w:rPr>
          <w:rFonts w:ascii="Arial" w:hAnsi="Arial" w:cs="Arial"/>
        </w:rPr>
        <w:t>sanguínea</w:t>
      </w:r>
      <w:r w:rsidR="00495231">
        <w:rPr>
          <w:rFonts w:ascii="Arial" w:hAnsi="Arial" w:cs="Arial"/>
        </w:rPr>
        <w:t xml:space="preserve"> básica, con función renal normal;</w:t>
      </w:r>
      <w:r w:rsidR="0079445F">
        <w:rPr>
          <w:rFonts w:ascii="Arial" w:hAnsi="Arial" w:cs="Arial"/>
        </w:rPr>
        <w:t xml:space="preserve"> </w:t>
      </w:r>
      <w:r w:rsidR="000B70E1">
        <w:rPr>
          <w:rFonts w:ascii="Arial" w:hAnsi="Arial" w:cs="Arial"/>
        </w:rPr>
        <w:t xml:space="preserve">Cituria: </w:t>
      </w:r>
      <w:r w:rsidR="0079445F">
        <w:rPr>
          <w:rFonts w:ascii="Arial" w:hAnsi="Arial" w:cs="Arial"/>
        </w:rPr>
        <w:t xml:space="preserve">orina de </w:t>
      </w:r>
      <w:r w:rsidR="00D07C85">
        <w:rPr>
          <w:rFonts w:ascii="Arial" w:hAnsi="Arial" w:cs="Arial"/>
        </w:rPr>
        <w:t xml:space="preserve">aspecto rosado, espumosa, </w:t>
      </w:r>
      <w:r w:rsidR="00495231">
        <w:rPr>
          <w:rFonts w:ascii="Arial" w:hAnsi="Arial" w:cs="Arial"/>
        </w:rPr>
        <w:t xml:space="preserve">y en la tira reactiva presencia de hematíes (250/µl), proteínas (1g), leucocitos (75/µl) con nitritos negativos </w:t>
      </w:r>
      <w:r w:rsidR="00D41496">
        <w:rPr>
          <w:rFonts w:ascii="Arial" w:hAnsi="Arial" w:cs="Arial"/>
        </w:rPr>
        <w:t xml:space="preserve">y densidad urinaria en 1015. En el </w:t>
      </w:r>
      <w:r w:rsidR="00495231">
        <w:rPr>
          <w:rFonts w:ascii="Arial" w:hAnsi="Arial" w:cs="Arial"/>
        </w:rPr>
        <w:t xml:space="preserve">examen microscópico se confirma la hematuria (300 000/ml), </w:t>
      </w:r>
      <w:r w:rsidR="000F19EF">
        <w:rPr>
          <w:rFonts w:ascii="Arial" w:hAnsi="Arial" w:cs="Arial"/>
        </w:rPr>
        <w:t xml:space="preserve">así como la leucocituria ligera (30 000), con ausencia de cilindros y cristales. El ácido </w:t>
      </w:r>
      <w:r w:rsidR="0034622A">
        <w:rPr>
          <w:rFonts w:ascii="Arial" w:hAnsi="Arial" w:cs="Arial"/>
        </w:rPr>
        <w:t>Sulfosalicílico</w:t>
      </w:r>
      <w:r w:rsidR="000F19EF">
        <w:rPr>
          <w:rFonts w:ascii="Arial" w:hAnsi="Arial" w:cs="Arial"/>
        </w:rPr>
        <w:t xml:space="preserve"> demostró una proteinuria dosificable sin grumos, que al cuantificarla resultó ser ligera (1,2g</w:t>
      </w:r>
      <w:r w:rsidR="00D41496">
        <w:rPr>
          <w:rFonts w:ascii="Arial" w:hAnsi="Arial" w:cs="Arial"/>
        </w:rPr>
        <w:t xml:space="preserve">/día). Los índices urinarios </w:t>
      </w:r>
      <w:r w:rsidR="000F19EF">
        <w:rPr>
          <w:rFonts w:ascii="Arial" w:hAnsi="Arial" w:cs="Arial"/>
        </w:rPr>
        <w:t>calcio, ácido úrico y fósforo/creatinina, fueron normales.</w:t>
      </w:r>
      <w:r w:rsidR="00771C78">
        <w:rPr>
          <w:rFonts w:ascii="Arial" w:hAnsi="Arial" w:cs="Arial"/>
        </w:rPr>
        <w:t xml:space="preserve"> En la ecografía</w:t>
      </w:r>
      <w:r w:rsidR="00D41496">
        <w:rPr>
          <w:rFonts w:ascii="Arial" w:hAnsi="Arial" w:cs="Arial"/>
        </w:rPr>
        <w:t xml:space="preserve"> se</w:t>
      </w:r>
      <w:r w:rsidR="00771C78">
        <w:rPr>
          <w:rFonts w:ascii="Arial" w:hAnsi="Arial" w:cs="Arial"/>
        </w:rPr>
        <w:t xml:space="preserve"> describen am</w:t>
      </w:r>
      <w:r w:rsidR="000B11D6">
        <w:rPr>
          <w:rFonts w:ascii="Arial" w:hAnsi="Arial" w:cs="Arial"/>
        </w:rPr>
        <w:t xml:space="preserve">bos riñones de aspecto normal, </w:t>
      </w:r>
      <w:r w:rsidR="00771C78">
        <w:rPr>
          <w:rFonts w:ascii="Arial" w:hAnsi="Arial" w:cs="Arial"/>
        </w:rPr>
        <w:t>espacio aortomesentérico que mide aproximadam</w:t>
      </w:r>
      <w:r w:rsidR="000B11D6">
        <w:rPr>
          <w:rFonts w:ascii="Arial" w:hAnsi="Arial" w:cs="Arial"/>
        </w:rPr>
        <w:t xml:space="preserve">ente 2,5-3 mm de ancho y la </w:t>
      </w:r>
      <w:r w:rsidR="00771C78">
        <w:rPr>
          <w:rFonts w:ascii="Arial" w:hAnsi="Arial" w:cs="Arial"/>
        </w:rPr>
        <w:t>vena renal izquierda</w:t>
      </w:r>
      <w:r w:rsidR="000B11D6">
        <w:rPr>
          <w:rFonts w:ascii="Arial" w:hAnsi="Arial" w:cs="Arial"/>
        </w:rPr>
        <w:t xml:space="preserve"> con  estenosis a este nivel </w:t>
      </w:r>
      <w:r w:rsidR="00771C78">
        <w:rPr>
          <w:rFonts w:ascii="Arial" w:hAnsi="Arial" w:cs="Arial"/>
        </w:rPr>
        <w:t>(Fig. 1)</w:t>
      </w:r>
      <w:r w:rsidR="006B76F1">
        <w:rPr>
          <w:rFonts w:ascii="Arial" w:hAnsi="Arial" w:cs="Arial"/>
        </w:rPr>
        <w:t xml:space="preserve">. La </w:t>
      </w:r>
      <w:r w:rsidR="000B11D6">
        <w:rPr>
          <w:rFonts w:ascii="Arial" w:hAnsi="Arial" w:cs="Arial"/>
        </w:rPr>
        <w:t>angio</w:t>
      </w:r>
      <w:r w:rsidR="006B76F1">
        <w:rPr>
          <w:rFonts w:ascii="Arial" w:hAnsi="Arial" w:cs="Arial"/>
        </w:rPr>
        <w:t>to</w:t>
      </w:r>
      <w:r w:rsidR="00D41496">
        <w:rPr>
          <w:rFonts w:ascii="Arial" w:hAnsi="Arial" w:cs="Arial"/>
        </w:rPr>
        <w:t>mografía renal (Fig. 2) confirmó</w:t>
      </w:r>
      <w:r w:rsidR="006B76F1">
        <w:rPr>
          <w:rFonts w:ascii="Arial" w:hAnsi="Arial" w:cs="Arial"/>
        </w:rPr>
        <w:t xml:space="preserve"> lo anterior.</w:t>
      </w:r>
    </w:p>
    <w:p w:rsidR="004916A8" w:rsidRPr="005B1C4E" w:rsidRDefault="005B1C4E" w:rsidP="007F6DF9">
      <w:pPr>
        <w:spacing w:line="240" w:lineRule="auto"/>
        <w:jc w:val="both"/>
        <w:rPr>
          <w:rFonts w:ascii="Arial" w:hAnsi="Arial" w:cs="Arial"/>
          <w:b/>
        </w:rPr>
      </w:pPr>
      <w:r w:rsidRPr="005B1C4E">
        <w:rPr>
          <w:rFonts w:ascii="Arial" w:hAnsi="Arial" w:cs="Arial"/>
          <w:b/>
        </w:rPr>
        <w:t>S</w:t>
      </w:r>
      <w:r w:rsidR="0072436B" w:rsidRPr="005B1C4E">
        <w:rPr>
          <w:rFonts w:ascii="Arial" w:hAnsi="Arial" w:cs="Arial"/>
          <w:b/>
        </w:rPr>
        <w:t>u diagnóstico</w:t>
      </w:r>
      <w:r w:rsidRPr="005B1C4E">
        <w:rPr>
          <w:rFonts w:ascii="Arial" w:hAnsi="Arial" w:cs="Arial"/>
          <w:b/>
        </w:rPr>
        <w:t xml:space="preserve"> presuntivo es:</w:t>
      </w:r>
    </w:p>
    <w:p w:rsidR="006B76F1" w:rsidRDefault="006B76F1" w:rsidP="007F6DF9">
      <w:pPr>
        <w:spacing w:line="240" w:lineRule="auto"/>
        <w:jc w:val="both"/>
        <w:rPr>
          <w:rFonts w:ascii="Arial" w:hAnsi="Arial" w:cs="Arial"/>
        </w:rPr>
      </w:pPr>
      <w:r>
        <w:rPr>
          <w:rFonts w:ascii="Arial" w:hAnsi="Arial" w:cs="Arial"/>
        </w:rPr>
        <w:t>----</w:t>
      </w:r>
      <w:r w:rsidR="0072436B">
        <w:rPr>
          <w:rFonts w:ascii="Arial" w:hAnsi="Arial" w:cs="Arial"/>
        </w:rPr>
        <w:t>-</w:t>
      </w:r>
      <w:r>
        <w:rPr>
          <w:rFonts w:ascii="Arial" w:hAnsi="Arial" w:cs="Arial"/>
        </w:rPr>
        <w:t xml:space="preserve"> Infección urinaria de vías bajas</w:t>
      </w:r>
    </w:p>
    <w:p w:rsidR="006B76F1" w:rsidRDefault="006B76F1" w:rsidP="007F6DF9">
      <w:pPr>
        <w:spacing w:line="240" w:lineRule="auto"/>
        <w:jc w:val="both"/>
        <w:rPr>
          <w:rFonts w:ascii="Arial" w:hAnsi="Arial" w:cs="Arial"/>
        </w:rPr>
      </w:pPr>
      <w:r>
        <w:rPr>
          <w:rFonts w:ascii="Arial" w:hAnsi="Arial" w:cs="Arial"/>
        </w:rPr>
        <w:t>----</w:t>
      </w:r>
      <w:r w:rsidR="0072436B">
        <w:rPr>
          <w:rFonts w:ascii="Arial" w:hAnsi="Arial" w:cs="Arial"/>
        </w:rPr>
        <w:t>-</w:t>
      </w:r>
      <w:r w:rsidR="00457102">
        <w:rPr>
          <w:rFonts w:ascii="Arial" w:hAnsi="Arial" w:cs="Arial"/>
        </w:rPr>
        <w:t xml:space="preserve"> Malformación </w:t>
      </w:r>
      <w:r w:rsidR="00C10A7A">
        <w:rPr>
          <w:rFonts w:ascii="Arial" w:hAnsi="Arial" w:cs="Arial"/>
        </w:rPr>
        <w:t>arteriovenosas del riñón izquierdo</w:t>
      </w:r>
    </w:p>
    <w:p w:rsidR="006B4E53" w:rsidRPr="0096673F" w:rsidRDefault="006B4E53" w:rsidP="007F6DF9">
      <w:pPr>
        <w:spacing w:line="240" w:lineRule="auto"/>
        <w:jc w:val="both"/>
        <w:rPr>
          <w:rFonts w:ascii="Arial" w:hAnsi="Arial" w:cs="Arial"/>
          <w:i/>
        </w:rPr>
      </w:pPr>
      <w:r>
        <w:rPr>
          <w:rFonts w:ascii="Arial" w:hAnsi="Arial" w:cs="Arial"/>
        </w:rPr>
        <w:t>--</w:t>
      </w:r>
      <w:r w:rsidR="0072436B">
        <w:rPr>
          <w:rFonts w:ascii="Arial" w:hAnsi="Arial" w:cs="Arial"/>
        </w:rPr>
        <w:t>x-</w:t>
      </w:r>
      <w:r>
        <w:rPr>
          <w:rFonts w:ascii="Arial" w:hAnsi="Arial" w:cs="Arial"/>
        </w:rPr>
        <w:t xml:space="preserve"> Síndrome de</w:t>
      </w:r>
      <w:r w:rsidR="00EE3CB9">
        <w:rPr>
          <w:rFonts w:ascii="Arial" w:hAnsi="Arial" w:cs="Arial"/>
        </w:rPr>
        <w:t>l</w:t>
      </w:r>
      <w:r>
        <w:rPr>
          <w:rFonts w:ascii="Arial" w:hAnsi="Arial" w:cs="Arial"/>
        </w:rPr>
        <w:t xml:space="preserve"> cascanueces o </w:t>
      </w:r>
      <w:r w:rsidRPr="0096673F">
        <w:rPr>
          <w:rFonts w:ascii="Arial" w:hAnsi="Arial" w:cs="Arial"/>
          <w:i/>
        </w:rPr>
        <w:t>nutcracker</w:t>
      </w:r>
    </w:p>
    <w:p w:rsidR="006B4E53" w:rsidRDefault="006B4E53" w:rsidP="007F6DF9">
      <w:pPr>
        <w:spacing w:line="240" w:lineRule="auto"/>
        <w:jc w:val="both"/>
        <w:rPr>
          <w:rFonts w:ascii="Arial" w:hAnsi="Arial" w:cs="Arial"/>
        </w:rPr>
      </w:pPr>
      <w:r>
        <w:rPr>
          <w:rFonts w:ascii="Arial" w:hAnsi="Arial" w:cs="Arial"/>
        </w:rPr>
        <w:t>----</w:t>
      </w:r>
      <w:r w:rsidR="0072436B">
        <w:rPr>
          <w:rFonts w:ascii="Arial" w:hAnsi="Arial" w:cs="Arial"/>
        </w:rPr>
        <w:t>-</w:t>
      </w:r>
      <w:r>
        <w:rPr>
          <w:rFonts w:ascii="Arial" w:hAnsi="Arial" w:cs="Arial"/>
        </w:rPr>
        <w:t xml:space="preserve"> Glomerulopatía primaria </w:t>
      </w:r>
    </w:p>
    <w:p w:rsidR="007329F6" w:rsidRDefault="0072436B" w:rsidP="007F6DF9">
      <w:pPr>
        <w:spacing w:line="240" w:lineRule="auto"/>
        <w:jc w:val="both"/>
        <w:rPr>
          <w:rFonts w:ascii="Arial" w:hAnsi="Arial" w:cs="Arial"/>
        </w:rPr>
      </w:pPr>
      <w:r>
        <w:rPr>
          <w:rFonts w:ascii="Arial" w:hAnsi="Arial" w:cs="Arial"/>
        </w:rPr>
        <w:lastRenderedPageBreak/>
        <w:t xml:space="preserve">----- </w:t>
      </w:r>
      <w:r w:rsidR="007329F6">
        <w:rPr>
          <w:rFonts w:ascii="Arial" w:hAnsi="Arial" w:cs="Arial"/>
        </w:rPr>
        <w:t>Trombosis de la vena renal</w:t>
      </w:r>
    </w:p>
    <w:p w:rsidR="007329F6" w:rsidRPr="005B1B71" w:rsidRDefault="007329F6" w:rsidP="007F6DF9">
      <w:pPr>
        <w:spacing w:line="240" w:lineRule="auto"/>
        <w:jc w:val="both"/>
        <w:rPr>
          <w:rFonts w:ascii="Arial" w:hAnsi="Arial" w:cs="Arial"/>
          <w:b/>
        </w:rPr>
      </w:pPr>
      <w:r w:rsidRPr="005B1B71">
        <w:rPr>
          <w:rFonts w:ascii="Arial" w:hAnsi="Arial" w:cs="Arial"/>
          <w:b/>
        </w:rPr>
        <w:t>Según su diagnóstico</w:t>
      </w:r>
      <w:r w:rsidR="005B1C4E">
        <w:rPr>
          <w:rFonts w:ascii="Arial" w:hAnsi="Arial" w:cs="Arial"/>
          <w:b/>
        </w:rPr>
        <w:t>:</w:t>
      </w:r>
      <w:r w:rsidRPr="005B1B71">
        <w:rPr>
          <w:rFonts w:ascii="Arial" w:hAnsi="Arial" w:cs="Arial"/>
          <w:b/>
        </w:rPr>
        <w:t xml:space="preserve"> </w:t>
      </w:r>
      <w:r w:rsidR="005B1C4E">
        <w:rPr>
          <w:rFonts w:ascii="Arial" w:hAnsi="Arial" w:cs="Arial"/>
          <w:b/>
        </w:rPr>
        <w:t>¿</w:t>
      </w:r>
      <w:r w:rsidRPr="005B1B71">
        <w:rPr>
          <w:rFonts w:ascii="Arial" w:hAnsi="Arial" w:cs="Arial"/>
          <w:b/>
        </w:rPr>
        <w:t>cuál (es) de los siguientes estudios</w:t>
      </w:r>
      <w:r w:rsidR="005B1B71" w:rsidRPr="005B1B71">
        <w:rPr>
          <w:rFonts w:ascii="Arial" w:hAnsi="Arial" w:cs="Arial"/>
          <w:b/>
        </w:rPr>
        <w:t>, no realizados a este paciente,</w:t>
      </w:r>
      <w:r w:rsidR="00956FB3">
        <w:rPr>
          <w:rFonts w:ascii="Arial" w:hAnsi="Arial" w:cs="Arial"/>
          <w:b/>
        </w:rPr>
        <w:t xml:space="preserve"> ayudaría o confirmaría</w:t>
      </w:r>
      <w:r w:rsidRPr="005B1B71">
        <w:rPr>
          <w:rFonts w:ascii="Arial" w:hAnsi="Arial" w:cs="Arial"/>
          <w:b/>
        </w:rPr>
        <w:t xml:space="preserve"> el mismo</w:t>
      </w:r>
      <w:r w:rsidR="005B1C4E">
        <w:rPr>
          <w:rFonts w:ascii="Arial" w:hAnsi="Arial" w:cs="Arial"/>
          <w:b/>
        </w:rPr>
        <w:t>?</w:t>
      </w:r>
    </w:p>
    <w:p w:rsidR="007329F6" w:rsidRDefault="007329F6" w:rsidP="007F6DF9">
      <w:pPr>
        <w:spacing w:line="240" w:lineRule="auto"/>
        <w:jc w:val="both"/>
        <w:rPr>
          <w:rFonts w:ascii="Arial" w:hAnsi="Arial" w:cs="Arial"/>
        </w:rPr>
      </w:pPr>
      <w:r>
        <w:rPr>
          <w:rFonts w:ascii="Arial" w:hAnsi="Arial" w:cs="Arial"/>
        </w:rPr>
        <w:t>----</w:t>
      </w:r>
      <w:r w:rsidR="0072436B">
        <w:rPr>
          <w:rFonts w:ascii="Arial" w:hAnsi="Arial" w:cs="Arial"/>
        </w:rPr>
        <w:t>-</w:t>
      </w:r>
      <w:r>
        <w:rPr>
          <w:rFonts w:ascii="Arial" w:hAnsi="Arial" w:cs="Arial"/>
        </w:rPr>
        <w:t xml:space="preserve"> Rx tracto urinario simple</w:t>
      </w:r>
    </w:p>
    <w:p w:rsidR="007329F6" w:rsidRDefault="0072436B" w:rsidP="007F6DF9">
      <w:pPr>
        <w:spacing w:line="240" w:lineRule="auto"/>
        <w:jc w:val="both"/>
        <w:rPr>
          <w:rFonts w:ascii="Arial" w:hAnsi="Arial" w:cs="Arial"/>
        </w:rPr>
      </w:pPr>
      <w:r>
        <w:rPr>
          <w:rFonts w:ascii="Arial" w:hAnsi="Arial" w:cs="Arial"/>
        </w:rPr>
        <w:t xml:space="preserve">--x- </w:t>
      </w:r>
      <w:r w:rsidR="005B1B71">
        <w:rPr>
          <w:rFonts w:ascii="Arial" w:hAnsi="Arial" w:cs="Arial"/>
        </w:rPr>
        <w:t>Cistoscopia (ayuda al diagnóstico, al visualizarse el sangrado procedente</w:t>
      </w:r>
      <w:r>
        <w:rPr>
          <w:rFonts w:ascii="Arial" w:hAnsi="Arial" w:cs="Arial"/>
        </w:rPr>
        <w:t xml:space="preserve"> del uréter izquierdo)</w:t>
      </w:r>
    </w:p>
    <w:p w:rsidR="005B1B71" w:rsidRDefault="005B1B71" w:rsidP="007F6DF9">
      <w:pPr>
        <w:spacing w:line="240" w:lineRule="auto"/>
        <w:jc w:val="both"/>
        <w:rPr>
          <w:rFonts w:ascii="Arial" w:hAnsi="Arial" w:cs="Arial"/>
        </w:rPr>
      </w:pPr>
      <w:r>
        <w:rPr>
          <w:rFonts w:ascii="Arial" w:hAnsi="Arial" w:cs="Arial"/>
        </w:rPr>
        <w:t>----</w:t>
      </w:r>
      <w:r w:rsidR="0072436B">
        <w:rPr>
          <w:rFonts w:ascii="Arial" w:hAnsi="Arial" w:cs="Arial"/>
        </w:rPr>
        <w:t>-</w:t>
      </w:r>
      <w:r>
        <w:rPr>
          <w:rFonts w:ascii="Arial" w:hAnsi="Arial" w:cs="Arial"/>
        </w:rPr>
        <w:t xml:space="preserve"> Gammagrafía renal</w:t>
      </w:r>
    </w:p>
    <w:p w:rsidR="005B1B71" w:rsidRDefault="005B1B71" w:rsidP="007F6DF9">
      <w:pPr>
        <w:spacing w:line="240" w:lineRule="auto"/>
        <w:jc w:val="both"/>
        <w:rPr>
          <w:rFonts w:ascii="Arial" w:hAnsi="Arial" w:cs="Arial"/>
        </w:rPr>
      </w:pPr>
      <w:r>
        <w:rPr>
          <w:rFonts w:ascii="Arial" w:hAnsi="Arial" w:cs="Arial"/>
        </w:rPr>
        <w:t>----</w:t>
      </w:r>
      <w:r w:rsidR="0072436B">
        <w:rPr>
          <w:rFonts w:ascii="Arial" w:hAnsi="Arial" w:cs="Arial"/>
        </w:rPr>
        <w:t>-</w:t>
      </w:r>
      <w:r>
        <w:rPr>
          <w:rFonts w:ascii="Arial" w:hAnsi="Arial" w:cs="Arial"/>
        </w:rPr>
        <w:t xml:space="preserve"> Urograma excretor</w:t>
      </w:r>
    </w:p>
    <w:p w:rsidR="005B1B71" w:rsidRDefault="005B1B71" w:rsidP="007F6DF9">
      <w:pPr>
        <w:spacing w:line="240" w:lineRule="auto"/>
        <w:jc w:val="both"/>
        <w:rPr>
          <w:rFonts w:ascii="Arial" w:hAnsi="Arial" w:cs="Arial"/>
        </w:rPr>
      </w:pPr>
      <w:r>
        <w:rPr>
          <w:rFonts w:ascii="Arial" w:hAnsi="Arial" w:cs="Arial"/>
        </w:rPr>
        <w:t>----</w:t>
      </w:r>
      <w:r w:rsidR="0072436B">
        <w:rPr>
          <w:rFonts w:ascii="Arial" w:hAnsi="Arial" w:cs="Arial"/>
        </w:rPr>
        <w:t>-</w:t>
      </w:r>
      <w:r>
        <w:rPr>
          <w:rFonts w:ascii="Arial" w:hAnsi="Arial" w:cs="Arial"/>
        </w:rPr>
        <w:t xml:space="preserve"> Biopsia renal</w:t>
      </w:r>
    </w:p>
    <w:p w:rsidR="005B1B71" w:rsidRPr="0072436B" w:rsidRDefault="005B1B71" w:rsidP="007F6DF9">
      <w:pPr>
        <w:spacing w:line="240" w:lineRule="auto"/>
        <w:jc w:val="both"/>
        <w:rPr>
          <w:rFonts w:ascii="Arial" w:hAnsi="Arial" w:cs="Arial"/>
        </w:rPr>
      </w:pPr>
      <w:r>
        <w:rPr>
          <w:rFonts w:ascii="Arial" w:hAnsi="Arial" w:cs="Arial"/>
        </w:rPr>
        <w:t>--</w:t>
      </w:r>
      <w:r w:rsidR="0072436B">
        <w:rPr>
          <w:rFonts w:ascii="Arial" w:hAnsi="Arial" w:cs="Arial"/>
        </w:rPr>
        <w:t xml:space="preserve">x- </w:t>
      </w:r>
      <w:r>
        <w:rPr>
          <w:rFonts w:ascii="Arial" w:hAnsi="Arial" w:cs="Arial"/>
        </w:rPr>
        <w:t>Venografía retrógrada</w:t>
      </w:r>
      <w:r w:rsidR="0072436B">
        <w:rPr>
          <w:rFonts w:ascii="Arial" w:hAnsi="Arial" w:cs="Arial"/>
        </w:rPr>
        <w:t xml:space="preserve"> (</w:t>
      </w:r>
      <w:r w:rsidR="0034622A" w:rsidRPr="0072436B">
        <w:rPr>
          <w:rFonts w:ascii="Arial" w:hAnsi="Arial" w:cs="Arial"/>
          <w:i/>
        </w:rPr>
        <w:t>Gold</w:t>
      </w:r>
      <w:r w:rsidR="0072436B" w:rsidRPr="0072436B">
        <w:rPr>
          <w:rFonts w:ascii="Arial" w:hAnsi="Arial" w:cs="Arial"/>
          <w:i/>
        </w:rPr>
        <w:t xml:space="preserve"> standard</w:t>
      </w:r>
      <w:r w:rsidR="0072436B">
        <w:rPr>
          <w:rFonts w:ascii="Arial" w:hAnsi="Arial" w:cs="Arial"/>
          <w:i/>
        </w:rPr>
        <w:t xml:space="preserve"> </w:t>
      </w:r>
      <w:r w:rsidR="0072436B">
        <w:rPr>
          <w:rFonts w:ascii="Arial" w:hAnsi="Arial" w:cs="Arial"/>
        </w:rPr>
        <w:t xml:space="preserve">del diagnóstico, no solo confirma los cambios anatómicos sino los gradientes de presión, </w:t>
      </w:r>
      <w:r w:rsidR="00956FB3">
        <w:rPr>
          <w:rFonts w:ascii="Arial" w:hAnsi="Arial" w:cs="Arial"/>
        </w:rPr>
        <w:t xml:space="preserve">pero </w:t>
      </w:r>
      <w:r w:rsidR="0072436B">
        <w:rPr>
          <w:rFonts w:ascii="Arial" w:hAnsi="Arial" w:cs="Arial"/>
        </w:rPr>
        <w:t>por ser invasiva se reserva para casos con síntomas graves)</w:t>
      </w:r>
    </w:p>
    <w:p w:rsidR="00636967" w:rsidRDefault="005B1B71" w:rsidP="007F6DF9">
      <w:pPr>
        <w:spacing w:line="240" w:lineRule="auto"/>
        <w:jc w:val="both"/>
        <w:rPr>
          <w:rFonts w:ascii="Arial" w:hAnsi="Arial" w:cs="Arial"/>
        </w:rPr>
      </w:pPr>
      <w:r>
        <w:rPr>
          <w:rFonts w:ascii="Arial" w:hAnsi="Arial" w:cs="Arial"/>
        </w:rPr>
        <w:t>----</w:t>
      </w:r>
      <w:r w:rsidR="0072436B">
        <w:rPr>
          <w:rFonts w:ascii="Arial" w:hAnsi="Arial" w:cs="Arial"/>
        </w:rPr>
        <w:t>-</w:t>
      </w:r>
      <w:r>
        <w:rPr>
          <w:rFonts w:ascii="Arial" w:hAnsi="Arial" w:cs="Arial"/>
        </w:rPr>
        <w:t xml:space="preserve"> </w:t>
      </w:r>
      <w:r w:rsidR="0034622A">
        <w:rPr>
          <w:rFonts w:ascii="Arial" w:hAnsi="Arial" w:cs="Arial"/>
        </w:rPr>
        <w:t>Arteriografía</w:t>
      </w:r>
      <w:r>
        <w:rPr>
          <w:rFonts w:ascii="Arial" w:hAnsi="Arial" w:cs="Arial"/>
        </w:rPr>
        <w:t xml:space="preserve"> renal por sustracción digital</w:t>
      </w:r>
    </w:p>
    <w:p w:rsidR="00636967" w:rsidRDefault="00636967" w:rsidP="007F6DF9">
      <w:pPr>
        <w:spacing w:line="240" w:lineRule="auto"/>
        <w:jc w:val="both"/>
        <w:rPr>
          <w:rFonts w:ascii="Arial" w:hAnsi="Arial" w:cs="Arial"/>
          <w:color w:val="FF0000"/>
        </w:rPr>
      </w:pPr>
      <w:r w:rsidRPr="00636967">
        <w:rPr>
          <w:rFonts w:ascii="Arial" w:hAnsi="Arial" w:cs="Arial"/>
          <w:b/>
        </w:rPr>
        <w:t>Revisión bibliográfica del tema:</w:t>
      </w:r>
    </w:p>
    <w:p w:rsidR="0039234D" w:rsidRDefault="0039234D" w:rsidP="0039234D">
      <w:pPr>
        <w:spacing w:line="240" w:lineRule="auto"/>
        <w:jc w:val="both"/>
        <w:rPr>
          <w:rFonts w:ascii="Arial" w:hAnsi="Arial" w:cs="Arial"/>
          <w:bCs/>
        </w:rPr>
      </w:pPr>
      <w:r w:rsidRPr="0039234D">
        <w:rPr>
          <w:rFonts w:ascii="Arial" w:hAnsi="Arial" w:cs="Arial"/>
        </w:rPr>
        <w:t>La hematuria es una de las manifestaciones más frecuentes de enfermedad nefrourológica en la infancia</w:t>
      </w:r>
      <w:r w:rsidR="00956FB3">
        <w:rPr>
          <w:rFonts w:ascii="Arial" w:hAnsi="Arial" w:cs="Arial"/>
        </w:rPr>
        <w:t>. S</w:t>
      </w:r>
      <w:r>
        <w:rPr>
          <w:rFonts w:ascii="Arial" w:hAnsi="Arial" w:cs="Arial"/>
        </w:rPr>
        <w:t xml:space="preserve">e calcula una prevalencia de entre el 0,5 y el 2% en estas edades, puede ser </w:t>
      </w:r>
      <w:r w:rsidRPr="0039234D">
        <w:rPr>
          <w:rFonts w:ascii="Arial" w:hAnsi="Arial" w:cs="Arial"/>
        </w:rPr>
        <w:t>un signo de lesión renal o de vías urinarias y excepcionalmente de diátesis hemorrágica</w:t>
      </w:r>
      <w:r w:rsidR="00956FB3">
        <w:rPr>
          <w:rFonts w:ascii="Arial" w:hAnsi="Arial" w:cs="Arial"/>
        </w:rPr>
        <w:t>. S</w:t>
      </w:r>
      <w:r w:rsidRPr="0039234D">
        <w:rPr>
          <w:rFonts w:ascii="Arial" w:hAnsi="Arial" w:cs="Arial"/>
        </w:rPr>
        <w:t>iempre produce alarma</w:t>
      </w:r>
      <w:r>
        <w:rPr>
          <w:rFonts w:ascii="Arial" w:hAnsi="Arial" w:cs="Arial"/>
        </w:rPr>
        <w:t xml:space="preserve"> en el niño y/o sus familiares, sobr</w:t>
      </w:r>
      <w:r w:rsidR="00956FB3">
        <w:rPr>
          <w:rFonts w:ascii="Arial" w:hAnsi="Arial" w:cs="Arial"/>
        </w:rPr>
        <w:t>e todo cuando es macroscópica. E</w:t>
      </w:r>
      <w:r w:rsidR="00E914DF">
        <w:rPr>
          <w:rFonts w:ascii="Arial" w:hAnsi="Arial" w:cs="Arial"/>
        </w:rPr>
        <w:t>sta</w:t>
      </w:r>
      <w:r>
        <w:rPr>
          <w:rFonts w:ascii="Arial" w:hAnsi="Arial" w:cs="Arial"/>
        </w:rPr>
        <w:t xml:space="preserve"> </w:t>
      </w:r>
      <w:r w:rsidRPr="00C10A7A">
        <w:rPr>
          <w:rFonts w:ascii="Arial" w:hAnsi="Arial" w:cs="Arial"/>
          <w:i/>
        </w:rPr>
        <w:t>per</w:t>
      </w:r>
      <w:r w:rsidR="00C10A7A" w:rsidRPr="00C10A7A">
        <w:rPr>
          <w:rFonts w:ascii="Arial" w:hAnsi="Arial" w:cs="Arial"/>
          <w:i/>
        </w:rPr>
        <w:t xml:space="preserve"> sé</w:t>
      </w:r>
      <w:r w:rsidRPr="00C10A7A">
        <w:rPr>
          <w:rFonts w:ascii="Arial" w:hAnsi="Arial" w:cs="Arial"/>
        </w:rPr>
        <w:t xml:space="preserve"> </w:t>
      </w:r>
      <w:r w:rsidRPr="0039234D">
        <w:rPr>
          <w:rFonts w:ascii="Arial" w:hAnsi="Arial" w:cs="Arial"/>
        </w:rPr>
        <w:t>rara vez constituye una emergencia, excepto en aquellos raros casos de obstrucción urinaria por coágulos. Su</w:t>
      </w:r>
      <w:r w:rsidR="00E914DF">
        <w:rPr>
          <w:rFonts w:ascii="Arial" w:hAnsi="Arial" w:cs="Arial"/>
        </w:rPr>
        <w:t xml:space="preserve"> importancia fundamental radica</w:t>
      </w:r>
      <w:r w:rsidRPr="0039234D">
        <w:rPr>
          <w:rFonts w:ascii="Arial" w:hAnsi="Arial" w:cs="Arial"/>
        </w:rPr>
        <w:t xml:space="preserve"> en que constituye un signo de alarma, cuya causa sí puede const</w:t>
      </w:r>
      <w:r>
        <w:rPr>
          <w:rFonts w:ascii="Arial" w:hAnsi="Arial" w:cs="Arial"/>
        </w:rPr>
        <w:t>ituir una emergencia, e</w:t>
      </w:r>
      <w:r w:rsidRPr="0039234D">
        <w:rPr>
          <w:rFonts w:ascii="Arial" w:hAnsi="Arial" w:cs="Arial"/>
          <w:bCs/>
        </w:rPr>
        <w:t>l médico debe reconocer si la causa puede constituir una emergencia o no para evitar estudios innecesarios</w:t>
      </w:r>
      <w:r w:rsidR="0063403F">
        <w:rPr>
          <w:rFonts w:ascii="Arial" w:hAnsi="Arial" w:cs="Arial"/>
          <w:bCs/>
        </w:rPr>
        <w:t>. En un 36% no se llega al diagnóstico etiológico, y en el caso de las hematurias microscópicas este porcentaje alcanza un 75-80%.</w:t>
      </w:r>
      <w:r w:rsidR="0063403F">
        <w:rPr>
          <w:rFonts w:ascii="Arial" w:hAnsi="Arial" w:cs="Arial"/>
          <w:bCs/>
          <w:vertAlign w:val="superscript"/>
        </w:rPr>
        <w:t>(1)</w:t>
      </w:r>
    </w:p>
    <w:p w:rsidR="006178B6" w:rsidRPr="00F36B0F" w:rsidRDefault="0063403F" w:rsidP="006178B6">
      <w:pPr>
        <w:spacing w:line="240" w:lineRule="auto"/>
        <w:jc w:val="both"/>
        <w:rPr>
          <w:rFonts w:ascii="Arial" w:hAnsi="Arial" w:cs="Arial"/>
          <w:bCs/>
        </w:rPr>
      </w:pPr>
      <w:r>
        <w:rPr>
          <w:rFonts w:ascii="Arial" w:hAnsi="Arial" w:cs="Arial"/>
          <w:bCs/>
        </w:rPr>
        <w:t>El síndrome de</w:t>
      </w:r>
      <w:r w:rsidR="00EE3CB9">
        <w:rPr>
          <w:rFonts w:ascii="Arial" w:hAnsi="Arial" w:cs="Arial"/>
          <w:bCs/>
        </w:rPr>
        <w:t>l</w:t>
      </w:r>
      <w:r>
        <w:rPr>
          <w:rFonts w:ascii="Arial" w:hAnsi="Arial" w:cs="Arial"/>
          <w:bCs/>
        </w:rPr>
        <w:t xml:space="preserve"> cascanueces</w:t>
      </w:r>
      <w:r w:rsidR="001F7FF4">
        <w:rPr>
          <w:rFonts w:ascii="Arial" w:hAnsi="Arial" w:cs="Arial"/>
          <w:bCs/>
        </w:rPr>
        <w:t xml:space="preserve"> (SC),</w:t>
      </w:r>
      <w:r>
        <w:rPr>
          <w:rFonts w:ascii="Arial" w:hAnsi="Arial" w:cs="Arial"/>
          <w:bCs/>
        </w:rPr>
        <w:t xml:space="preserve"> es una causa infrecuente de hematuria</w:t>
      </w:r>
      <w:r w:rsidR="004569BA">
        <w:rPr>
          <w:rFonts w:ascii="Arial" w:hAnsi="Arial" w:cs="Arial"/>
          <w:bCs/>
        </w:rPr>
        <w:t xml:space="preserve"> procedente del sistema colector izquierdo, secundario a la compresión de la vena renal izquierda entre dos arterias, la arteria mesentérica superior y la arteria ao</w:t>
      </w:r>
      <w:r w:rsidR="00E914DF">
        <w:rPr>
          <w:rFonts w:ascii="Arial" w:hAnsi="Arial" w:cs="Arial"/>
          <w:bCs/>
        </w:rPr>
        <w:t>rta o entre una arteria, en ese</w:t>
      </w:r>
      <w:r w:rsidR="004569BA">
        <w:rPr>
          <w:rFonts w:ascii="Arial" w:hAnsi="Arial" w:cs="Arial"/>
          <w:bCs/>
        </w:rPr>
        <w:t xml:space="preserve"> caso la aorta, y la column</w:t>
      </w:r>
      <w:r w:rsidR="00E914DF">
        <w:rPr>
          <w:rFonts w:ascii="Arial" w:hAnsi="Arial" w:cs="Arial"/>
          <w:bCs/>
        </w:rPr>
        <w:t>a vertebral. E</w:t>
      </w:r>
      <w:r w:rsidR="004569BA">
        <w:rPr>
          <w:rFonts w:ascii="Arial" w:hAnsi="Arial" w:cs="Arial"/>
          <w:bCs/>
        </w:rPr>
        <w:t>l primer supuesto</w:t>
      </w:r>
      <w:r w:rsidR="00E914DF">
        <w:rPr>
          <w:rFonts w:ascii="Arial" w:hAnsi="Arial" w:cs="Arial"/>
          <w:bCs/>
        </w:rPr>
        <w:t xml:space="preserve"> corresponde</w:t>
      </w:r>
      <w:r w:rsidR="004569BA">
        <w:rPr>
          <w:rFonts w:ascii="Arial" w:hAnsi="Arial" w:cs="Arial"/>
          <w:bCs/>
        </w:rPr>
        <w:t xml:space="preserve"> con el</w:t>
      </w:r>
      <w:r w:rsidR="00E914DF">
        <w:rPr>
          <w:rFonts w:ascii="Arial" w:hAnsi="Arial" w:cs="Arial"/>
          <w:bCs/>
        </w:rPr>
        <w:t xml:space="preserve"> llamado SC</w:t>
      </w:r>
      <w:r w:rsidR="004569BA">
        <w:rPr>
          <w:rFonts w:ascii="Arial" w:hAnsi="Arial" w:cs="Arial"/>
          <w:bCs/>
        </w:rPr>
        <w:t xml:space="preserve"> anterior</w:t>
      </w:r>
      <w:r w:rsidR="00F9605F">
        <w:rPr>
          <w:rFonts w:ascii="Arial" w:hAnsi="Arial" w:cs="Arial"/>
          <w:bCs/>
        </w:rPr>
        <w:t>, que es el clásico y más frecuente, mientras que</w:t>
      </w:r>
      <w:r w:rsidR="004569BA">
        <w:rPr>
          <w:rFonts w:ascii="Arial" w:hAnsi="Arial" w:cs="Arial"/>
          <w:bCs/>
        </w:rPr>
        <w:t xml:space="preserve"> </w:t>
      </w:r>
      <w:r w:rsidR="00A433AC">
        <w:rPr>
          <w:rFonts w:ascii="Arial" w:hAnsi="Arial" w:cs="Arial"/>
          <w:bCs/>
        </w:rPr>
        <w:t xml:space="preserve">el segundo </w:t>
      </w:r>
      <w:r w:rsidR="00F9605F">
        <w:rPr>
          <w:rFonts w:ascii="Arial" w:hAnsi="Arial" w:cs="Arial"/>
          <w:bCs/>
        </w:rPr>
        <w:t xml:space="preserve">se relaciona </w:t>
      </w:r>
      <w:r w:rsidR="00A433AC">
        <w:rPr>
          <w:rFonts w:ascii="Arial" w:hAnsi="Arial" w:cs="Arial"/>
          <w:bCs/>
        </w:rPr>
        <w:t xml:space="preserve">con el </w:t>
      </w:r>
      <w:r w:rsidR="006178B6">
        <w:rPr>
          <w:rFonts w:ascii="Arial" w:hAnsi="Arial" w:cs="Arial"/>
          <w:bCs/>
        </w:rPr>
        <w:t>SC</w:t>
      </w:r>
      <w:r w:rsidR="00A433AC">
        <w:rPr>
          <w:rFonts w:ascii="Arial" w:hAnsi="Arial" w:cs="Arial"/>
          <w:bCs/>
        </w:rPr>
        <w:t xml:space="preserve"> posterior</w:t>
      </w:r>
      <w:r w:rsidR="00F9605F">
        <w:rPr>
          <w:rFonts w:ascii="Arial" w:hAnsi="Arial" w:cs="Arial"/>
          <w:bCs/>
        </w:rPr>
        <w:t>, que se observa con menor frecuencia</w:t>
      </w:r>
      <w:r w:rsidR="00A433AC">
        <w:rPr>
          <w:rFonts w:ascii="Arial" w:hAnsi="Arial" w:cs="Arial"/>
          <w:bCs/>
        </w:rPr>
        <w:t>. Esta situación resulta en una hipertensión retrógrada en el sistema venoso renal izquierdo, determinando que se formen</w:t>
      </w:r>
      <w:r w:rsidR="00F9605F">
        <w:rPr>
          <w:rFonts w:ascii="Arial" w:hAnsi="Arial" w:cs="Arial"/>
          <w:bCs/>
        </w:rPr>
        <w:t xml:space="preserve"> venas varicosas de delgadas paredes</w:t>
      </w:r>
      <w:r w:rsidR="006C49EE">
        <w:rPr>
          <w:rFonts w:ascii="Arial" w:hAnsi="Arial" w:cs="Arial"/>
          <w:bCs/>
        </w:rPr>
        <w:t>,</w:t>
      </w:r>
      <w:r w:rsidR="006C49EE" w:rsidRPr="006C49EE">
        <w:t xml:space="preserve"> </w:t>
      </w:r>
      <w:r w:rsidR="006C49EE" w:rsidRPr="006C49EE">
        <w:rPr>
          <w:rFonts w:ascii="Arial" w:hAnsi="Arial" w:cs="Arial"/>
          <w:bCs/>
        </w:rPr>
        <w:t xml:space="preserve">sin válvulas </w:t>
      </w:r>
      <w:r w:rsidR="00F9605F">
        <w:rPr>
          <w:rFonts w:ascii="Arial" w:hAnsi="Arial" w:cs="Arial"/>
          <w:bCs/>
        </w:rPr>
        <w:t xml:space="preserve"> en la pelvis renal, </w:t>
      </w:r>
      <w:r w:rsidR="006C49EE">
        <w:rPr>
          <w:rFonts w:ascii="Arial" w:hAnsi="Arial" w:cs="Arial"/>
          <w:bCs/>
        </w:rPr>
        <w:t xml:space="preserve">que tienden a romperse y </w:t>
      </w:r>
      <w:r w:rsidR="00F9605F">
        <w:rPr>
          <w:rFonts w:ascii="Arial" w:hAnsi="Arial" w:cs="Arial"/>
          <w:bCs/>
        </w:rPr>
        <w:t>ocasiona</w:t>
      </w:r>
      <w:r w:rsidR="006C49EE">
        <w:rPr>
          <w:rFonts w:ascii="Arial" w:hAnsi="Arial" w:cs="Arial"/>
          <w:bCs/>
        </w:rPr>
        <w:t>n</w:t>
      </w:r>
      <w:r w:rsidR="00F9605F">
        <w:rPr>
          <w:rFonts w:ascii="Arial" w:hAnsi="Arial" w:cs="Arial"/>
          <w:bCs/>
        </w:rPr>
        <w:t xml:space="preserve"> los episodios de hematuria</w:t>
      </w:r>
      <w:r w:rsidR="006178B6">
        <w:rPr>
          <w:rFonts w:ascii="Arial" w:hAnsi="Arial" w:cs="Arial"/>
          <w:bCs/>
        </w:rPr>
        <w:t xml:space="preserve">. Además, la </w:t>
      </w:r>
      <w:r w:rsidR="006178B6" w:rsidRPr="006178B6">
        <w:rPr>
          <w:rFonts w:ascii="Arial" w:hAnsi="Arial" w:cs="Arial"/>
          <w:bCs/>
        </w:rPr>
        <w:t>dilatación de la vena gonadal y las várices pélvicas y gonadales</w:t>
      </w:r>
      <w:r w:rsidR="006178B6">
        <w:rPr>
          <w:rFonts w:ascii="Arial" w:hAnsi="Arial" w:cs="Arial"/>
          <w:bCs/>
        </w:rPr>
        <w:t xml:space="preserve"> que también se producen, son las responsables del</w:t>
      </w:r>
      <w:r w:rsidR="006178B6" w:rsidRPr="006178B6">
        <w:rPr>
          <w:rFonts w:ascii="Arial" w:hAnsi="Arial" w:cs="Arial"/>
          <w:color w:val="FF0000"/>
        </w:rPr>
        <w:t xml:space="preserve"> </w:t>
      </w:r>
      <w:r w:rsidR="006178B6" w:rsidRPr="006178B6">
        <w:rPr>
          <w:rFonts w:ascii="Arial" w:hAnsi="Arial" w:cs="Arial"/>
          <w:bCs/>
        </w:rPr>
        <w:t>varicocele del lado izquierdo en los hombres y las varicosidades pélvicas en las mujeres</w:t>
      </w:r>
      <w:r w:rsidR="006178B6">
        <w:rPr>
          <w:rFonts w:ascii="Arial" w:hAnsi="Arial" w:cs="Arial"/>
          <w:bCs/>
        </w:rPr>
        <w:t xml:space="preserve">, </w:t>
      </w:r>
      <w:r w:rsidR="00F36B0F">
        <w:rPr>
          <w:rFonts w:ascii="Arial" w:hAnsi="Arial" w:cs="Arial"/>
          <w:bCs/>
        </w:rPr>
        <w:t xml:space="preserve">que son muy </w:t>
      </w:r>
      <w:r w:rsidR="006178B6">
        <w:rPr>
          <w:rFonts w:ascii="Arial" w:hAnsi="Arial" w:cs="Arial"/>
          <w:bCs/>
        </w:rPr>
        <w:t>frecuentes y algunas veces,</w:t>
      </w:r>
      <w:r w:rsidR="006178B6" w:rsidRPr="006178B6">
        <w:rPr>
          <w:rFonts w:ascii="Arial" w:hAnsi="Arial" w:cs="Arial"/>
          <w:color w:val="FF0000"/>
        </w:rPr>
        <w:t xml:space="preserve"> </w:t>
      </w:r>
      <w:r w:rsidR="006178B6" w:rsidRPr="006178B6">
        <w:rPr>
          <w:rFonts w:ascii="Arial" w:hAnsi="Arial" w:cs="Arial"/>
          <w:bCs/>
        </w:rPr>
        <w:t>los únicos hallazgos físicos</w:t>
      </w:r>
      <w:r w:rsidR="006178B6">
        <w:rPr>
          <w:rFonts w:ascii="Arial" w:hAnsi="Arial" w:cs="Arial"/>
          <w:bCs/>
        </w:rPr>
        <w:t xml:space="preserve"> que pueden encontrarse</w:t>
      </w:r>
      <w:r w:rsidR="00F36B0F">
        <w:rPr>
          <w:rFonts w:ascii="Arial" w:hAnsi="Arial" w:cs="Arial"/>
          <w:bCs/>
        </w:rPr>
        <w:t>.</w:t>
      </w:r>
      <w:r w:rsidR="00F36B0F">
        <w:rPr>
          <w:rFonts w:ascii="Arial" w:hAnsi="Arial" w:cs="Arial"/>
          <w:bCs/>
          <w:vertAlign w:val="superscript"/>
        </w:rPr>
        <w:t>(2</w:t>
      </w:r>
      <w:r w:rsidR="0026735C">
        <w:rPr>
          <w:rFonts w:ascii="Arial" w:hAnsi="Arial" w:cs="Arial"/>
          <w:bCs/>
          <w:vertAlign w:val="superscript"/>
        </w:rPr>
        <w:t>,3</w:t>
      </w:r>
      <w:r w:rsidR="00F36B0F">
        <w:rPr>
          <w:rFonts w:ascii="Arial" w:hAnsi="Arial" w:cs="Arial"/>
          <w:bCs/>
          <w:vertAlign w:val="superscript"/>
        </w:rPr>
        <w:t>)</w:t>
      </w:r>
    </w:p>
    <w:p w:rsidR="00BA354C" w:rsidRDefault="001F7FF4" w:rsidP="00BA354C">
      <w:pPr>
        <w:spacing w:line="240" w:lineRule="auto"/>
        <w:jc w:val="both"/>
        <w:rPr>
          <w:rFonts w:ascii="Arial" w:hAnsi="Arial" w:cs="Arial"/>
        </w:rPr>
      </w:pPr>
      <w:r w:rsidRPr="001F7FF4">
        <w:rPr>
          <w:rFonts w:ascii="Arial" w:hAnsi="Arial" w:cs="Arial"/>
        </w:rPr>
        <w:t>La presentación clásica del SC</w:t>
      </w:r>
      <w:r>
        <w:rPr>
          <w:rFonts w:ascii="Arial" w:hAnsi="Arial" w:cs="Arial"/>
        </w:rPr>
        <w:t xml:space="preserve"> es con</w:t>
      </w:r>
      <w:r w:rsidRPr="001F7FF4">
        <w:rPr>
          <w:rFonts w:ascii="Arial" w:hAnsi="Arial" w:cs="Arial"/>
        </w:rPr>
        <w:t xml:space="preserve"> </w:t>
      </w:r>
      <w:r>
        <w:rPr>
          <w:rFonts w:ascii="Arial" w:hAnsi="Arial" w:cs="Arial"/>
        </w:rPr>
        <w:t>hematuria</w:t>
      </w:r>
      <w:r w:rsidR="00BA354C">
        <w:rPr>
          <w:rFonts w:ascii="Arial" w:hAnsi="Arial" w:cs="Arial"/>
        </w:rPr>
        <w:t xml:space="preserve"> macro o microscópica</w:t>
      </w:r>
      <w:r w:rsidRPr="001F7FF4">
        <w:rPr>
          <w:rFonts w:ascii="Arial" w:hAnsi="Arial" w:cs="Arial"/>
        </w:rPr>
        <w:t xml:space="preserve"> unilateral</w:t>
      </w:r>
      <w:r>
        <w:rPr>
          <w:rFonts w:ascii="Arial" w:hAnsi="Arial" w:cs="Arial"/>
        </w:rPr>
        <w:t xml:space="preserve"> izquierda,</w:t>
      </w:r>
      <w:r w:rsidRPr="001F7FF4">
        <w:rPr>
          <w:rFonts w:ascii="Arial" w:hAnsi="Arial" w:cs="Arial"/>
        </w:rPr>
        <w:t xml:space="preserve"> </w:t>
      </w:r>
      <w:r>
        <w:rPr>
          <w:rFonts w:ascii="Arial" w:hAnsi="Arial" w:cs="Arial"/>
        </w:rPr>
        <w:t xml:space="preserve">asociada a </w:t>
      </w:r>
      <w:r w:rsidRPr="001F7FF4">
        <w:rPr>
          <w:rFonts w:ascii="Arial" w:hAnsi="Arial" w:cs="Arial"/>
        </w:rPr>
        <w:t>proteinu</w:t>
      </w:r>
      <w:r>
        <w:rPr>
          <w:rFonts w:ascii="Arial" w:hAnsi="Arial" w:cs="Arial"/>
        </w:rPr>
        <w:t>ria ortostática y dolor abdominal izquierdo. Esta sintomatología</w:t>
      </w:r>
      <w:r w:rsidRPr="001F7FF4">
        <w:rPr>
          <w:rFonts w:ascii="Arial" w:hAnsi="Arial" w:cs="Arial"/>
        </w:rPr>
        <w:t xml:space="preserve"> </w:t>
      </w:r>
      <w:r>
        <w:rPr>
          <w:rFonts w:ascii="Arial" w:hAnsi="Arial" w:cs="Arial"/>
        </w:rPr>
        <w:t>puede empeorar con</w:t>
      </w:r>
      <w:r w:rsidRPr="001F7FF4">
        <w:rPr>
          <w:rFonts w:ascii="Arial" w:hAnsi="Arial" w:cs="Arial"/>
        </w:rPr>
        <w:t xml:space="preserve"> el ejercicio y la lordosis de la columna toracolumbar.</w:t>
      </w:r>
      <w:r w:rsidR="00BA354C">
        <w:rPr>
          <w:rFonts w:ascii="Arial" w:hAnsi="Arial" w:cs="Arial"/>
        </w:rPr>
        <w:t xml:space="preserve"> En la medida que se </w:t>
      </w:r>
      <w:r w:rsidR="00BA354C" w:rsidRPr="00BA354C">
        <w:rPr>
          <w:rFonts w:ascii="Arial" w:hAnsi="Arial" w:cs="Arial"/>
        </w:rPr>
        <w:t>forman las colaterales pélvicas, se pueden desarrollar una serie de síntomas relacionados con el síndrome de congestión pélvica, como dispareunia, disuria y/o dismenorrea</w:t>
      </w:r>
      <w:r w:rsidR="00BA354C">
        <w:rPr>
          <w:rFonts w:ascii="Arial" w:hAnsi="Arial" w:cs="Arial"/>
        </w:rPr>
        <w:t xml:space="preserve">, aparece el </w:t>
      </w:r>
      <w:r w:rsidR="00BA354C" w:rsidRPr="00BA354C">
        <w:rPr>
          <w:rFonts w:ascii="Arial" w:hAnsi="Arial" w:cs="Arial"/>
        </w:rPr>
        <w:t>varicocele en los hombres (típicamente del lado izquierdo), así como várices vulvares/labiales en las mujeres.</w:t>
      </w:r>
      <w:r w:rsidR="006C49EE">
        <w:rPr>
          <w:rFonts w:ascii="Arial" w:hAnsi="Arial" w:cs="Arial"/>
        </w:rPr>
        <w:t xml:space="preserve"> En algunos casos se suma al espectro clínico</w:t>
      </w:r>
      <w:r w:rsidR="00B30674">
        <w:rPr>
          <w:rFonts w:ascii="Arial" w:hAnsi="Arial" w:cs="Arial"/>
        </w:rPr>
        <w:t>, manifestaciones de</w:t>
      </w:r>
      <w:r w:rsidR="006C49EE">
        <w:rPr>
          <w:rFonts w:ascii="Arial" w:hAnsi="Arial" w:cs="Arial"/>
        </w:rPr>
        <w:t xml:space="preserve"> un síndrome de fatiga crónica. No pocos casos</w:t>
      </w:r>
      <w:r w:rsidR="00E914DF">
        <w:rPr>
          <w:rFonts w:ascii="Arial" w:hAnsi="Arial" w:cs="Arial"/>
        </w:rPr>
        <w:t>, son asintomáticos. L</w:t>
      </w:r>
      <w:r w:rsidR="00B30674">
        <w:rPr>
          <w:rFonts w:ascii="Arial" w:hAnsi="Arial" w:cs="Arial"/>
        </w:rPr>
        <w:t xml:space="preserve">a clínica es </w:t>
      </w:r>
      <w:r w:rsidR="00B30674" w:rsidRPr="00B30674">
        <w:rPr>
          <w:rFonts w:ascii="Arial" w:hAnsi="Arial" w:cs="Arial"/>
        </w:rPr>
        <w:t>bastante variable</w:t>
      </w:r>
      <w:r w:rsidR="00F36B0F" w:rsidRPr="00B30674">
        <w:rPr>
          <w:rFonts w:ascii="Arial" w:hAnsi="Arial" w:cs="Arial"/>
        </w:rPr>
        <w:t xml:space="preserve"> y es esta variedad junto con la ambigüedad de la sintomatología</w:t>
      </w:r>
      <w:r w:rsidR="00E914DF">
        <w:rPr>
          <w:rFonts w:ascii="Arial" w:hAnsi="Arial" w:cs="Arial"/>
        </w:rPr>
        <w:t xml:space="preserve"> es</w:t>
      </w:r>
      <w:r w:rsidR="00F36B0F" w:rsidRPr="00B30674">
        <w:rPr>
          <w:rFonts w:ascii="Arial" w:hAnsi="Arial" w:cs="Arial"/>
        </w:rPr>
        <w:t xml:space="preserve"> lo que ha llevado a la incertidumbre y retrasos en el diagnóstico.</w:t>
      </w:r>
      <w:r w:rsidR="00B30674">
        <w:rPr>
          <w:rFonts w:ascii="Arial" w:hAnsi="Arial" w:cs="Arial"/>
        </w:rPr>
        <w:t xml:space="preserve"> </w:t>
      </w:r>
      <w:r w:rsidR="00E914DF">
        <w:rPr>
          <w:rFonts w:ascii="Arial" w:hAnsi="Arial" w:cs="Arial"/>
        </w:rPr>
        <w:t xml:space="preserve">Es bueno </w:t>
      </w:r>
      <w:r w:rsidR="00BA354C" w:rsidRPr="00B30674">
        <w:rPr>
          <w:rFonts w:ascii="Arial" w:hAnsi="Arial" w:cs="Arial"/>
        </w:rPr>
        <w:t>señalar que no hay hallazgos reales en el examen físico que sean patognomónicos del síndrome</w:t>
      </w:r>
      <w:proofErr w:type="gramStart"/>
      <w:r w:rsidR="00F14976">
        <w:rPr>
          <w:rFonts w:ascii="Arial" w:hAnsi="Arial" w:cs="Arial"/>
        </w:rPr>
        <w:t>.</w:t>
      </w:r>
      <w:r w:rsidR="0026735C">
        <w:rPr>
          <w:rFonts w:ascii="Arial" w:hAnsi="Arial" w:cs="Arial"/>
          <w:vertAlign w:val="superscript"/>
        </w:rPr>
        <w:t>(</w:t>
      </w:r>
      <w:proofErr w:type="gramEnd"/>
      <w:r w:rsidR="0026735C">
        <w:rPr>
          <w:rFonts w:ascii="Arial" w:hAnsi="Arial" w:cs="Arial"/>
          <w:vertAlign w:val="superscript"/>
        </w:rPr>
        <w:t>2</w:t>
      </w:r>
      <w:r w:rsidR="00BE6022">
        <w:rPr>
          <w:rFonts w:ascii="Arial" w:hAnsi="Arial" w:cs="Arial"/>
          <w:vertAlign w:val="superscript"/>
        </w:rPr>
        <w:t>,4,5</w:t>
      </w:r>
      <w:r w:rsidR="00B30674">
        <w:rPr>
          <w:rFonts w:ascii="Arial" w:hAnsi="Arial" w:cs="Arial"/>
          <w:vertAlign w:val="superscript"/>
        </w:rPr>
        <w:t>)</w:t>
      </w:r>
      <w:r w:rsidR="00BA354C" w:rsidRPr="00B30674">
        <w:rPr>
          <w:rFonts w:ascii="Arial" w:hAnsi="Arial" w:cs="Arial"/>
        </w:rPr>
        <w:t xml:space="preserve"> </w:t>
      </w:r>
    </w:p>
    <w:p w:rsidR="00B30674" w:rsidRDefault="00D17654" w:rsidP="00B30674">
      <w:pPr>
        <w:spacing w:line="240" w:lineRule="auto"/>
        <w:jc w:val="both"/>
        <w:rPr>
          <w:rFonts w:ascii="Arial" w:hAnsi="Arial" w:cs="Arial"/>
        </w:rPr>
      </w:pPr>
      <w:r>
        <w:rPr>
          <w:rFonts w:ascii="Arial" w:hAnsi="Arial" w:cs="Arial"/>
        </w:rPr>
        <w:lastRenderedPageBreak/>
        <w:t>En algunos estudios se ha observado que un índice de masa corporal bajo se correlaciona con el SC. Se ha postulado que la reducción del contenido graso retroperitoneal puede reducir aún más el ángulo aortomesentérico</w:t>
      </w:r>
      <w:r w:rsidR="00B801D8">
        <w:rPr>
          <w:rFonts w:ascii="Arial" w:hAnsi="Arial" w:cs="Arial"/>
        </w:rPr>
        <w:t xml:space="preserve"> e inducir las manifestaciones clínicas.</w:t>
      </w:r>
      <w:r w:rsidR="00B801D8">
        <w:rPr>
          <w:rFonts w:ascii="Arial" w:hAnsi="Arial" w:cs="Arial"/>
          <w:vertAlign w:val="superscript"/>
        </w:rPr>
        <w:t>(4)</w:t>
      </w:r>
      <w:r w:rsidR="00EE3CB9">
        <w:rPr>
          <w:rFonts w:ascii="Arial" w:hAnsi="Arial" w:cs="Arial"/>
        </w:rPr>
        <w:t xml:space="preserve"> No obstante, </w:t>
      </w:r>
      <w:r w:rsidR="00EE3CB9" w:rsidRPr="00EE3CB9">
        <w:rPr>
          <w:rFonts w:ascii="Arial" w:hAnsi="Arial" w:cs="Arial"/>
        </w:rPr>
        <w:t>m</w:t>
      </w:r>
      <w:r w:rsidR="00B30674" w:rsidRPr="00EE3CB9">
        <w:rPr>
          <w:rFonts w:ascii="Arial" w:hAnsi="Arial" w:cs="Arial"/>
        </w:rPr>
        <w:t>uchos han cuestionado los mecanismos</w:t>
      </w:r>
      <w:r w:rsidRPr="00EE3CB9">
        <w:rPr>
          <w:rFonts w:ascii="Arial" w:hAnsi="Arial" w:cs="Arial"/>
        </w:rPr>
        <w:t xml:space="preserve"> </w:t>
      </w:r>
      <w:r w:rsidR="00B30674" w:rsidRPr="00EE3CB9">
        <w:rPr>
          <w:rFonts w:ascii="Arial" w:hAnsi="Arial" w:cs="Arial"/>
        </w:rPr>
        <w:t>fisiopatológicos que conducen al desarrollo de</w:t>
      </w:r>
      <w:r w:rsidRPr="00EE3CB9">
        <w:rPr>
          <w:rFonts w:ascii="Arial" w:hAnsi="Arial" w:cs="Arial"/>
        </w:rPr>
        <w:t xml:space="preserve"> </w:t>
      </w:r>
      <w:r w:rsidR="00EE3CB9" w:rsidRPr="00EE3CB9">
        <w:rPr>
          <w:rFonts w:ascii="Arial" w:hAnsi="Arial" w:cs="Arial"/>
        </w:rPr>
        <w:t>síntomas en el SC</w:t>
      </w:r>
      <w:r w:rsidR="00B30674" w:rsidRPr="00EE3CB9">
        <w:rPr>
          <w:rFonts w:ascii="Arial" w:hAnsi="Arial" w:cs="Arial"/>
        </w:rPr>
        <w:t>, debido</w:t>
      </w:r>
      <w:r w:rsidRPr="00EE3CB9">
        <w:rPr>
          <w:rFonts w:ascii="Arial" w:hAnsi="Arial" w:cs="Arial"/>
        </w:rPr>
        <w:t xml:space="preserve"> </w:t>
      </w:r>
      <w:r w:rsidR="00592DEE">
        <w:rPr>
          <w:rFonts w:ascii="Arial" w:hAnsi="Arial" w:cs="Arial"/>
        </w:rPr>
        <w:t xml:space="preserve">a </w:t>
      </w:r>
      <w:r w:rsidR="00B30674" w:rsidRPr="00EE3CB9">
        <w:rPr>
          <w:rFonts w:ascii="Arial" w:hAnsi="Arial" w:cs="Arial"/>
        </w:rPr>
        <w:t>que el fenómeno de cascanueces</w:t>
      </w:r>
      <w:r w:rsidRPr="00EE3CB9">
        <w:rPr>
          <w:rFonts w:ascii="Arial" w:hAnsi="Arial" w:cs="Arial"/>
        </w:rPr>
        <w:t xml:space="preserve"> </w:t>
      </w:r>
      <w:r w:rsidR="00B30674" w:rsidRPr="00EE3CB9">
        <w:rPr>
          <w:rFonts w:ascii="Arial" w:hAnsi="Arial" w:cs="Arial"/>
        </w:rPr>
        <w:t>existe, por definición, sin sintomatología. Se</w:t>
      </w:r>
      <w:r w:rsidRPr="00EE3CB9">
        <w:rPr>
          <w:rFonts w:ascii="Arial" w:hAnsi="Arial" w:cs="Arial"/>
        </w:rPr>
        <w:t xml:space="preserve"> </w:t>
      </w:r>
      <w:r w:rsidR="00B30674" w:rsidRPr="00EE3CB9">
        <w:rPr>
          <w:rFonts w:ascii="Arial" w:hAnsi="Arial" w:cs="Arial"/>
        </w:rPr>
        <w:t>genera más escepticismo en torno al síndrome y</w:t>
      </w:r>
      <w:r w:rsidRPr="00EE3CB9">
        <w:rPr>
          <w:rFonts w:ascii="Arial" w:hAnsi="Arial" w:cs="Arial"/>
        </w:rPr>
        <w:t xml:space="preserve"> </w:t>
      </w:r>
      <w:r w:rsidR="00B30674" w:rsidRPr="00EE3CB9">
        <w:rPr>
          <w:rFonts w:ascii="Arial" w:hAnsi="Arial" w:cs="Arial"/>
        </w:rPr>
        <w:t>la fisiopatología por el hecho de que la vena</w:t>
      </w:r>
      <w:r w:rsidRPr="00EE3CB9">
        <w:rPr>
          <w:rFonts w:ascii="Arial" w:hAnsi="Arial" w:cs="Arial"/>
        </w:rPr>
        <w:t xml:space="preserve"> </w:t>
      </w:r>
      <w:r w:rsidR="00B30674" w:rsidRPr="00EE3CB9">
        <w:rPr>
          <w:rFonts w:ascii="Arial" w:hAnsi="Arial" w:cs="Arial"/>
        </w:rPr>
        <w:t>renal izquierda se estira en casos de aorta</w:t>
      </w:r>
      <w:r w:rsidRPr="00EE3CB9">
        <w:rPr>
          <w:rFonts w:ascii="Arial" w:hAnsi="Arial" w:cs="Arial"/>
        </w:rPr>
        <w:t xml:space="preserve"> </w:t>
      </w:r>
      <w:r w:rsidR="00B30674" w:rsidRPr="00EE3CB9">
        <w:rPr>
          <w:rFonts w:ascii="Arial" w:hAnsi="Arial" w:cs="Arial"/>
        </w:rPr>
        <w:t>prominente y en aneurismas aórticos</w:t>
      </w:r>
      <w:r w:rsidRPr="00EE3CB9">
        <w:rPr>
          <w:rFonts w:ascii="Arial" w:hAnsi="Arial" w:cs="Arial"/>
        </w:rPr>
        <w:t xml:space="preserve"> </w:t>
      </w:r>
      <w:r w:rsidR="00B30674" w:rsidRPr="00EE3CB9">
        <w:rPr>
          <w:rFonts w:ascii="Arial" w:hAnsi="Arial" w:cs="Arial"/>
        </w:rPr>
        <w:t>ab</w:t>
      </w:r>
      <w:r w:rsidR="00F14976">
        <w:rPr>
          <w:rFonts w:ascii="Arial" w:hAnsi="Arial" w:cs="Arial"/>
        </w:rPr>
        <w:t>dom</w:t>
      </w:r>
      <w:r w:rsidR="00592DEE">
        <w:rPr>
          <w:rFonts w:ascii="Arial" w:hAnsi="Arial" w:cs="Arial"/>
        </w:rPr>
        <w:t xml:space="preserve">inales, así como porque </w:t>
      </w:r>
      <w:r w:rsidR="00B30674" w:rsidRPr="00EE3CB9">
        <w:rPr>
          <w:rFonts w:ascii="Arial" w:hAnsi="Arial" w:cs="Arial"/>
        </w:rPr>
        <w:t>la</w:t>
      </w:r>
      <w:r w:rsidRPr="00EE3CB9">
        <w:rPr>
          <w:rFonts w:ascii="Arial" w:hAnsi="Arial" w:cs="Arial"/>
        </w:rPr>
        <w:t xml:space="preserve"> </w:t>
      </w:r>
      <w:r w:rsidR="00B30674" w:rsidRPr="00EE3CB9">
        <w:rPr>
          <w:rFonts w:ascii="Arial" w:hAnsi="Arial" w:cs="Arial"/>
        </w:rPr>
        <w:t>vena renal izquierda a menudo se liga sin un</w:t>
      </w:r>
      <w:r w:rsidRPr="00EE3CB9">
        <w:rPr>
          <w:rFonts w:ascii="Arial" w:hAnsi="Arial" w:cs="Arial"/>
        </w:rPr>
        <w:t xml:space="preserve"> </w:t>
      </w:r>
      <w:r w:rsidR="00B30674" w:rsidRPr="00EE3CB9">
        <w:rPr>
          <w:rFonts w:ascii="Arial" w:hAnsi="Arial" w:cs="Arial"/>
        </w:rPr>
        <w:t>efecto perjudicial aparente durante la cirugía.</w:t>
      </w:r>
      <w:r w:rsidR="00BE6022">
        <w:rPr>
          <w:rFonts w:ascii="Arial" w:hAnsi="Arial" w:cs="Arial"/>
          <w:vertAlign w:val="superscript"/>
        </w:rPr>
        <w:t>(6</w:t>
      </w:r>
      <w:r w:rsidR="00EE3CB9" w:rsidRPr="00EE3CB9">
        <w:rPr>
          <w:rFonts w:ascii="Arial" w:hAnsi="Arial" w:cs="Arial"/>
          <w:vertAlign w:val="superscript"/>
        </w:rPr>
        <w:t>)</w:t>
      </w:r>
    </w:p>
    <w:p w:rsidR="00046FDC" w:rsidRDefault="00046FDC" w:rsidP="0096673F">
      <w:pPr>
        <w:spacing w:line="240" w:lineRule="auto"/>
        <w:jc w:val="both"/>
        <w:rPr>
          <w:rFonts w:ascii="Arial" w:hAnsi="Arial" w:cs="Arial"/>
        </w:rPr>
      </w:pPr>
      <w:r>
        <w:rPr>
          <w:rFonts w:ascii="Arial" w:hAnsi="Arial" w:cs="Arial"/>
        </w:rPr>
        <w:t xml:space="preserve">La ecografía </w:t>
      </w:r>
      <w:r w:rsidRPr="0034622A">
        <w:rPr>
          <w:rFonts w:ascii="Arial" w:hAnsi="Arial" w:cs="Arial"/>
          <w:i/>
        </w:rPr>
        <w:t>Doppler</w:t>
      </w:r>
      <w:r>
        <w:rPr>
          <w:rFonts w:ascii="Arial" w:hAnsi="Arial" w:cs="Arial"/>
        </w:rPr>
        <w:t xml:space="preserve"> puede ser usada como primera opción ante la sospecha de esta patología. La angiotomografía renal y la angiorresonancia permiten</w:t>
      </w:r>
      <w:r w:rsidR="00163328">
        <w:rPr>
          <w:rFonts w:ascii="Arial" w:hAnsi="Arial" w:cs="Arial"/>
        </w:rPr>
        <w:t xml:space="preserve"> visualizar la anatomía y pueden demostrar con precisión el punto de compresión de la vena renal izquierda y/o la dilatación preestenótica de la vena junto con varices perirrenales o gonadales. La venografía retrógrada es el </w:t>
      </w:r>
      <w:r w:rsidR="00163328" w:rsidRPr="00163328">
        <w:rPr>
          <w:rFonts w:ascii="Arial" w:hAnsi="Arial" w:cs="Arial"/>
          <w:i/>
        </w:rPr>
        <w:t>gold standard</w:t>
      </w:r>
      <w:r w:rsidR="00163328">
        <w:rPr>
          <w:rFonts w:ascii="Arial" w:hAnsi="Arial" w:cs="Arial"/>
          <w:i/>
        </w:rPr>
        <w:t xml:space="preserve"> </w:t>
      </w:r>
      <w:r w:rsidR="00592DEE">
        <w:rPr>
          <w:rFonts w:ascii="Arial" w:hAnsi="Arial" w:cs="Arial"/>
        </w:rPr>
        <w:t>del diagnóstico, ya que esta n</w:t>
      </w:r>
      <w:r w:rsidR="00163328">
        <w:rPr>
          <w:rFonts w:ascii="Arial" w:hAnsi="Arial" w:cs="Arial"/>
        </w:rPr>
        <w:t>o solo confirma los cambios anatómicos sino los gradientes de presión. Es la prueba diagnóstica que aporta</w:t>
      </w:r>
      <w:r w:rsidR="0096673F">
        <w:rPr>
          <w:rFonts w:ascii="Arial" w:hAnsi="Arial" w:cs="Arial"/>
        </w:rPr>
        <w:t xml:space="preserve"> más información, pero se</w:t>
      </w:r>
      <w:r w:rsidR="00F14976">
        <w:rPr>
          <w:rFonts w:ascii="Arial" w:hAnsi="Arial" w:cs="Arial"/>
        </w:rPr>
        <w:t xml:space="preserve"> trata de una prueba invasiva, s</w:t>
      </w:r>
      <w:r w:rsidR="0096673F">
        <w:rPr>
          <w:rFonts w:ascii="Arial" w:hAnsi="Arial" w:cs="Arial"/>
        </w:rPr>
        <w:t xml:space="preserve">olo se realiza si se presentan síntomas graves. </w:t>
      </w:r>
      <w:r w:rsidR="0096673F" w:rsidRPr="0096673F">
        <w:rPr>
          <w:rFonts w:ascii="Arial" w:hAnsi="Arial" w:cs="Arial"/>
        </w:rPr>
        <w:t>La</w:t>
      </w:r>
      <w:r w:rsidR="0096673F" w:rsidRPr="0096673F">
        <w:rPr>
          <w:rFonts w:ascii="Arial" w:hAnsi="Arial" w:cs="Arial"/>
          <w:vertAlign w:val="superscript"/>
        </w:rPr>
        <w:t xml:space="preserve"> </w:t>
      </w:r>
      <w:r w:rsidR="009C6C2C" w:rsidRPr="0096673F">
        <w:rPr>
          <w:rFonts w:ascii="Arial" w:hAnsi="Arial" w:cs="Arial"/>
        </w:rPr>
        <w:t xml:space="preserve">cistoscopia </w:t>
      </w:r>
      <w:r w:rsidR="0096673F" w:rsidRPr="0096673F">
        <w:rPr>
          <w:rFonts w:ascii="Arial" w:hAnsi="Arial" w:cs="Arial"/>
        </w:rPr>
        <w:t>diagnóstica, confirma</w:t>
      </w:r>
      <w:r w:rsidR="009C6C2C" w:rsidRPr="0096673F">
        <w:rPr>
          <w:rFonts w:ascii="Arial" w:hAnsi="Arial" w:cs="Arial"/>
        </w:rPr>
        <w:t xml:space="preserve"> la hematuria </w:t>
      </w:r>
      <w:r w:rsidRPr="0096673F">
        <w:rPr>
          <w:rFonts w:ascii="Arial" w:hAnsi="Arial" w:cs="Arial"/>
        </w:rPr>
        <w:t xml:space="preserve">unilateral izquierda </w:t>
      </w:r>
      <w:r w:rsidR="0096673F" w:rsidRPr="0096673F">
        <w:rPr>
          <w:rFonts w:ascii="Arial" w:hAnsi="Arial" w:cs="Arial"/>
        </w:rPr>
        <w:t>y descarta</w:t>
      </w:r>
      <w:r w:rsidRPr="0096673F">
        <w:rPr>
          <w:rFonts w:ascii="Arial" w:hAnsi="Arial" w:cs="Arial"/>
        </w:rPr>
        <w:t xml:space="preserve"> otras causas de los síntomas del paciente.</w:t>
      </w:r>
      <w:r w:rsidR="00737E5A">
        <w:rPr>
          <w:rFonts w:ascii="Arial" w:hAnsi="Arial" w:cs="Arial"/>
        </w:rPr>
        <w:t xml:space="preserve"> También están indicados</w:t>
      </w:r>
      <w:r w:rsidR="0096673F" w:rsidRPr="0096673F">
        <w:rPr>
          <w:rFonts w:ascii="Arial" w:hAnsi="Arial" w:cs="Arial"/>
        </w:rPr>
        <w:t>: hemograma completo</w:t>
      </w:r>
      <w:r w:rsidR="00737E5A">
        <w:rPr>
          <w:rFonts w:ascii="Arial" w:hAnsi="Arial" w:cs="Arial"/>
        </w:rPr>
        <w:t xml:space="preserve">, para evaluar si existe anemia; </w:t>
      </w:r>
      <w:r w:rsidR="0096673F" w:rsidRPr="0096673F">
        <w:rPr>
          <w:rFonts w:ascii="Arial" w:hAnsi="Arial" w:cs="Arial"/>
        </w:rPr>
        <w:t>análisis de orina para confirmar</w:t>
      </w:r>
      <w:r w:rsidR="00737E5A">
        <w:rPr>
          <w:rFonts w:ascii="Arial" w:hAnsi="Arial" w:cs="Arial"/>
        </w:rPr>
        <w:t xml:space="preserve"> la</w:t>
      </w:r>
      <w:r w:rsidR="0096673F" w:rsidRPr="0096673F">
        <w:rPr>
          <w:rFonts w:ascii="Arial" w:hAnsi="Arial" w:cs="Arial"/>
        </w:rPr>
        <w:t xml:space="preserve"> hematuria y proteinuria y pruebas de función renal </w:t>
      </w:r>
      <w:r w:rsidR="00737E5A">
        <w:rPr>
          <w:rFonts w:ascii="Arial" w:hAnsi="Arial" w:cs="Arial"/>
        </w:rPr>
        <w:t>para determinar</w:t>
      </w:r>
      <w:r w:rsidR="00914844">
        <w:rPr>
          <w:rFonts w:ascii="Arial" w:hAnsi="Arial" w:cs="Arial"/>
        </w:rPr>
        <w:t xml:space="preserve"> la presencia o no de </w:t>
      </w:r>
      <w:r w:rsidR="0034622A">
        <w:rPr>
          <w:rFonts w:ascii="Arial" w:hAnsi="Arial" w:cs="Arial"/>
        </w:rPr>
        <w:t>compromiso renal</w:t>
      </w:r>
      <w:proofErr w:type="gramStart"/>
      <w:r w:rsidR="0034622A">
        <w:rPr>
          <w:rFonts w:ascii="Arial" w:hAnsi="Arial" w:cs="Arial"/>
        </w:rPr>
        <w:t>.</w:t>
      </w:r>
      <w:r w:rsidR="00EE0917">
        <w:rPr>
          <w:rFonts w:ascii="Arial" w:hAnsi="Arial" w:cs="Arial"/>
          <w:vertAlign w:val="superscript"/>
        </w:rPr>
        <w:t>(</w:t>
      </w:r>
      <w:proofErr w:type="gramEnd"/>
      <w:r w:rsidR="0096673F" w:rsidRPr="0096673F">
        <w:rPr>
          <w:rFonts w:ascii="Arial" w:hAnsi="Arial" w:cs="Arial"/>
          <w:vertAlign w:val="superscript"/>
        </w:rPr>
        <w:t>7</w:t>
      </w:r>
      <w:r w:rsidR="00EE0917">
        <w:rPr>
          <w:rFonts w:ascii="Arial" w:hAnsi="Arial" w:cs="Arial"/>
          <w:vertAlign w:val="superscript"/>
        </w:rPr>
        <w:t>,8</w:t>
      </w:r>
      <w:r w:rsidR="0096673F" w:rsidRPr="0096673F">
        <w:rPr>
          <w:rFonts w:ascii="Arial" w:hAnsi="Arial" w:cs="Arial"/>
          <w:vertAlign w:val="superscript"/>
        </w:rPr>
        <w:t>)</w:t>
      </w:r>
    </w:p>
    <w:p w:rsidR="008245F6" w:rsidRDefault="008245F6" w:rsidP="008245F6">
      <w:pPr>
        <w:spacing w:line="240" w:lineRule="auto"/>
        <w:jc w:val="both"/>
        <w:rPr>
          <w:rFonts w:ascii="Arial" w:hAnsi="Arial" w:cs="Arial"/>
        </w:rPr>
      </w:pPr>
      <w:r w:rsidRPr="008245F6">
        <w:rPr>
          <w:rFonts w:ascii="Arial" w:hAnsi="Arial" w:cs="Arial"/>
        </w:rPr>
        <w:t>Los diagnós</w:t>
      </w:r>
      <w:r>
        <w:rPr>
          <w:rFonts w:ascii="Arial" w:hAnsi="Arial" w:cs="Arial"/>
        </w:rPr>
        <w:t xml:space="preserve">ticos diferenciales del SC </w:t>
      </w:r>
      <w:r w:rsidRPr="008245F6">
        <w:rPr>
          <w:rFonts w:ascii="Arial" w:hAnsi="Arial" w:cs="Arial"/>
        </w:rPr>
        <w:t>incluyen: neoplasias malignas</w:t>
      </w:r>
      <w:r>
        <w:rPr>
          <w:rFonts w:ascii="Arial" w:hAnsi="Arial" w:cs="Arial"/>
        </w:rPr>
        <w:t xml:space="preserve"> </w:t>
      </w:r>
      <w:r w:rsidRPr="008245F6">
        <w:rPr>
          <w:rFonts w:ascii="Arial" w:hAnsi="Arial" w:cs="Arial"/>
        </w:rPr>
        <w:t>renales izquierdas, cálculos renales izquierdos,</w:t>
      </w:r>
      <w:r>
        <w:rPr>
          <w:rFonts w:ascii="Arial" w:hAnsi="Arial" w:cs="Arial"/>
        </w:rPr>
        <w:t xml:space="preserve"> </w:t>
      </w:r>
      <w:r w:rsidRPr="008245F6">
        <w:rPr>
          <w:rFonts w:ascii="Arial" w:hAnsi="Arial" w:cs="Arial"/>
        </w:rPr>
        <w:t>cálculos ureterales izquierdos, malformaciones</w:t>
      </w:r>
      <w:r>
        <w:rPr>
          <w:rFonts w:ascii="Arial" w:hAnsi="Arial" w:cs="Arial"/>
        </w:rPr>
        <w:t xml:space="preserve"> </w:t>
      </w:r>
      <w:r w:rsidRPr="008245F6">
        <w:rPr>
          <w:rFonts w:ascii="Arial" w:hAnsi="Arial" w:cs="Arial"/>
        </w:rPr>
        <w:t>arteriovenosas del riñón izquierdo, varicocele</w:t>
      </w:r>
      <w:r>
        <w:rPr>
          <w:rFonts w:ascii="Arial" w:hAnsi="Arial" w:cs="Arial"/>
        </w:rPr>
        <w:t xml:space="preserve"> </w:t>
      </w:r>
      <w:r w:rsidRPr="008245F6">
        <w:rPr>
          <w:rFonts w:ascii="Arial" w:hAnsi="Arial" w:cs="Arial"/>
        </w:rPr>
        <w:t>primario, congestión pélvica primaria,</w:t>
      </w:r>
      <w:r>
        <w:rPr>
          <w:rFonts w:ascii="Arial" w:hAnsi="Arial" w:cs="Arial"/>
        </w:rPr>
        <w:t xml:space="preserve"> </w:t>
      </w:r>
      <w:r w:rsidRPr="008245F6">
        <w:rPr>
          <w:rFonts w:ascii="Arial" w:hAnsi="Arial" w:cs="Arial"/>
        </w:rPr>
        <w:t>glomerulonefritis, endometriosis y patologías</w:t>
      </w:r>
      <w:r>
        <w:rPr>
          <w:rFonts w:ascii="Arial" w:hAnsi="Arial" w:cs="Arial"/>
        </w:rPr>
        <w:t xml:space="preserve"> </w:t>
      </w:r>
      <w:r w:rsidRPr="008245F6">
        <w:rPr>
          <w:rFonts w:ascii="Arial" w:hAnsi="Arial" w:cs="Arial"/>
        </w:rPr>
        <w:t>espinales y musculo</w:t>
      </w:r>
      <w:r w:rsidR="0034622A">
        <w:rPr>
          <w:rFonts w:ascii="Arial" w:hAnsi="Arial" w:cs="Arial"/>
        </w:rPr>
        <w:t>-</w:t>
      </w:r>
      <w:r w:rsidRPr="008245F6">
        <w:rPr>
          <w:rFonts w:ascii="Arial" w:hAnsi="Arial" w:cs="Arial"/>
        </w:rPr>
        <w:t>esqueléticas que causan</w:t>
      </w:r>
      <w:r>
        <w:rPr>
          <w:rFonts w:ascii="Arial" w:hAnsi="Arial" w:cs="Arial"/>
        </w:rPr>
        <w:t xml:space="preserve"> </w:t>
      </w:r>
      <w:r w:rsidR="00592DEE">
        <w:rPr>
          <w:rFonts w:ascii="Arial" w:hAnsi="Arial" w:cs="Arial"/>
        </w:rPr>
        <w:t>dolor en el flanco y región lumbar</w:t>
      </w:r>
      <w:r w:rsidRPr="008245F6">
        <w:rPr>
          <w:rFonts w:ascii="Arial" w:hAnsi="Arial" w:cs="Arial"/>
        </w:rPr>
        <w:t>.</w:t>
      </w:r>
      <w:r w:rsidR="00EE0917">
        <w:rPr>
          <w:rFonts w:ascii="Arial" w:hAnsi="Arial" w:cs="Arial"/>
          <w:vertAlign w:val="superscript"/>
        </w:rPr>
        <w:t>(9</w:t>
      </w:r>
      <w:r>
        <w:rPr>
          <w:rFonts w:ascii="Arial" w:hAnsi="Arial" w:cs="Arial"/>
          <w:vertAlign w:val="superscript"/>
        </w:rPr>
        <w:t>)</w:t>
      </w:r>
    </w:p>
    <w:p w:rsidR="00DC72A4" w:rsidRDefault="008245F6" w:rsidP="002118A4">
      <w:pPr>
        <w:spacing w:line="240" w:lineRule="auto"/>
        <w:jc w:val="both"/>
        <w:rPr>
          <w:rFonts w:ascii="Arial" w:hAnsi="Arial" w:cs="Arial"/>
        </w:rPr>
      </w:pPr>
      <w:r w:rsidRPr="008245F6">
        <w:rPr>
          <w:rFonts w:ascii="Arial" w:hAnsi="Arial" w:cs="Arial"/>
        </w:rPr>
        <w:t xml:space="preserve">El </w:t>
      </w:r>
      <w:r w:rsidR="00CB2553">
        <w:rPr>
          <w:rFonts w:ascii="Arial" w:hAnsi="Arial" w:cs="Arial"/>
        </w:rPr>
        <w:t>manejo terapéutico depende de la clínica y el grado de hipertensión de la vena renal izquierda, su objetivo es el alivio de es</w:t>
      </w:r>
      <w:r w:rsidR="00914844">
        <w:rPr>
          <w:rFonts w:ascii="Arial" w:hAnsi="Arial" w:cs="Arial"/>
        </w:rPr>
        <w:t>t</w:t>
      </w:r>
      <w:r w:rsidR="00CB2553">
        <w:rPr>
          <w:rFonts w:ascii="Arial" w:hAnsi="Arial" w:cs="Arial"/>
        </w:rPr>
        <w:t xml:space="preserve">a hipertensión </w:t>
      </w:r>
      <w:r w:rsidRPr="008245F6">
        <w:rPr>
          <w:rFonts w:ascii="Arial" w:hAnsi="Arial" w:cs="Arial"/>
        </w:rPr>
        <w:t xml:space="preserve">y </w:t>
      </w:r>
      <w:r w:rsidR="00F14976">
        <w:rPr>
          <w:rFonts w:ascii="Arial" w:hAnsi="Arial" w:cs="Arial"/>
        </w:rPr>
        <w:t>d</w:t>
      </w:r>
      <w:r w:rsidRPr="008245F6">
        <w:rPr>
          <w:rFonts w:ascii="Arial" w:hAnsi="Arial" w:cs="Arial"/>
        </w:rPr>
        <w:t>el reflujo venoso gonadal</w:t>
      </w:r>
      <w:r>
        <w:rPr>
          <w:rFonts w:ascii="Arial" w:hAnsi="Arial" w:cs="Arial"/>
        </w:rPr>
        <w:t xml:space="preserve"> </w:t>
      </w:r>
      <w:r w:rsidRPr="008245F6">
        <w:rPr>
          <w:rFonts w:ascii="Arial" w:hAnsi="Arial" w:cs="Arial"/>
        </w:rPr>
        <w:t xml:space="preserve">resultante, si está presente. </w:t>
      </w:r>
      <w:r w:rsidR="00914844">
        <w:rPr>
          <w:rFonts w:ascii="Arial" w:hAnsi="Arial" w:cs="Arial"/>
        </w:rPr>
        <w:t>Este v</w:t>
      </w:r>
      <w:r w:rsidR="00DC72A4">
        <w:rPr>
          <w:rFonts w:ascii="Arial" w:hAnsi="Arial" w:cs="Arial"/>
        </w:rPr>
        <w:t>aría</w:t>
      </w:r>
      <w:r w:rsidR="00CB2553">
        <w:rPr>
          <w:rFonts w:ascii="Arial" w:hAnsi="Arial" w:cs="Arial"/>
        </w:rPr>
        <w:t xml:space="preserve"> desde el seguimiento</w:t>
      </w:r>
      <w:r w:rsidR="00224A4F">
        <w:rPr>
          <w:rFonts w:ascii="Arial" w:hAnsi="Arial" w:cs="Arial"/>
        </w:rPr>
        <w:t xml:space="preserve"> conservador, expectante</w:t>
      </w:r>
      <w:r w:rsidR="00CB2553">
        <w:rPr>
          <w:rFonts w:ascii="Arial" w:hAnsi="Arial" w:cs="Arial"/>
        </w:rPr>
        <w:t xml:space="preserve"> hasta la nefrectomía. Se preconiza una actitud conservadora como mínimo de dos años en los menores de 18 años</w:t>
      </w:r>
      <w:r w:rsidR="00DC72A4">
        <w:rPr>
          <w:rFonts w:ascii="Arial" w:hAnsi="Arial" w:cs="Arial"/>
        </w:rPr>
        <w:t xml:space="preserve">, dado que el 75% de los pacientes de esta edad tienen una resolución completa en este tiempo. </w:t>
      </w:r>
      <w:r w:rsidRPr="008245F6">
        <w:rPr>
          <w:rFonts w:ascii="Arial" w:hAnsi="Arial" w:cs="Arial"/>
        </w:rPr>
        <w:t>Si el paciente ha</w:t>
      </w:r>
      <w:r>
        <w:rPr>
          <w:rFonts w:ascii="Arial" w:hAnsi="Arial" w:cs="Arial"/>
        </w:rPr>
        <w:t xml:space="preserve"> </w:t>
      </w:r>
      <w:r w:rsidRPr="008245F6">
        <w:rPr>
          <w:rFonts w:ascii="Arial" w:hAnsi="Arial" w:cs="Arial"/>
        </w:rPr>
        <w:t>experimentado una pérdida de peso significativa</w:t>
      </w:r>
      <w:r>
        <w:rPr>
          <w:rFonts w:ascii="Arial" w:hAnsi="Arial" w:cs="Arial"/>
        </w:rPr>
        <w:t xml:space="preserve"> </w:t>
      </w:r>
      <w:r w:rsidRPr="008245F6">
        <w:rPr>
          <w:rFonts w:ascii="Arial" w:hAnsi="Arial" w:cs="Arial"/>
        </w:rPr>
        <w:t>reciente, antes del diagnóstico del síndrome, el</w:t>
      </w:r>
      <w:r>
        <w:rPr>
          <w:rFonts w:ascii="Arial" w:hAnsi="Arial" w:cs="Arial"/>
        </w:rPr>
        <w:t xml:space="preserve"> </w:t>
      </w:r>
      <w:r w:rsidRPr="008245F6">
        <w:rPr>
          <w:rFonts w:ascii="Arial" w:hAnsi="Arial" w:cs="Arial"/>
        </w:rPr>
        <w:t>tratamiento conservador consiste en</w:t>
      </w:r>
      <w:r>
        <w:rPr>
          <w:rFonts w:ascii="Arial" w:hAnsi="Arial" w:cs="Arial"/>
        </w:rPr>
        <w:t xml:space="preserve"> </w:t>
      </w:r>
      <w:r w:rsidRPr="008245F6">
        <w:rPr>
          <w:rFonts w:ascii="Arial" w:hAnsi="Arial" w:cs="Arial"/>
        </w:rPr>
        <w:t>intervenciones dietéticas para promover el</w:t>
      </w:r>
      <w:r>
        <w:rPr>
          <w:rFonts w:ascii="Arial" w:hAnsi="Arial" w:cs="Arial"/>
        </w:rPr>
        <w:t xml:space="preserve"> </w:t>
      </w:r>
      <w:r w:rsidRPr="008245F6">
        <w:rPr>
          <w:rFonts w:ascii="Arial" w:hAnsi="Arial" w:cs="Arial"/>
        </w:rPr>
        <w:t>aumento de peso con el objetivo de aumentar la</w:t>
      </w:r>
      <w:r>
        <w:rPr>
          <w:rFonts w:ascii="Arial" w:hAnsi="Arial" w:cs="Arial"/>
        </w:rPr>
        <w:t xml:space="preserve"> </w:t>
      </w:r>
      <w:r w:rsidRPr="008245F6">
        <w:rPr>
          <w:rFonts w:ascii="Arial" w:hAnsi="Arial" w:cs="Arial"/>
        </w:rPr>
        <w:t>grasa retroperitoneal para mejorar la posición del</w:t>
      </w:r>
      <w:r>
        <w:rPr>
          <w:rFonts w:ascii="Arial" w:hAnsi="Arial" w:cs="Arial"/>
        </w:rPr>
        <w:t xml:space="preserve"> </w:t>
      </w:r>
      <w:r w:rsidR="00914844">
        <w:rPr>
          <w:rFonts w:ascii="Arial" w:hAnsi="Arial" w:cs="Arial"/>
        </w:rPr>
        <w:t xml:space="preserve">riñón izquierdo y disminuir la compresión así como </w:t>
      </w:r>
      <w:r w:rsidRPr="008245F6">
        <w:rPr>
          <w:rFonts w:ascii="Arial" w:hAnsi="Arial" w:cs="Arial"/>
        </w:rPr>
        <w:t>la</w:t>
      </w:r>
      <w:r>
        <w:rPr>
          <w:rFonts w:ascii="Arial" w:hAnsi="Arial" w:cs="Arial"/>
        </w:rPr>
        <w:t xml:space="preserve"> </w:t>
      </w:r>
      <w:r w:rsidR="0034622A">
        <w:rPr>
          <w:rFonts w:ascii="Arial" w:hAnsi="Arial" w:cs="Arial"/>
        </w:rPr>
        <w:t>tensión</w:t>
      </w:r>
      <w:proofErr w:type="gramStart"/>
      <w:r w:rsidR="0034622A">
        <w:rPr>
          <w:rFonts w:ascii="Arial" w:hAnsi="Arial" w:cs="Arial"/>
        </w:rPr>
        <w:t>.</w:t>
      </w:r>
      <w:r>
        <w:rPr>
          <w:rFonts w:ascii="Arial" w:hAnsi="Arial" w:cs="Arial"/>
          <w:vertAlign w:val="superscript"/>
        </w:rPr>
        <w:t>(</w:t>
      </w:r>
      <w:proofErr w:type="gramEnd"/>
      <w:r w:rsidR="00EE0917">
        <w:rPr>
          <w:rFonts w:ascii="Arial" w:hAnsi="Arial" w:cs="Arial"/>
          <w:vertAlign w:val="superscript"/>
        </w:rPr>
        <w:t>8,</w:t>
      </w:r>
      <w:r>
        <w:rPr>
          <w:rFonts w:ascii="Arial" w:hAnsi="Arial" w:cs="Arial"/>
          <w:vertAlign w:val="superscript"/>
        </w:rPr>
        <w:t>9,10)</w:t>
      </w:r>
      <w:r w:rsidR="000725CD">
        <w:rPr>
          <w:rFonts w:ascii="Arial" w:hAnsi="Arial" w:cs="Arial"/>
        </w:rPr>
        <w:t xml:space="preserve"> </w:t>
      </w:r>
    </w:p>
    <w:p w:rsidR="002118A4" w:rsidRDefault="00DC72A4" w:rsidP="002118A4">
      <w:pPr>
        <w:spacing w:line="240" w:lineRule="auto"/>
        <w:jc w:val="both"/>
        <w:rPr>
          <w:rFonts w:ascii="Arial" w:hAnsi="Arial" w:cs="Arial"/>
        </w:rPr>
      </w:pPr>
      <w:r>
        <w:rPr>
          <w:rFonts w:ascii="Arial" w:hAnsi="Arial" w:cs="Arial"/>
        </w:rPr>
        <w:t>En pacientes con sintomatología grave, s</w:t>
      </w:r>
      <w:r w:rsidR="008245F6" w:rsidRPr="008245F6">
        <w:rPr>
          <w:rFonts w:ascii="Arial" w:hAnsi="Arial" w:cs="Arial"/>
        </w:rPr>
        <w:t>e deben considerar las intervenciones</w:t>
      </w:r>
      <w:r w:rsidR="002118A4">
        <w:rPr>
          <w:rFonts w:ascii="Arial" w:hAnsi="Arial" w:cs="Arial"/>
        </w:rPr>
        <w:t xml:space="preserve"> </w:t>
      </w:r>
      <w:r w:rsidR="008245F6" w:rsidRPr="008245F6">
        <w:rPr>
          <w:rFonts w:ascii="Arial" w:hAnsi="Arial" w:cs="Arial"/>
        </w:rPr>
        <w:t xml:space="preserve">endovasculares, incluida la colocación de </w:t>
      </w:r>
      <w:r w:rsidR="008245F6" w:rsidRPr="008907D7">
        <w:rPr>
          <w:rFonts w:ascii="Arial" w:hAnsi="Arial" w:cs="Arial"/>
          <w:i/>
        </w:rPr>
        <w:t>stents</w:t>
      </w:r>
      <w:r w:rsidR="002118A4">
        <w:rPr>
          <w:rFonts w:ascii="Arial" w:hAnsi="Arial" w:cs="Arial"/>
        </w:rPr>
        <w:t xml:space="preserve"> </w:t>
      </w:r>
      <w:r w:rsidR="008245F6" w:rsidRPr="008245F6">
        <w:rPr>
          <w:rFonts w:ascii="Arial" w:hAnsi="Arial" w:cs="Arial"/>
        </w:rPr>
        <w:t>en la vena renal izquierda, estos procedimientos</w:t>
      </w:r>
      <w:r w:rsidR="002118A4">
        <w:rPr>
          <w:rFonts w:ascii="Arial" w:hAnsi="Arial" w:cs="Arial"/>
        </w:rPr>
        <w:t xml:space="preserve"> </w:t>
      </w:r>
      <w:r w:rsidR="008245F6" w:rsidRPr="008245F6">
        <w:rPr>
          <w:rFonts w:ascii="Arial" w:hAnsi="Arial" w:cs="Arial"/>
        </w:rPr>
        <w:t>pueden mejorar el dolor y los síntomas renales</w:t>
      </w:r>
      <w:r w:rsidR="002118A4">
        <w:rPr>
          <w:rFonts w:ascii="Arial" w:hAnsi="Arial" w:cs="Arial"/>
        </w:rPr>
        <w:t xml:space="preserve"> </w:t>
      </w:r>
      <w:r w:rsidR="008245F6" w:rsidRPr="008245F6">
        <w:rPr>
          <w:rFonts w:ascii="Arial" w:hAnsi="Arial" w:cs="Arial"/>
        </w:rPr>
        <w:t xml:space="preserve">en pacientes seleccionados, aunque </w:t>
      </w:r>
      <w:r w:rsidR="002118A4" w:rsidRPr="002118A4">
        <w:rPr>
          <w:rFonts w:ascii="Arial" w:hAnsi="Arial" w:cs="Arial"/>
        </w:rPr>
        <w:t xml:space="preserve">la mayor parte de los datos disponibles </w:t>
      </w:r>
      <w:r w:rsidR="002118A4">
        <w:rPr>
          <w:rFonts w:ascii="Arial" w:hAnsi="Arial" w:cs="Arial"/>
        </w:rPr>
        <w:t xml:space="preserve">al respecto </w:t>
      </w:r>
      <w:r w:rsidR="002118A4" w:rsidRPr="002118A4">
        <w:rPr>
          <w:rFonts w:ascii="Arial" w:hAnsi="Arial" w:cs="Arial"/>
        </w:rPr>
        <w:t>se encuentran en forma de informes de casos</w:t>
      </w:r>
      <w:r w:rsidR="002118A4">
        <w:rPr>
          <w:rFonts w:ascii="Arial" w:hAnsi="Arial" w:cs="Arial"/>
        </w:rPr>
        <w:t>. E</w:t>
      </w:r>
      <w:r>
        <w:rPr>
          <w:rFonts w:ascii="Arial" w:hAnsi="Arial" w:cs="Arial"/>
        </w:rPr>
        <w:t>n otros</w:t>
      </w:r>
      <w:r w:rsidR="008907D7">
        <w:rPr>
          <w:rFonts w:ascii="Arial" w:hAnsi="Arial" w:cs="Arial"/>
        </w:rPr>
        <w:t>,</w:t>
      </w:r>
      <w:r>
        <w:rPr>
          <w:rFonts w:ascii="Arial" w:hAnsi="Arial" w:cs="Arial"/>
        </w:rPr>
        <w:t xml:space="preserve"> e</w:t>
      </w:r>
      <w:r w:rsidR="008245F6" w:rsidRPr="008245F6">
        <w:rPr>
          <w:rFonts w:ascii="Arial" w:hAnsi="Arial" w:cs="Arial"/>
        </w:rPr>
        <w:t>s posible</w:t>
      </w:r>
      <w:r w:rsidR="002118A4">
        <w:rPr>
          <w:rFonts w:ascii="Arial" w:hAnsi="Arial" w:cs="Arial"/>
        </w:rPr>
        <w:t xml:space="preserve"> </w:t>
      </w:r>
      <w:r w:rsidR="008245F6" w:rsidRPr="008245F6">
        <w:rPr>
          <w:rFonts w:ascii="Arial" w:hAnsi="Arial" w:cs="Arial"/>
        </w:rPr>
        <w:t>que se requieran intervenciones quirúrgicas para proporcionar un alivio</w:t>
      </w:r>
      <w:r w:rsidR="002118A4">
        <w:rPr>
          <w:rFonts w:ascii="Arial" w:hAnsi="Arial" w:cs="Arial"/>
        </w:rPr>
        <w:t xml:space="preserve"> </w:t>
      </w:r>
      <w:r w:rsidR="008245F6" w:rsidRPr="008245F6">
        <w:rPr>
          <w:rFonts w:ascii="Arial" w:hAnsi="Arial" w:cs="Arial"/>
        </w:rPr>
        <w:t>duradero</w:t>
      </w:r>
      <w:r w:rsidR="00914844">
        <w:rPr>
          <w:rFonts w:ascii="Arial" w:hAnsi="Arial" w:cs="Arial"/>
        </w:rPr>
        <w:t xml:space="preserve">, </w:t>
      </w:r>
      <w:bookmarkStart w:id="0" w:name="_GoBack"/>
      <w:bookmarkEnd w:id="0"/>
      <w:r w:rsidR="008907D7">
        <w:rPr>
          <w:rFonts w:ascii="Arial" w:hAnsi="Arial" w:cs="Arial"/>
        </w:rPr>
        <w:t>utilizado</w:t>
      </w:r>
      <w:r w:rsidR="00EA74C3" w:rsidRPr="00EA74C3">
        <w:rPr>
          <w:rFonts w:ascii="Arial" w:hAnsi="Arial" w:cs="Arial"/>
        </w:rPr>
        <w:t xml:space="preserve"> técnicas quirúrgicas abiertas, siendo </w:t>
      </w:r>
      <w:r w:rsidR="008907D7">
        <w:rPr>
          <w:rFonts w:ascii="Arial" w:hAnsi="Arial" w:cs="Arial"/>
        </w:rPr>
        <w:t xml:space="preserve">un desafío, o también </w:t>
      </w:r>
      <w:r w:rsidR="002118A4" w:rsidRPr="002118A4">
        <w:rPr>
          <w:rFonts w:ascii="Arial" w:hAnsi="Arial" w:cs="Arial"/>
        </w:rPr>
        <w:t>t</w:t>
      </w:r>
      <w:r w:rsidR="008907D7">
        <w:rPr>
          <w:rFonts w:ascii="Arial" w:hAnsi="Arial" w:cs="Arial"/>
        </w:rPr>
        <w:t xml:space="preserve">écnicas laparoscópicas </w:t>
      </w:r>
      <w:r w:rsidR="002118A4" w:rsidRPr="002118A4">
        <w:rPr>
          <w:rFonts w:ascii="Arial" w:hAnsi="Arial" w:cs="Arial"/>
        </w:rPr>
        <w:t>para la</w:t>
      </w:r>
      <w:r w:rsidR="00EA74C3">
        <w:rPr>
          <w:rFonts w:ascii="Arial" w:hAnsi="Arial" w:cs="Arial"/>
        </w:rPr>
        <w:t xml:space="preserve"> </w:t>
      </w:r>
      <w:r w:rsidR="002118A4" w:rsidRPr="002118A4">
        <w:rPr>
          <w:rFonts w:ascii="Arial" w:hAnsi="Arial" w:cs="Arial"/>
        </w:rPr>
        <w:t>transposición de la vena renal izquierda, pero</w:t>
      </w:r>
      <w:r w:rsidR="00224A4F">
        <w:rPr>
          <w:rFonts w:ascii="Arial" w:hAnsi="Arial" w:cs="Arial"/>
        </w:rPr>
        <w:t xml:space="preserve"> estas últimas,</w:t>
      </w:r>
      <w:r w:rsidR="002118A4" w:rsidRPr="002118A4">
        <w:rPr>
          <w:rFonts w:ascii="Arial" w:hAnsi="Arial" w:cs="Arial"/>
        </w:rPr>
        <w:t xml:space="preserve"> no se recomiendan para</w:t>
      </w:r>
      <w:r w:rsidR="00EA74C3">
        <w:rPr>
          <w:rFonts w:ascii="Arial" w:hAnsi="Arial" w:cs="Arial"/>
        </w:rPr>
        <w:t xml:space="preserve"> </w:t>
      </w:r>
      <w:r w:rsidR="002118A4" w:rsidRPr="002118A4">
        <w:rPr>
          <w:rFonts w:ascii="Arial" w:hAnsi="Arial" w:cs="Arial"/>
        </w:rPr>
        <w:t>la aplicación de rutina, debido a la experiencia</w:t>
      </w:r>
      <w:r w:rsidR="00EA74C3">
        <w:rPr>
          <w:rFonts w:ascii="Arial" w:hAnsi="Arial" w:cs="Arial"/>
        </w:rPr>
        <w:t xml:space="preserve"> </w:t>
      </w:r>
      <w:r w:rsidR="002118A4" w:rsidRPr="002118A4">
        <w:rPr>
          <w:rFonts w:ascii="Arial" w:hAnsi="Arial" w:cs="Arial"/>
        </w:rPr>
        <w:t>necesaria para realizar una anastomosis delicada</w:t>
      </w:r>
      <w:r w:rsidR="00EA74C3">
        <w:rPr>
          <w:rFonts w:ascii="Arial" w:hAnsi="Arial" w:cs="Arial"/>
        </w:rPr>
        <w:t xml:space="preserve"> </w:t>
      </w:r>
      <w:r w:rsidR="002118A4" w:rsidRPr="002118A4">
        <w:rPr>
          <w:rFonts w:ascii="Arial" w:hAnsi="Arial" w:cs="Arial"/>
        </w:rPr>
        <w:t>de forma mínimamente invasiva</w:t>
      </w:r>
      <w:r w:rsidR="008907D7">
        <w:rPr>
          <w:rFonts w:ascii="Arial" w:hAnsi="Arial" w:cs="Arial"/>
        </w:rPr>
        <w:t>.</w:t>
      </w:r>
      <w:r w:rsidR="008907D7" w:rsidRPr="008907D7">
        <w:rPr>
          <w:rFonts w:ascii="Arial" w:hAnsi="Arial" w:cs="Arial"/>
          <w:vertAlign w:val="superscript"/>
        </w:rPr>
        <w:t>(11)</w:t>
      </w:r>
    </w:p>
    <w:p w:rsidR="008245F6" w:rsidRPr="00325A8C" w:rsidRDefault="00325A8C" w:rsidP="008245F6">
      <w:pPr>
        <w:spacing w:line="240" w:lineRule="auto"/>
        <w:jc w:val="both"/>
        <w:rPr>
          <w:rFonts w:ascii="Arial" w:hAnsi="Arial" w:cs="Arial"/>
          <w:b/>
        </w:rPr>
      </w:pPr>
      <w:r w:rsidRPr="00325A8C">
        <w:rPr>
          <w:rFonts w:ascii="Arial" w:hAnsi="Arial" w:cs="Arial"/>
          <w:b/>
        </w:rPr>
        <w:t>Referencias Bibliográficas:</w:t>
      </w:r>
    </w:p>
    <w:p w:rsidR="0026735C" w:rsidRDefault="00292952" w:rsidP="0026735C">
      <w:pPr>
        <w:pStyle w:val="Prrafodelista"/>
        <w:numPr>
          <w:ilvl w:val="0"/>
          <w:numId w:val="3"/>
        </w:numPr>
        <w:spacing w:line="240" w:lineRule="auto"/>
        <w:jc w:val="both"/>
        <w:rPr>
          <w:rFonts w:ascii="Arial" w:hAnsi="Arial" w:cs="Arial"/>
        </w:rPr>
      </w:pPr>
      <w:r>
        <w:rPr>
          <w:rFonts w:ascii="Arial" w:hAnsi="Arial" w:cs="Arial"/>
        </w:rPr>
        <w:t xml:space="preserve">Espino M, Luis MI, Ordoñez FA, Ortega PJ, González JD. Protocolos diagnósticos y terapéuticos en Nefrología pediátrica. AEP y AENP. </w:t>
      </w:r>
      <w:r w:rsidR="0034622A">
        <w:rPr>
          <w:rFonts w:ascii="Arial" w:hAnsi="Arial" w:cs="Arial"/>
        </w:rPr>
        <w:t>4.</w:t>
      </w:r>
      <w:r w:rsidR="0034622A">
        <w:rPr>
          <w:rFonts w:ascii="Arial" w:hAnsi="Arial" w:cs="Arial"/>
          <w:vertAlign w:val="superscript"/>
        </w:rPr>
        <w:t xml:space="preserve"> a</w:t>
      </w:r>
      <w:r>
        <w:rPr>
          <w:rFonts w:ascii="Arial" w:hAnsi="Arial" w:cs="Arial"/>
        </w:rPr>
        <w:t xml:space="preserve"> edición. 2</w:t>
      </w:r>
      <w:r w:rsidR="00CB2553">
        <w:rPr>
          <w:rFonts w:ascii="Arial" w:hAnsi="Arial" w:cs="Arial"/>
        </w:rPr>
        <w:t>02</w:t>
      </w:r>
      <w:r>
        <w:rPr>
          <w:rFonts w:ascii="Arial" w:hAnsi="Arial" w:cs="Arial"/>
        </w:rPr>
        <w:t>2</w:t>
      </w:r>
    </w:p>
    <w:p w:rsidR="002118A4" w:rsidRDefault="0026735C" w:rsidP="0026735C">
      <w:pPr>
        <w:pStyle w:val="Prrafodelista"/>
        <w:numPr>
          <w:ilvl w:val="0"/>
          <w:numId w:val="3"/>
        </w:numPr>
        <w:spacing w:line="240" w:lineRule="auto"/>
        <w:jc w:val="both"/>
        <w:rPr>
          <w:rFonts w:ascii="Arial" w:hAnsi="Arial" w:cs="Arial"/>
        </w:rPr>
      </w:pPr>
      <w:proofErr w:type="spellStart"/>
      <w:r w:rsidRPr="0026735C">
        <w:rPr>
          <w:rFonts w:ascii="Arial" w:hAnsi="Arial" w:cs="Arial"/>
        </w:rPr>
        <w:t>Quisnia</w:t>
      </w:r>
      <w:proofErr w:type="spellEnd"/>
      <w:r w:rsidRPr="0026735C">
        <w:rPr>
          <w:rFonts w:ascii="Arial" w:hAnsi="Arial" w:cs="Arial"/>
        </w:rPr>
        <w:t xml:space="preserve"> I, </w:t>
      </w:r>
      <w:proofErr w:type="spellStart"/>
      <w:r w:rsidRPr="0026735C">
        <w:rPr>
          <w:rFonts w:ascii="Arial" w:hAnsi="Arial" w:cs="Arial"/>
        </w:rPr>
        <w:t>Peralvo</w:t>
      </w:r>
      <w:proofErr w:type="spellEnd"/>
      <w:r w:rsidRPr="0026735C">
        <w:rPr>
          <w:rFonts w:ascii="Arial" w:hAnsi="Arial" w:cs="Arial"/>
        </w:rPr>
        <w:t xml:space="preserve"> C, </w:t>
      </w:r>
      <w:proofErr w:type="spellStart"/>
      <w:r w:rsidRPr="0026735C">
        <w:rPr>
          <w:rFonts w:ascii="Arial" w:hAnsi="Arial" w:cs="Arial"/>
        </w:rPr>
        <w:t>Cobeña</w:t>
      </w:r>
      <w:proofErr w:type="spellEnd"/>
      <w:r w:rsidRPr="0026735C">
        <w:rPr>
          <w:rFonts w:ascii="Arial" w:hAnsi="Arial" w:cs="Arial"/>
        </w:rPr>
        <w:t xml:space="preserve"> S, </w:t>
      </w:r>
      <w:proofErr w:type="spellStart"/>
      <w:r w:rsidRPr="0026735C">
        <w:rPr>
          <w:rFonts w:ascii="Arial" w:hAnsi="Arial" w:cs="Arial"/>
        </w:rPr>
        <w:t>Peralvo</w:t>
      </w:r>
      <w:proofErr w:type="spellEnd"/>
      <w:r w:rsidRPr="0026735C">
        <w:rPr>
          <w:rFonts w:ascii="Arial" w:hAnsi="Arial" w:cs="Arial"/>
        </w:rPr>
        <w:t xml:space="preserve"> C. Síndrome de cascanueces como causa rara de hematuria y dolor en flanco izquierdo. </w:t>
      </w:r>
      <w:proofErr w:type="spellStart"/>
      <w:r w:rsidRPr="0026735C">
        <w:rPr>
          <w:rFonts w:ascii="Arial" w:hAnsi="Arial" w:cs="Arial"/>
        </w:rPr>
        <w:t>Medisur</w:t>
      </w:r>
      <w:proofErr w:type="spellEnd"/>
      <w:r w:rsidRPr="0026735C">
        <w:rPr>
          <w:rFonts w:ascii="Arial" w:hAnsi="Arial" w:cs="Arial"/>
        </w:rPr>
        <w:t xml:space="preserve"> [revista en Internet]. 2023 [citado 2023 Jul 19]; 21(3)</w:t>
      </w:r>
      <w:proofErr w:type="gramStart"/>
      <w:r w:rsidRPr="0026735C">
        <w:rPr>
          <w:rFonts w:ascii="Arial" w:hAnsi="Arial" w:cs="Arial"/>
        </w:rPr>
        <w:t>:[</w:t>
      </w:r>
      <w:proofErr w:type="gramEnd"/>
      <w:r w:rsidRPr="0026735C">
        <w:rPr>
          <w:rFonts w:ascii="Arial" w:hAnsi="Arial" w:cs="Arial"/>
        </w:rPr>
        <w:t>aprox. 5 p.]. Disponible en:</w:t>
      </w:r>
      <w:r>
        <w:rPr>
          <w:rFonts w:ascii="Arial" w:hAnsi="Arial" w:cs="Arial"/>
        </w:rPr>
        <w:t xml:space="preserve"> </w:t>
      </w:r>
      <w:hyperlink r:id="rId8" w:history="1">
        <w:r w:rsidRPr="00CB6641">
          <w:rPr>
            <w:rStyle w:val="Hipervnculo"/>
            <w:rFonts w:ascii="Arial" w:hAnsi="Arial" w:cs="Arial"/>
          </w:rPr>
          <w:t>https://medisur.sld.cu/index.php/medisur/article/view/5854</w:t>
        </w:r>
      </w:hyperlink>
    </w:p>
    <w:p w:rsidR="0026735C" w:rsidRDefault="0026735C" w:rsidP="0026735C">
      <w:pPr>
        <w:pStyle w:val="Prrafodelista"/>
        <w:numPr>
          <w:ilvl w:val="0"/>
          <w:numId w:val="3"/>
        </w:numPr>
        <w:spacing w:line="240" w:lineRule="auto"/>
        <w:jc w:val="both"/>
        <w:rPr>
          <w:rFonts w:ascii="Arial" w:hAnsi="Arial" w:cs="Arial"/>
        </w:rPr>
      </w:pPr>
      <w:proofErr w:type="spellStart"/>
      <w:r>
        <w:rPr>
          <w:rFonts w:ascii="Arial" w:hAnsi="Arial" w:cs="Arial"/>
        </w:rPr>
        <w:t>Ismailoglu</w:t>
      </w:r>
      <w:proofErr w:type="spellEnd"/>
      <w:r>
        <w:rPr>
          <w:rFonts w:ascii="Arial" w:hAnsi="Arial" w:cs="Arial"/>
        </w:rPr>
        <w:t xml:space="preserve"> T. The Nutcracker </w:t>
      </w:r>
      <w:proofErr w:type="spellStart"/>
      <w:r>
        <w:rPr>
          <w:rFonts w:ascii="Arial" w:hAnsi="Arial" w:cs="Arial"/>
        </w:rPr>
        <w:t>Syndrome</w:t>
      </w:r>
      <w:proofErr w:type="spellEnd"/>
      <w:r>
        <w:rPr>
          <w:rFonts w:ascii="Arial" w:hAnsi="Arial" w:cs="Arial"/>
        </w:rPr>
        <w:t xml:space="preserve"> </w:t>
      </w:r>
      <w:r w:rsidRPr="0026735C">
        <w:rPr>
          <w:rFonts w:ascii="Arial" w:hAnsi="Arial" w:cs="Arial"/>
        </w:rPr>
        <w:t>J</w:t>
      </w:r>
      <w:r>
        <w:rPr>
          <w:rFonts w:ascii="Arial" w:hAnsi="Arial" w:cs="Arial"/>
        </w:rPr>
        <w:t xml:space="preserve"> </w:t>
      </w:r>
      <w:proofErr w:type="spellStart"/>
      <w:r w:rsidRPr="0026735C">
        <w:rPr>
          <w:rFonts w:ascii="Arial" w:hAnsi="Arial" w:cs="Arial"/>
        </w:rPr>
        <w:t>Radiol</w:t>
      </w:r>
      <w:proofErr w:type="spellEnd"/>
      <w:r w:rsidRPr="0026735C">
        <w:rPr>
          <w:rFonts w:ascii="Arial" w:hAnsi="Arial" w:cs="Arial"/>
        </w:rPr>
        <w:t xml:space="preserve"> Case Rep. 2022</w:t>
      </w:r>
      <w:proofErr w:type="gramStart"/>
      <w:r w:rsidRPr="0026735C">
        <w:rPr>
          <w:rFonts w:ascii="Arial" w:hAnsi="Arial" w:cs="Arial"/>
        </w:rPr>
        <w:t>;16</w:t>
      </w:r>
      <w:proofErr w:type="gramEnd"/>
      <w:r w:rsidRPr="0026735C">
        <w:rPr>
          <w:rFonts w:ascii="Arial" w:hAnsi="Arial" w:cs="Arial"/>
        </w:rPr>
        <w:t>(5):17-23.</w:t>
      </w:r>
    </w:p>
    <w:p w:rsidR="00BE6022" w:rsidRDefault="00BE6022" w:rsidP="00BE6022">
      <w:pPr>
        <w:pStyle w:val="Prrafodelista"/>
        <w:numPr>
          <w:ilvl w:val="0"/>
          <w:numId w:val="3"/>
        </w:numPr>
        <w:spacing w:line="240" w:lineRule="auto"/>
        <w:jc w:val="both"/>
        <w:rPr>
          <w:rFonts w:ascii="Arial" w:hAnsi="Arial" w:cs="Arial"/>
        </w:rPr>
      </w:pPr>
      <w:proofErr w:type="spellStart"/>
      <w:r w:rsidRPr="00BE6022">
        <w:rPr>
          <w:rFonts w:ascii="Arial" w:hAnsi="Arial" w:cs="Arial"/>
        </w:rPr>
        <w:t>Agarwal</w:t>
      </w:r>
      <w:proofErr w:type="spellEnd"/>
      <w:r w:rsidRPr="00BE6022">
        <w:rPr>
          <w:rFonts w:ascii="Arial" w:hAnsi="Arial" w:cs="Arial"/>
        </w:rPr>
        <w:t xml:space="preserve"> A, </w:t>
      </w:r>
      <w:proofErr w:type="spellStart"/>
      <w:r w:rsidRPr="00BE6022">
        <w:rPr>
          <w:rFonts w:ascii="Arial" w:hAnsi="Arial" w:cs="Arial"/>
        </w:rPr>
        <w:t>Litra</w:t>
      </w:r>
      <w:proofErr w:type="spellEnd"/>
      <w:r w:rsidRPr="00BE6022">
        <w:rPr>
          <w:rFonts w:ascii="Arial" w:hAnsi="Arial" w:cs="Arial"/>
        </w:rPr>
        <w:t xml:space="preserve"> F, </w:t>
      </w:r>
      <w:proofErr w:type="spellStart"/>
      <w:r w:rsidRPr="00BE6022">
        <w:rPr>
          <w:rFonts w:ascii="Arial" w:hAnsi="Arial" w:cs="Arial"/>
        </w:rPr>
        <w:t>Barr</w:t>
      </w:r>
      <w:proofErr w:type="spellEnd"/>
      <w:r w:rsidRPr="00BE6022">
        <w:rPr>
          <w:rFonts w:ascii="Arial" w:hAnsi="Arial" w:cs="Arial"/>
        </w:rPr>
        <w:t xml:space="preserve"> LL. A </w:t>
      </w:r>
      <w:proofErr w:type="spellStart"/>
      <w:r w:rsidRPr="00BE6022">
        <w:rPr>
          <w:rFonts w:ascii="Arial" w:hAnsi="Arial" w:cs="Arial"/>
        </w:rPr>
        <w:t>Rare</w:t>
      </w:r>
      <w:proofErr w:type="spellEnd"/>
      <w:r w:rsidRPr="00BE6022">
        <w:rPr>
          <w:rFonts w:ascii="Arial" w:hAnsi="Arial" w:cs="Arial"/>
        </w:rPr>
        <w:t xml:space="preserve"> Cause of</w:t>
      </w:r>
      <w:r>
        <w:rPr>
          <w:rFonts w:ascii="Arial" w:hAnsi="Arial" w:cs="Arial"/>
        </w:rPr>
        <w:t xml:space="preserve"> </w:t>
      </w:r>
      <w:r w:rsidRPr="00BE6022">
        <w:rPr>
          <w:rFonts w:ascii="Arial" w:hAnsi="Arial" w:cs="Arial"/>
        </w:rPr>
        <w:t xml:space="preserve">Abdominal and </w:t>
      </w:r>
      <w:proofErr w:type="spellStart"/>
      <w:r w:rsidRPr="00BE6022">
        <w:rPr>
          <w:rFonts w:ascii="Arial" w:hAnsi="Arial" w:cs="Arial"/>
        </w:rPr>
        <w:t>Flank</w:t>
      </w:r>
      <w:proofErr w:type="spellEnd"/>
      <w:r w:rsidRPr="00BE6022">
        <w:rPr>
          <w:rFonts w:ascii="Arial" w:hAnsi="Arial" w:cs="Arial"/>
        </w:rPr>
        <w:t xml:space="preserve"> </w:t>
      </w:r>
      <w:proofErr w:type="spellStart"/>
      <w:r w:rsidRPr="00BE6022">
        <w:rPr>
          <w:rFonts w:ascii="Arial" w:hAnsi="Arial" w:cs="Arial"/>
        </w:rPr>
        <w:t>Pain</w:t>
      </w:r>
      <w:proofErr w:type="spellEnd"/>
      <w:r w:rsidRPr="00BE6022">
        <w:rPr>
          <w:rFonts w:ascii="Arial" w:hAnsi="Arial" w:cs="Arial"/>
        </w:rPr>
        <w:t xml:space="preserve"> in </w:t>
      </w:r>
      <w:proofErr w:type="spellStart"/>
      <w:r w:rsidRPr="00BE6022">
        <w:rPr>
          <w:rFonts w:ascii="Arial" w:hAnsi="Arial" w:cs="Arial"/>
        </w:rPr>
        <w:t>Children</w:t>
      </w:r>
      <w:proofErr w:type="spellEnd"/>
      <w:r w:rsidRPr="00BE6022">
        <w:rPr>
          <w:rFonts w:ascii="Arial" w:hAnsi="Arial" w:cs="Arial"/>
        </w:rPr>
        <w:t xml:space="preserve">: Nutcracker </w:t>
      </w:r>
      <w:proofErr w:type="spellStart"/>
      <w:r w:rsidRPr="00BE6022">
        <w:rPr>
          <w:rFonts w:ascii="Arial" w:hAnsi="Arial" w:cs="Arial"/>
        </w:rPr>
        <w:t>Syndrome</w:t>
      </w:r>
      <w:proofErr w:type="spellEnd"/>
      <w:r w:rsidRPr="00BE6022">
        <w:rPr>
          <w:rFonts w:ascii="Arial" w:hAnsi="Arial" w:cs="Arial"/>
        </w:rPr>
        <w:t xml:space="preserve">. </w:t>
      </w:r>
      <w:proofErr w:type="spellStart"/>
      <w:r w:rsidRPr="00BE6022">
        <w:rPr>
          <w:rFonts w:ascii="Arial" w:hAnsi="Arial" w:cs="Arial"/>
        </w:rPr>
        <w:t>Cureus</w:t>
      </w:r>
      <w:proofErr w:type="spellEnd"/>
      <w:r w:rsidRPr="00BE6022">
        <w:rPr>
          <w:rFonts w:ascii="Arial" w:hAnsi="Arial" w:cs="Arial"/>
        </w:rPr>
        <w:t>. 2021</w:t>
      </w:r>
      <w:proofErr w:type="gramStart"/>
      <w:r w:rsidRPr="00BE6022">
        <w:rPr>
          <w:rFonts w:ascii="Arial" w:hAnsi="Arial" w:cs="Arial"/>
        </w:rPr>
        <w:t>;13</w:t>
      </w:r>
      <w:proofErr w:type="gramEnd"/>
      <w:r w:rsidRPr="00BE6022">
        <w:rPr>
          <w:rFonts w:ascii="Arial" w:hAnsi="Arial" w:cs="Arial"/>
        </w:rPr>
        <w:t>(7):e16422.</w:t>
      </w:r>
    </w:p>
    <w:p w:rsidR="00BE6022" w:rsidRDefault="00BE6022" w:rsidP="00BE6022">
      <w:pPr>
        <w:pStyle w:val="Prrafodelista"/>
        <w:numPr>
          <w:ilvl w:val="0"/>
          <w:numId w:val="3"/>
        </w:numPr>
        <w:spacing w:line="240" w:lineRule="auto"/>
        <w:jc w:val="both"/>
        <w:rPr>
          <w:rFonts w:ascii="Arial" w:hAnsi="Arial" w:cs="Arial"/>
        </w:rPr>
      </w:pPr>
      <w:proofErr w:type="spellStart"/>
      <w:r w:rsidRPr="00BE6022">
        <w:rPr>
          <w:rFonts w:ascii="Arial" w:hAnsi="Arial" w:cs="Arial"/>
        </w:rPr>
        <w:lastRenderedPageBreak/>
        <w:t>Onka</w:t>
      </w:r>
      <w:proofErr w:type="spellEnd"/>
      <w:r w:rsidRPr="00BE6022">
        <w:rPr>
          <w:rFonts w:ascii="Arial" w:hAnsi="Arial" w:cs="Arial"/>
        </w:rPr>
        <w:t xml:space="preserve">  B,  </w:t>
      </w:r>
      <w:proofErr w:type="spellStart"/>
      <w:r w:rsidRPr="00BE6022">
        <w:rPr>
          <w:rFonts w:ascii="Arial" w:hAnsi="Arial" w:cs="Arial"/>
        </w:rPr>
        <w:t>Khouchoua</w:t>
      </w:r>
      <w:proofErr w:type="spellEnd"/>
      <w:r w:rsidRPr="00BE6022">
        <w:rPr>
          <w:rFonts w:ascii="Arial" w:hAnsi="Arial" w:cs="Arial"/>
        </w:rPr>
        <w:t xml:space="preserve">  S,  </w:t>
      </w:r>
      <w:proofErr w:type="spellStart"/>
      <w:r w:rsidRPr="00BE6022">
        <w:rPr>
          <w:rFonts w:ascii="Arial" w:hAnsi="Arial" w:cs="Arial"/>
        </w:rPr>
        <w:t>Yehouenou</w:t>
      </w:r>
      <w:proofErr w:type="spellEnd"/>
      <w:r w:rsidRPr="00BE6022">
        <w:rPr>
          <w:rFonts w:ascii="Arial" w:hAnsi="Arial" w:cs="Arial"/>
        </w:rPr>
        <w:t xml:space="preserve">  TR,</w:t>
      </w:r>
      <w:r>
        <w:rPr>
          <w:rFonts w:ascii="Arial" w:hAnsi="Arial" w:cs="Arial"/>
        </w:rPr>
        <w:t xml:space="preserve"> </w:t>
      </w:r>
      <w:proofErr w:type="spellStart"/>
      <w:r w:rsidRPr="00BE6022">
        <w:rPr>
          <w:rFonts w:ascii="Arial" w:hAnsi="Arial" w:cs="Arial"/>
        </w:rPr>
        <w:t>Jerguigue</w:t>
      </w:r>
      <w:proofErr w:type="spellEnd"/>
      <w:r w:rsidRPr="00BE6022">
        <w:rPr>
          <w:rFonts w:ascii="Arial" w:hAnsi="Arial" w:cs="Arial"/>
        </w:rPr>
        <w:t xml:space="preserve">  H,  </w:t>
      </w:r>
      <w:proofErr w:type="spellStart"/>
      <w:r w:rsidRPr="00BE6022">
        <w:rPr>
          <w:rFonts w:ascii="Arial" w:hAnsi="Arial" w:cs="Arial"/>
        </w:rPr>
        <w:t>Latib</w:t>
      </w:r>
      <w:proofErr w:type="spellEnd"/>
      <w:r w:rsidRPr="00BE6022">
        <w:rPr>
          <w:rFonts w:ascii="Arial" w:hAnsi="Arial" w:cs="Arial"/>
        </w:rPr>
        <w:t xml:space="preserve">  R,  </w:t>
      </w:r>
      <w:proofErr w:type="spellStart"/>
      <w:r w:rsidRPr="00BE6022">
        <w:rPr>
          <w:rFonts w:ascii="Arial" w:hAnsi="Arial" w:cs="Arial"/>
        </w:rPr>
        <w:t>Omor</w:t>
      </w:r>
      <w:proofErr w:type="spellEnd"/>
      <w:r w:rsidRPr="00BE6022">
        <w:rPr>
          <w:rFonts w:ascii="Arial" w:hAnsi="Arial" w:cs="Arial"/>
        </w:rPr>
        <w:t xml:space="preserve">  Y.  Nutcracker </w:t>
      </w:r>
      <w:proofErr w:type="spellStart"/>
      <w:r w:rsidRPr="00BE6022">
        <w:rPr>
          <w:rFonts w:ascii="Arial" w:hAnsi="Arial" w:cs="Arial"/>
        </w:rPr>
        <w:t>syndrome</w:t>
      </w:r>
      <w:proofErr w:type="spellEnd"/>
      <w:r w:rsidRPr="00BE6022">
        <w:rPr>
          <w:rFonts w:ascii="Arial" w:hAnsi="Arial" w:cs="Arial"/>
        </w:rPr>
        <w:t xml:space="preserve">: A </w:t>
      </w:r>
      <w:proofErr w:type="spellStart"/>
      <w:r w:rsidRPr="00BE6022">
        <w:rPr>
          <w:rFonts w:ascii="Arial" w:hAnsi="Arial" w:cs="Arial"/>
        </w:rPr>
        <w:t>rare</w:t>
      </w:r>
      <w:proofErr w:type="spellEnd"/>
      <w:r w:rsidRPr="00BE6022">
        <w:rPr>
          <w:rFonts w:ascii="Arial" w:hAnsi="Arial" w:cs="Arial"/>
        </w:rPr>
        <w:t xml:space="preserve"> cause of </w:t>
      </w:r>
      <w:proofErr w:type="spellStart"/>
      <w:r w:rsidRPr="00BE6022">
        <w:rPr>
          <w:rFonts w:ascii="Arial" w:hAnsi="Arial" w:cs="Arial"/>
        </w:rPr>
        <w:t>chronic</w:t>
      </w:r>
      <w:proofErr w:type="spellEnd"/>
      <w:r w:rsidRPr="00BE6022">
        <w:rPr>
          <w:rFonts w:ascii="Arial" w:hAnsi="Arial" w:cs="Arial"/>
        </w:rPr>
        <w:t xml:space="preserve"> </w:t>
      </w:r>
      <w:proofErr w:type="spellStart"/>
      <w:r w:rsidRPr="00BE6022">
        <w:rPr>
          <w:rFonts w:ascii="Arial" w:hAnsi="Arial" w:cs="Arial"/>
        </w:rPr>
        <w:t>pelvic</w:t>
      </w:r>
      <w:proofErr w:type="spellEnd"/>
      <w:r w:rsidRPr="00BE6022">
        <w:rPr>
          <w:rFonts w:ascii="Arial" w:hAnsi="Arial" w:cs="Arial"/>
        </w:rPr>
        <w:t xml:space="preserve"> </w:t>
      </w:r>
      <w:proofErr w:type="spellStart"/>
      <w:r w:rsidRPr="00BE6022">
        <w:rPr>
          <w:rFonts w:ascii="Arial" w:hAnsi="Arial" w:cs="Arial"/>
        </w:rPr>
        <w:t>pain</w:t>
      </w:r>
      <w:proofErr w:type="spellEnd"/>
      <w:r w:rsidRPr="00BE6022">
        <w:rPr>
          <w:rFonts w:ascii="Arial" w:hAnsi="Arial" w:cs="Arial"/>
        </w:rPr>
        <w:t xml:space="preserve"> and  </w:t>
      </w:r>
      <w:proofErr w:type="spellStart"/>
      <w:r w:rsidRPr="00BE6022">
        <w:rPr>
          <w:rFonts w:ascii="Arial" w:hAnsi="Arial" w:cs="Arial"/>
        </w:rPr>
        <w:t>left</w:t>
      </w:r>
      <w:proofErr w:type="spellEnd"/>
      <w:r w:rsidRPr="00BE6022">
        <w:rPr>
          <w:rFonts w:ascii="Arial" w:hAnsi="Arial" w:cs="Arial"/>
        </w:rPr>
        <w:t xml:space="preserve">  back  </w:t>
      </w:r>
      <w:proofErr w:type="spellStart"/>
      <w:r w:rsidRPr="00BE6022">
        <w:rPr>
          <w:rFonts w:ascii="Arial" w:hAnsi="Arial" w:cs="Arial"/>
        </w:rPr>
        <w:t>pain</w:t>
      </w:r>
      <w:proofErr w:type="spellEnd"/>
      <w:r w:rsidRPr="00BE6022">
        <w:rPr>
          <w:rFonts w:ascii="Arial" w:hAnsi="Arial" w:cs="Arial"/>
        </w:rPr>
        <w:t xml:space="preserve">.  </w:t>
      </w:r>
      <w:proofErr w:type="spellStart"/>
      <w:r w:rsidRPr="00BE6022">
        <w:rPr>
          <w:rFonts w:ascii="Arial" w:hAnsi="Arial" w:cs="Arial"/>
        </w:rPr>
        <w:t>Radiol</w:t>
      </w:r>
      <w:proofErr w:type="spellEnd"/>
      <w:r w:rsidRPr="00BE6022">
        <w:rPr>
          <w:rFonts w:ascii="Arial" w:hAnsi="Arial" w:cs="Arial"/>
        </w:rPr>
        <w:t xml:space="preserve">  Case  Rep. 2021;16(8):2025-30</w:t>
      </w:r>
    </w:p>
    <w:p w:rsidR="00BE6022" w:rsidRDefault="00BE6022" w:rsidP="00EE0917">
      <w:pPr>
        <w:pStyle w:val="Prrafodelista"/>
        <w:numPr>
          <w:ilvl w:val="0"/>
          <w:numId w:val="3"/>
        </w:numPr>
        <w:spacing w:line="240" w:lineRule="auto"/>
        <w:jc w:val="both"/>
        <w:rPr>
          <w:rFonts w:ascii="Arial" w:hAnsi="Arial" w:cs="Arial"/>
        </w:rPr>
      </w:pPr>
      <w:proofErr w:type="spellStart"/>
      <w:r w:rsidRPr="00EE0917">
        <w:rPr>
          <w:rFonts w:ascii="Arial" w:hAnsi="Arial" w:cs="Arial"/>
        </w:rPr>
        <w:t>Ameye</w:t>
      </w:r>
      <w:proofErr w:type="spellEnd"/>
      <w:r w:rsidRPr="00EE0917">
        <w:rPr>
          <w:rFonts w:ascii="Arial" w:hAnsi="Arial" w:cs="Arial"/>
        </w:rPr>
        <w:t xml:space="preserve"> L, Amaral J, Lorenzo A, </w:t>
      </w:r>
      <w:proofErr w:type="spellStart"/>
      <w:r w:rsidRPr="00EE0917">
        <w:rPr>
          <w:rFonts w:ascii="Arial" w:hAnsi="Arial" w:cs="Arial"/>
        </w:rPr>
        <w:t>Aoyama</w:t>
      </w:r>
      <w:proofErr w:type="spellEnd"/>
      <w:r w:rsidRPr="00EE0917">
        <w:rPr>
          <w:rFonts w:ascii="Arial" w:hAnsi="Arial" w:cs="Arial"/>
        </w:rPr>
        <w:t xml:space="preserve"> K. </w:t>
      </w:r>
      <w:proofErr w:type="spellStart"/>
      <w:r w:rsidRPr="00EE0917">
        <w:rPr>
          <w:rFonts w:ascii="Arial" w:hAnsi="Arial" w:cs="Arial"/>
        </w:rPr>
        <w:t>Pain</w:t>
      </w:r>
      <w:proofErr w:type="spellEnd"/>
      <w:r w:rsidRPr="00EE0917">
        <w:rPr>
          <w:rFonts w:ascii="Arial" w:hAnsi="Arial" w:cs="Arial"/>
        </w:rPr>
        <w:t xml:space="preserve">  </w:t>
      </w:r>
      <w:proofErr w:type="spellStart"/>
      <w:r w:rsidRPr="00EE0917">
        <w:rPr>
          <w:rFonts w:ascii="Arial" w:hAnsi="Arial" w:cs="Arial"/>
        </w:rPr>
        <w:t>management</w:t>
      </w:r>
      <w:proofErr w:type="spellEnd"/>
      <w:r w:rsidRPr="00EE0917">
        <w:rPr>
          <w:rFonts w:ascii="Arial" w:hAnsi="Arial" w:cs="Arial"/>
        </w:rPr>
        <w:t xml:space="preserve">  for  a  case  </w:t>
      </w:r>
      <w:proofErr w:type="spellStart"/>
      <w:r w:rsidRPr="00EE0917">
        <w:rPr>
          <w:rFonts w:ascii="Arial" w:hAnsi="Arial" w:cs="Arial"/>
        </w:rPr>
        <w:t>with</w:t>
      </w:r>
      <w:proofErr w:type="spellEnd"/>
      <w:r w:rsidRPr="00EE0917">
        <w:rPr>
          <w:rFonts w:ascii="Arial" w:hAnsi="Arial" w:cs="Arial"/>
        </w:rPr>
        <w:t xml:space="preserve">  Nutcracker </w:t>
      </w:r>
      <w:proofErr w:type="spellStart"/>
      <w:r w:rsidRPr="00EE0917">
        <w:rPr>
          <w:rFonts w:ascii="Arial" w:hAnsi="Arial" w:cs="Arial"/>
        </w:rPr>
        <w:t>syndrome</w:t>
      </w:r>
      <w:proofErr w:type="spellEnd"/>
      <w:r w:rsidRPr="00EE0917">
        <w:rPr>
          <w:rFonts w:ascii="Arial" w:hAnsi="Arial" w:cs="Arial"/>
        </w:rPr>
        <w:t xml:space="preserve">, </w:t>
      </w:r>
      <w:proofErr w:type="spellStart"/>
      <w:r w:rsidRPr="00EE0917">
        <w:rPr>
          <w:rFonts w:ascii="Arial" w:hAnsi="Arial" w:cs="Arial"/>
        </w:rPr>
        <w:t>undergoing</w:t>
      </w:r>
      <w:proofErr w:type="spellEnd"/>
      <w:r w:rsidRPr="00EE0917">
        <w:rPr>
          <w:rFonts w:ascii="Arial" w:hAnsi="Arial" w:cs="Arial"/>
        </w:rPr>
        <w:t xml:space="preserve"> a </w:t>
      </w:r>
      <w:proofErr w:type="spellStart"/>
      <w:r w:rsidRPr="00EE0917">
        <w:rPr>
          <w:rFonts w:ascii="Arial" w:hAnsi="Arial" w:cs="Arial"/>
        </w:rPr>
        <w:t>newly</w:t>
      </w:r>
      <w:proofErr w:type="spellEnd"/>
      <w:r w:rsidRPr="00EE0917">
        <w:rPr>
          <w:rFonts w:ascii="Arial" w:hAnsi="Arial" w:cs="Arial"/>
        </w:rPr>
        <w:t xml:space="preserve"> </w:t>
      </w:r>
      <w:proofErr w:type="spellStart"/>
      <w:r w:rsidRPr="00EE0917">
        <w:rPr>
          <w:rFonts w:ascii="Arial" w:hAnsi="Arial" w:cs="Arial"/>
        </w:rPr>
        <w:t>developed</w:t>
      </w:r>
      <w:proofErr w:type="spellEnd"/>
      <w:r w:rsidRPr="00EE0917">
        <w:rPr>
          <w:rFonts w:ascii="Arial" w:hAnsi="Arial" w:cs="Arial"/>
        </w:rPr>
        <w:t xml:space="preserve"> bypass </w:t>
      </w:r>
      <w:proofErr w:type="spellStart"/>
      <w:r w:rsidRPr="00EE0917">
        <w:rPr>
          <w:rFonts w:ascii="Arial" w:hAnsi="Arial" w:cs="Arial"/>
        </w:rPr>
        <w:t>surgery</w:t>
      </w:r>
      <w:proofErr w:type="spellEnd"/>
      <w:r w:rsidRPr="00EE0917">
        <w:rPr>
          <w:rFonts w:ascii="Arial" w:hAnsi="Arial" w:cs="Arial"/>
        </w:rPr>
        <w:t xml:space="preserve">. JA </w:t>
      </w:r>
      <w:proofErr w:type="spellStart"/>
      <w:r w:rsidRPr="00EE0917">
        <w:rPr>
          <w:rFonts w:ascii="Arial" w:hAnsi="Arial" w:cs="Arial"/>
        </w:rPr>
        <w:t>Clin</w:t>
      </w:r>
      <w:proofErr w:type="spellEnd"/>
      <w:r w:rsidRPr="00EE0917">
        <w:rPr>
          <w:rFonts w:ascii="Arial" w:hAnsi="Arial" w:cs="Arial"/>
        </w:rPr>
        <w:t xml:space="preserve"> Rep. 2021</w:t>
      </w:r>
      <w:proofErr w:type="gramStart"/>
      <w:r w:rsidRPr="00EE0917">
        <w:rPr>
          <w:rFonts w:ascii="Arial" w:hAnsi="Arial" w:cs="Arial"/>
        </w:rPr>
        <w:t>;7</w:t>
      </w:r>
      <w:proofErr w:type="gramEnd"/>
      <w:r w:rsidRPr="00EE0917">
        <w:rPr>
          <w:rFonts w:ascii="Arial" w:hAnsi="Arial" w:cs="Arial"/>
        </w:rPr>
        <w:t>(1):50.</w:t>
      </w:r>
    </w:p>
    <w:p w:rsidR="00EE0917" w:rsidRDefault="00EE0917" w:rsidP="00EE0917">
      <w:pPr>
        <w:pStyle w:val="Prrafodelista"/>
        <w:numPr>
          <w:ilvl w:val="0"/>
          <w:numId w:val="3"/>
        </w:numPr>
        <w:spacing w:line="240" w:lineRule="auto"/>
        <w:jc w:val="both"/>
        <w:rPr>
          <w:rFonts w:ascii="Arial" w:hAnsi="Arial" w:cs="Arial"/>
        </w:rPr>
      </w:pPr>
      <w:r w:rsidRPr="00EE0917">
        <w:rPr>
          <w:rFonts w:ascii="Arial" w:hAnsi="Arial" w:cs="Arial"/>
        </w:rPr>
        <w:t>Rousseau  S,  Lucca  I,  Selby  K.  Nutcracker</w:t>
      </w:r>
      <w:r>
        <w:rPr>
          <w:rFonts w:ascii="Arial" w:hAnsi="Arial" w:cs="Arial"/>
        </w:rPr>
        <w:t xml:space="preserve"> </w:t>
      </w:r>
      <w:proofErr w:type="spellStart"/>
      <w:r w:rsidRPr="00EE0917">
        <w:rPr>
          <w:rFonts w:ascii="Arial" w:hAnsi="Arial" w:cs="Arial"/>
        </w:rPr>
        <w:t>syndrome</w:t>
      </w:r>
      <w:proofErr w:type="spellEnd"/>
      <w:proofErr w:type="gramStart"/>
      <w:r w:rsidRPr="00EE0917">
        <w:rPr>
          <w:rFonts w:ascii="Arial" w:hAnsi="Arial" w:cs="Arial"/>
        </w:rPr>
        <w:t>:  a</w:t>
      </w:r>
      <w:proofErr w:type="gramEnd"/>
      <w:r w:rsidRPr="00EE0917">
        <w:rPr>
          <w:rFonts w:ascii="Arial" w:hAnsi="Arial" w:cs="Arial"/>
        </w:rPr>
        <w:t xml:space="preserve">  cause  of  </w:t>
      </w:r>
      <w:proofErr w:type="spellStart"/>
      <w:r w:rsidRPr="00EE0917">
        <w:rPr>
          <w:rFonts w:ascii="Arial" w:hAnsi="Arial" w:cs="Arial"/>
        </w:rPr>
        <w:t>unexplained</w:t>
      </w:r>
      <w:proofErr w:type="spellEnd"/>
      <w:r w:rsidRPr="00EE0917">
        <w:rPr>
          <w:rFonts w:ascii="Arial" w:hAnsi="Arial" w:cs="Arial"/>
        </w:rPr>
        <w:t xml:space="preserve">  hematuria. </w:t>
      </w:r>
      <w:proofErr w:type="spellStart"/>
      <w:r w:rsidRPr="00EE0917">
        <w:rPr>
          <w:rFonts w:ascii="Arial" w:hAnsi="Arial" w:cs="Arial"/>
        </w:rPr>
        <w:t>Rev</w:t>
      </w:r>
      <w:proofErr w:type="spellEnd"/>
      <w:r w:rsidRPr="00EE0917">
        <w:rPr>
          <w:rFonts w:ascii="Arial" w:hAnsi="Arial" w:cs="Arial"/>
        </w:rPr>
        <w:t xml:space="preserve"> </w:t>
      </w:r>
      <w:proofErr w:type="spellStart"/>
      <w:r w:rsidRPr="00EE0917">
        <w:rPr>
          <w:rFonts w:ascii="Arial" w:hAnsi="Arial" w:cs="Arial"/>
        </w:rPr>
        <w:t>Med</w:t>
      </w:r>
      <w:proofErr w:type="spellEnd"/>
      <w:r w:rsidRPr="00EE0917">
        <w:rPr>
          <w:rFonts w:ascii="Arial" w:hAnsi="Arial" w:cs="Arial"/>
        </w:rPr>
        <w:t xml:space="preserve"> </w:t>
      </w:r>
      <w:proofErr w:type="spellStart"/>
      <w:r w:rsidRPr="00EE0917">
        <w:rPr>
          <w:rFonts w:ascii="Arial" w:hAnsi="Arial" w:cs="Arial"/>
        </w:rPr>
        <w:t>Suisse</w:t>
      </w:r>
      <w:proofErr w:type="spellEnd"/>
      <w:r w:rsidRPr="00EE0917">
        <w:rPr>
          <w:rFonts w:ascii="Arial" w:hAnsi="Arial" w:cs="Arial"/>
        </w:rPr>
        <w:t>. 2022</w:t>
      </w:r>
      <w:proofErr w:type="gramStart"/>
      <w:r w:rsidRPr="00EE0917">
        <w:rPr>
          <w:rFonts w:ascii="Arial" w:hAnsi="Arial" w:cs="Arial"/>
        </w:rPr>
        <w:t>;18</w:t>
      </w:r>
      <w:proofErr w:type="gramEnd"/>
      <w:r w:rsidRPr="00EE0917">
        <w:rPr>
          <w:rFonts w:ascii="Arial" w:hAnsi="Arial" w:cs="Arial"/>
        </w:rPr>
        <w:t>(792):1566-9.</w:t>
      </w:r>
    </w:p>
    <w:p w:rsidR="00EE0917" w:rsidRDefault="00EE0917" w:rsidP="00EE0917">
      <w:pPr>
        <w:pStyle w:val="Prrafodelista"/>
        <w:numPr>
          <w:ilvl w:val="0"/>
          <w:numId w:val="3"/>
        </w:numPr>
        <w:spacing w:line="240" w:lineRule="auto"/>
        <w:jc w:val="both"/>
        <w:rPr>
          <w:rFonts w:ascii="Arial" w:hAnsi="Arial" w:cs="Arial"/>
        </w:rPr>
      </w:pPr>
      <w:proofErr w:type="spellStart"/>
      <w:r w:rsidRPr="00EE0917">
        <w:rPr>
          <w:rFonts w:ascii="Arial" w:hAnsi="Arial" w:cs="Arial"/>
        </w:rPr>
        <w:t>Kolber</w:t>
      </w:r>
      <w:proofErr w:type="spellEnd"/>
      <w:r w:rsidRPr="00EE0917">
        <w:rPr>
          <w:rFonts w:ascii="Arial" w:hAnsi="Arial" w:cs="Arial"/>
        </w:rPr>
        <w:t xml:space="preserve">  MK,  Cui  Z,  </w:t>
      </w:r>
      <w:proofErr w:type="spellStart"/>
      <w:r w:rsidRPr="00EE0917">
        <w:rPr>
          <w:rFonts w:ascii="Arial" w:hAnsi="Arial" w:cs="Arial"/>
        </w:rPr>
        <w:t>Chen</w:t>
      </w:r>
      <w:proofErr w:type="spellEnd"/>
      <w:r w:rsidRPr="00EE0917">
        <w:rPr>
          <w:rFonts w:ascii="Arial" w:hAnsi="Arial" w:cs="Arial"/>
        </w:rPr>
        <w:t xml:space="preserve">  CK,  </w:t>
      </w:r>
      <w:proofErr w:type="spellStart"/>
      <w:r w:rsidRPr="00EE0917">
        <w:rPr>
          <w:rFonts w:ascii="Arial" w:hAnsi="Arial" w:cs="Arial"/>
        </w:rPr>
        <w:t>Habibollahi</w:t>
      </w:r>
      <w:proofErr w:type="spellEnd"/>
      <w:r w:rsidRPr="00EE0917">
        <w:rPr>
          <w:rFonts w:ascii="Arial" w:hAnsi="Arial" w:cs="Arial"/>
        </w:rPr>
        <w:t xml:space="preserve">  P,</w:t>
      </w:r>
      <w:r>
        <w:rPr>
          <w:rFonts w:ascii="Arial" w:hAnsi="Arial" w:cs="Arial"/>
        </w:rPr>
        <w:t xml:space="preserve"> </w:t>
      </w:r>
      <w:proofErr w:type="spellStart"/>
      <w:r w:rsidRPr="00EE0917">
        <w:rPr>
          <w:rFonts w:ascii="Arial" w:hAnsi="Arial" w:cs="Arial"/>
        </w:rPr>
        <w:t>Kalva</w:t>
      </w:r>
      <w:proofErr w:type="spellEnd"/>
      <w:r w:rsidRPr="00EE0917">
        <w:rPr>
          <w:rFonts w:ascii="Arial" w:hAnsi="Arial" w:cs="Arial"/>
        </w:rPr>
        <w:t xml:space="preserve">  SP.  Nutcracker  </w:t>
      </w:r>
      <w:proofErr w:type="spellStart"/>
      <w:r w:rsidRPr="00EE0917">
        <w:rPr>
          <w:rFonts w:ascii="Arial" w:hAnsi="Arial" w:cs="Arial"/>
        </w:rPr>
        <w:t>syndrome</w:t>
      </w:r>
      <w:proofErr w:type="spellEnd"/>
      <w:r w:rsidRPr="00EE0917">
        <w:rPr>
          <w:rFonts w:ascii="Arial" w:hAnsi="Arial" w:cs="Arial"/>
        </w:rPr>
        <w:t xml:space="preserve">: diagnosis  and </w:t>
      </w:r>
      <w:proofErr w:type="spellStart"/>
      <w:r>
        <w:rPr>
          <w:rFonts w:ascii="Arial" w:hAnsi="Arial" w:cs="Arial"/>
        </w:rPr>
        <w:t>therapy</w:t>
      </w:r>
      <w:proofErr w:type="spellEnd"/>
      <w:r>
        <w:rPr>
          <w:rFonts w:ascii="Arial" w:hAnsi="Arial" w:cs="Arial"/>
        </w:rPr>
        <w:t>.</w:t>
      </w:r>
      <w:r w:rsidRPr="00EE0917">
        <w:rPr>
          <w:rFonts w:ascii="Arial" w:hAnsi="Arial" w:cs="Arial"/>
        </w:rPr>
        <w:t xml:space="preserve"> </w:t>
      </w:r>
      <w:proofErr w:type="spellStart"/>
      <w:r w:rsidRPr="00EE0917">
        <w:rPr>
          <w:rFonts w:ascii="Arial" w:hAnsi="Arial" w:cs="Arial"/>
        </w:rPr>
        <w:t>Cardiovasc</w:t>
      </w:r>
      <w:proofErr w:type="spellEnd"/>
      <w:r w:rsidRPr="00EE0917">
        <w:rPr>
          <w:rFonts w:ascii="Arial" w:hAnsi="Arial" w:cs="Arial"/>
        </w:rPr>
        <w:t xml:space="preserve">    </w:t>
      </w:r>
      <w:proofErr w:type="spellStart"/>
      <w:r w:rsidRPr="00EE0917">
        <w:rPr>
          <w:rFonts w:ascii="Arial" w:hAnsi="Arial" w:cs="Arial"/>
        </w:rPr>
        <w:t>Diagn</w:t>
      </w:r>
      <w:proofErr w:type="spellEnd"/>
      <w:r w:rsidRPr="00EE0917">
        <w:rPr>
          <w:rFonts w:ascii="Arial" w:hAnsi="Arial" w:cs="Arial"/>
        </w:rPr>
        <w:t xml:space="preserve">    </w:t>
      </w:r>
      <w:proofErr w:type="spellStart"/>
      <w:r w:rsidRPr="00EE0917">
        <w:rPr>
          <w:rFonts w:ascii="Arial" w:hAnsi="Arial" w:cs="Arial"/>
        </w:rPr>
        <w:t>Ther</w:t>
      </w:r>
      <w:proofErr w:type="spellEnd"/>
      <w:r w:rsidRPr="00EE0917">
        <w:rPr>
          <w:rFonts w:ascii="Arial" w:hAnsi="Arial" w:cs="Arial"/>
        </w:rPr>
        <w:t>. 2021;11(5):1140-9</w:t>
      </w:r>
    </w:p>
    <w:p w:rsidR="00EE0917" w:rsidRDefault="00EE0917" w:rsidP="00EE0917">
      <w:pPr>
        <w:pStyle w:val="Prrafodelista"/>
        <w:numPr>
          <w:ilvl w:val="0"/>
          <w:numId w:val="3"/>
        </w:numPr>
        <w:spacing w:line="240" w:lineRule="auto"/>
        <w:jc w:val="both"/>
        <w:rPr>
          <w:rFonts w:ascii="Arial" w:hAnsi="Arial" w:cs="Arial"/>
        </w:rPr>
      </w:pPr>
      <w:r w:rsidRPr="00EE0917">
        <w:rPr>
          <w:rFonts w:ascii="Arial" w:hAnsi="Arial" w:cs="Arial"/>
        </w:rPr>
        <w:t xml:space="preserve">De los Reyes T, </w:t>
      </w:r>
      <w:proofErr w:type="spellStart"/>
      <w:r w:rsidRPr="00EE0917">
        <w:rPr>
          <w:rFonts w:ascii="Arial" w:hAnsi="Arial" w:cs="Arial"/>
        </w:rPr>
        <w:t>Keefe</w:t>
      </w:r>
      <w:proofErr w:type="spellEnd"/>
      <w:r w:rsidRPr="00EE0917">
        <w:rPr>
          <w:rFonts w:ascii="Arial" w:hAnsi="Arial" w:cs="Arial"/>
        </w:rPr>
        <w:t xml:space="preserve"> DT, </w:t>
      </w:r>
      <w:proofErr w:type="spellStart"/>
      <w:r w:rsidRPr="00EE0917">
        <w:rPr>
          <w:rFonts w:ascii="Arial" w:hAnsi="Arial" w:cs="Arial"/>
        </w:rPr>
        <w:t>Rickard</w:t>
      </w:r>
      <w:proofErr w:type="spellEnd"/>
      <w:r w:rsidRPr="00EE0917">
        <w:rPr>
          <w:rFonts w:ascii="Arial" w:hAnsi="Arial" w:cs="Arial"/>
        </w:rPr>
        <w:t xml:space="preserve"> M, Lorenzo</w:t>
      </w:r>
      <w:r>
        <w:rPr>
          <w:rFonts w:ascii="Arial" w:hAnsi="Arial" w:cs="Arial"/>
        </w:rPr>
        <w:t xml:space="preserve"> </w:t>
      </w:r>
      <w:r w:rsidRPr="00EE0917">
        <w:rPr>
          <w:rFonts w:ascii="Arial" w:hAnsi="Arial" w:cs="Arial"/>
        </w:rPr>
        <w:t xml:space="preserve">AJ.  Diagnosis  and  </w:t>
      </w:r>
      <w:proofErr w:type="spellStart"/>
      <w:r w:rsidRPr="00EE0917">
        <w:rPr>
          <w:rFonts w:ascii="Arial" w:hAnsi="Arial" w:cs="Arial"/>
        </w:rPr>
        <w:t>therapeutic</w:t>
      </w:r>
      <w:proofErr w:type="spellEnd"/>
      <w:r w:rsidRPr="00EE0917">
        <w:rPr>
          <w:rFonts w:ascii="Arial" w:hAnsi="Arial" w:cs="Arial"/>
        </w:rPr>
        <w:t xml:space="preserve">  </w:t>
      </w:r>
      <w:proofErr w:type="spellStart"/>
      <w:r w:rsidRPr="00EE0917">
        <w:rPr>
          <w:rFonts w:ascii="Arial" w:hAnsi="Arial" w:cs="Arial"/>
        </w:rPr>
        <w:t>strategies</w:t>
      </w:r>
      <w:proofErr w:type="spellEnd"/>
      <w:r w:rsidRPr="00EE0917">
        <w:rPr>
          <w:rFonts w:ascii="Arial" w:hAnsi="Arial" w:cs="Arial"/>
        </w:rPr>
        <w:t xml:space="preserve">  for nutcracker   </w:t>
      </w:r>
      <w:proofErr w:type="spellStart"/>
      <w:r w:rsidRPr="00EE0917">
        <w:rPr>
          <w:rFonts w:ascii="Arial" w:hAnsi="Arial" w:cs="Arial"/>
        </w:rPr>
        <w:t>syndrome</w:t>
      </w:r>
      <w:proofErr w:type="spellEnd"/>
      <w:r w:rsidRPr="00EE0917">
        <w:rPr>
          <w:rFonts w:ascii="Arial" w:hAnsi="Arial" w:cs="Arial"/>
        </w:rPr>
        <w:t xml:space="preserve">.   </w:t>
      </w:r>
      <w:proofErr w:type="spellStart"/>
      <w:r w:rsidRPr="00EE0917">
        <w:rPr>
          <w:rFonts w:ascii="Arial" w:hAnsi="Arial" w:cs="Arial"/>
        </w:rPr>
        <w:t>Curr</w:t>
      </w:r>
      <w:proofErr w:type="spellEnd"/>
      <w:r w:rsidRPr="00EE0917">
        <w:rPr>
          <w:rFonts w:ascii="Arial" w:hAnsi="Arial" w:cs="Arial"/>
        </w:rPr>
        <w:t xml:space="preserve">   </w:t>
      </w:r>
      <w:proofErr w:type="spellStart"/>
      <w:r w:rsidRPr="00EE0917">
        <w:rPr>
          <w:rFonts w:ascii="Arial" w:hAnsi="Arial" w:cs="Arial"/>
        </w:rPr>
        <w:t>Opin</w:t>
      </w:r>
      <w:proofErr w:type="spellEnd"/>
      <w:r w:rsidRPr="00EE0917">
        <w:rPr>
          <w:rFonts w:ascii="Arial" w:hAnsi="Arial" w:cs="Arial"/>
        </w:rPr>
        <w:t xml:space="preserve">   </w:t>
      </w:r>
      <w:proofErr w:type="spellStart"/>
      <w:r w:rsidRPr="00EE0917">
        <w:rPr>
          <w:rFonts w:ascii="Arial" w:hAnsi="Arial" w:cs="Arial"/>
        </w:rPr>
        <w:t>Urol</w:t>
      </w:r>
      <w:proofErr w:type="spellEnd"/>
      <w:r w:rsidRPr="00EE0917">
        <w:rPr>
          <w:rFonts w:ascii="Arial" w:hAnsi="Arial" w:cs="Arial"/>
        </w:rPr>
        <w:t>. 2021</w:t>
      </w:r>
      <w:proofErr w:type="gramStart"/>
      <w:r w:rsidRPr="00EE0917">
        <w:rPr>
          <w:rFonts w:ascii="Arial" w:hAnsi="Arial" w:cs="Arial"/>
        </w:rPr>
        <w:t>;31</w:t>
      </w:r>
      <w:proofErr w:type="gramEnd"/>
      <w:r w:rsidRPr="00EE0917">
        <w:rPr>
          <w:rFonts w:ascii="Arial" w:hAnsi="Arial" w:cs="Arial"/>
        </w:rPr>
        <w:t>(2):135-7.</w:t>
      </w:r>
    </w:p>
    <w:p w:rsidR="00EE0917" w:rsidRDefault="00EE0917" w:rsidP="000725CD">
      <w:pPr>
        <w:pStyle w:val="Prrafodelista"/>
        <w:numPr>
          <w:ilvl w:val="0"/>
          <w:numId w:val="3"/>
        </w:numPr>
        <w:spacing w:line="240" w:lineRule="auto"/>
        <w:jc w:val="both"/>
        <w:rPr>
          <w:rFonts w:ascii="Arial" w:hAnsi="Arial" w:cs="Arial"/>
        </w:rPr>
      </w:pPr>
      <w:proofErr w:type="spellStart"/>
      <w:r w:rsidRPr="00EE0917">
        <w:rPr>
          <w:rFonts w:ascii="Arial" w:hAnsi="Arial" w:cs="Arial"/>
        </w:rPr>
        <w:t>Chait</w:t>
      </w:r>
      <w:proofErr w:type="spellEnd"/>
      <w:r w:rsidRPr="00EE0917">
        <w:rPr>
          <w:rFonts w:ascii="Arial" w:hAnsi="Arial" w:cs="Arial"/>
        </w:rPr>
        <w:t xml:space="preserve"> J, </w:t>
      </w:r>
      <w:proofErr w:type="spellStart"/>
      <w:r w:rsidRPr="00EE0917">
        <w:rPr>
          <w:rFonts w:ascii="Arial" w:hAnsi="Arial" w:cs="Arial"/>
        </w:rPr>
        <w:t>Sen</w:t>
      </w:r>
      <w:proofErr w:type="spellEnd"/>
      <w:r w:rsidRPr="00EE0917">
        <w:rPr>
          <w:rFonts w:ascii="Arial" w:hAnsi="Arial" w:cs="Arial"/>
        </w:rPr>
        <w:t xml:space="preserve"> I, </w:t>
      </w:r>
      <w:proofErr w:type="spellStart"/>
      <w:r w:rsidRPr="00EE0917">
        <w:rPr>
          <w:rFonts w:ascii="Arial" w:hAnsi="Arial" w:cs="Arial"/>
        </w:rPr>
        <w:t>Kalra</w:t>
      </w:r>
      <w:proofErr w:type="spellEnd"/>
      <w:r w:rsidRPr="00EE0917">
        <w:rPr>
          <w:rFonts w:ascii="Arial" w:hAnsi="Arial" w:cs="Arial"/>
        </w:rPr>
        <w:t xml:space="preserve"> M. Nutcracker </w:t>
      </w:r>
      <w:proofErr w:type="spellStart"/>
      <w:r w:rsidRPr="00EE0917">
        <w:rPr>
          <w:rFonts w:ascii="Arial" w:hAnsi="Arial" w:cs="Arial"/>
        </w:rPr>
        <w:t>Syndrome</w:t>
      </w:r>
      <w:proofErr w:type="spellEnd"/>
      <w:r w:rsidRPr="00EE0917">
        <w:rPr>
          <w:rFonts w:ascii="Arial" w:hAnsi="Arial" w:cs="Arial"/>
        </w:rPr>
        <w:t>:</w:t>
      </w:r>
      <w:r w:rsidR="000725CD">
        <w:rPr>
          <w:rFonts w:ascii="Arial" w:hAnsi="Arial" w:cs="Arial"/>
        </w:rPr>
        <w:t xml:space="preserve"> </w:t>
      </w:r>
      <w:proofErr w:type="spellStart"/>
      <w:r w:rsidRPr="000725CD">
        <w:rPr>
          <w:rFonts w:ascii="Arial" w:hAnsi="Arial" w:cs="Arial"/>
        </w:rPr>
        <w:t>How</w:t>
      </w:r>
      <w:proofErr w:type="spellEnd"/>
      <w:r w:rsidRPr="000725CD">
        <w:rPr>
          <w:rFonts w:ascii="Arial" w:hAnsi="Arial" w:cs="Arial"/>
        </w:rPr>
        <w:t xml:space="preserve"> to </w:t>
      </w:r>
      <w:proofErr w:type="spellStart"/>
      <w:r w:rsidRPr="000725CD">
        <w:rPr>
          <w:rFonts w:ascii="Arial" w:hAnsi="Arial" w:cs="Arial"/>
        </w:rPr>
        <w:t>Diagnose</w:t>
      </w:r>
      <w:proofErr w:type="spellEnd"/>
      <w:r w:rsidRPr="000725CD">
        <w:rPr>
          <w:rFonts w:ascii="Arial" w:hAnsi="Arial" w:cs="Arial"/>
        </w:rPr>
        <w:t xml:space="preserve"> </w:t>
      </w:r>
      <w:proofErr w:type="spellStart"/>
      <w:r w:rsidRPr="000725CD">
        <w:rPr>
          <w:rFonts w:ascii="Arial" w:hAnsi="Arial" w:cs="Arial"/>
        </w:rPr>
        <w:t>It</w:t>
      </w:r>
      <w:proofErr w:type="spellEnd"/>
      <w:r w:rsidRPr="000725CD">
        <w:rPr>
          <w:rFonts w:ascii="Arial" w:hAnsi="Arial" w:cs="Arial"/>
        </w:rPr>
        <w:t xml:space="preserve"> and </w:t>
      </w:r>
      <w:proofErr w:type="spellStart"/>
      <w:r w:rsidRPr="000725CD">
        <w:rPr>
          <w:rFonts w:ascii="Arial" w:hAnsi="Arial" w:cs="Arial"/>
        </w:rPr>
        <w:t>When</w:t>
      </w:r>
      <w:proofErr w:type="spellEnd"/>
      <w:r w:rsidRPr="000725CD">
        <w:rPr>
          <w:rFonts w:ascii="Arial" w:hAnsi="Arial" w:cs="Arial"/>
        </w:rPr>
        <w:t>/</w:t>
      </w:r>
      <w:proofErr w:type="spellStart"/>
      <w:r w:rsidRPr="000725CD">
        <w:rPr>
          <w:rFonts w:ascii="Arial" w:hAnsi="Arial" w:cs="Arial"/>
        </w:rPr>
        <w:t>How</w:t>
      </w:r>
      <w:proofErr w:type="spellEnd"/>
      <w:r w:rsidRPr="000725CD">
        <w:rPr>
          <w:rFonts w:ascii="Arial" w:hAnsi="Arial" w:cs="Arial"/>
        </w:rPr>
        <w:t xml:space="preserve"> </w:t>
      </w:r>
      <w:proofErr w:type="spellStart"/>
      <w:r w:rsidRPr="000725CD">
        <w:rPr>
          <w:rFonts w:ascii="Arial" w:hAnsi="Arial" w:cs="Arial"/>
        </w:rPr>
        <w:t>Should</w:t>
      </w:r>
      <w:proofErr w:type="spellEnd"/>
      <w:r w:rsidRPr="000725CD">
        <w:rPr>
          <w:rFonts w:ascii="Arial" w:hAnsi="Arial" w:cs="Arial"/>
        </w:rPr>
        <w:t xml:space="preserve"> </w:t>
      </w:r>
      <w:proofErr w:type="spellStart"/>
      <w:r w:rsidRPr="000725CD">
        <w:rPr>
          <w:rFonts w:ascii="Arial" w:hAnsi="Arial" w:cs="Arial"/>
        </w:rPr>
        <w:t>It</w:t>
      </w:r>
      <w:proofErr w:type="spellEnd"/>
      <w:r w:rsidRPr="000725CD">
        <w:rPr>
          <w:rFonts w:ascii="Arial" w:hAnsi="Arial" w:cs="Arial"/>
        </w:rPr>
        <w:t xml:space="preserve"> Be </w:t>
      </w:r>
      <w:proofErr w:type="spellStart"/>
      <w:r w:rsidRPr="000725CD">
        <w:rPr>
          <w:rFonts w:ascii="Arial" w:hAnsi="Arial" w:cs="Arial"/>
        </w:rPr>
        <w:t>Treated</w:t>
      </w:r>
      <w:proofErr w:type="spellEnd"/>
      <w:r w:rsidRPr="000725CD">
        <w:rPr>
          <w:rFonts w:ascii="Arial" w:hAnsi="Arial" w:cs="Arial"/>
        </w:rPr>
        <w:t xml:space="preserve"> in </w:t>
      </w:r>
      <w:proofErr w:type="spellStart"/>
      <w:r w:rsidRPr="000725CD">
        <w:rPr>
          <w:rFonts w:ascii="Arial" w:hAnsi="Arial" w:cs="Arial"/>
        </w:rPr>
        <w:t>the</w:t>
      </w:r>
      <w:proofErr w:type="spellEnd"/>
      <w:r w:rsidRPr="000725CD">
        <w:rPr>
          <w:rFonts w:ascii="Arial" w:hAnsi="Arial" w:cs="Arial"/>
        </w:rPr>
        <w:t xml:space="preserve"> </w:t>
      </w:r>
      <w:proofErr w:type="spellStart"/>
      <w:r w:rsidRPr="000725CD">
        <w:rPr>
          <w:rFonts w:ascii="Arial" w:hAnsi="Arial" w:cs="Arial"/>
        </w:rPr>
        <w:t>Pelvic</w:t>
      </w:r>
      <w:proofErr w:type="spellEnd"/>
      <w:r w:rsidRPr="000725CD">
        <w:rPr>
          <w:rFonts w:ascii="Arial" w:hAnsi="Arial" w:cs="Arial"/>
        </w:rPr>
        <w:t xml:space="preserve"> </w:t>
      </w:r>
      <w:proofErr w:type="spellStart"/>
      <w:r w:rsidRPr="000725CD">
        <w:rPr>
          <w:rFonts w:ascii="Arial" w:hAnsi="Arial" w:cs="Arial"/>
        </w:rPr>
        <w:t>Venous</w:t>
      </w:r>
      <w:proofErr w:type="spellEnd"/>
      <w:r w:rsidRPr="000725CD">
        <w:rPr>
          <w:rFonts w:ascii="Arial" w:hAnsi="Arial" w:cs="Arial"/>
        </w:rPr>
        <w:t xml:space="preserve"> </w:t>
      </w:r>
      <w:proofErr w:type="spellStart"/>
      <w:r w:rsidRPr="000725CD">
        <w:rPr>
          <w:rFonts w:ascii="Arial" w:hAnsi="Arial" w:cs="Arial"/>
        </w:rPr>
        <w:t>Disease</w:t>
      </w:r>
      <w:proofErr w:type="spellEnd"/>
      <w:r w:rsidRPr="000725CD">
        <w:rPr>
          <w:rFonts w:ascii="Arial" w:hAnsi="Arial" w:cs="Arial"/>
        </w:rPr>
        <w:t xml:space="preserve"> </w:t>
      </w:r>
      <w:proofErr w:type="spellStart"/>
      <w:r w:rsidRPr="000725CD">
        <w:rPr>
          <w:rFonts w:ascii="Arial" w:hAnsi="Arial" w:cs="Arial"/>
        </w:rPr>
        <w:t>Population</w:t>
      </w:r>
      <w:proofErr w:type="spellEnd"/>
      <w:r w:rsidRPr="000725CD">
        <w:rPr>
          <w:rFonts w:ascii="Arial" w:hAnsi="Arial" w:cs="Arial"/>
        </w:rPr>
        <w:t xml:space="preserve">. </w:t>
      </w:r>
      <w:proofErr w:type="spellStart"/>
      <w:r w:rsidRPr="000725CD">
        <w:rPr>
          <w:rFonts w:ascii="Arial" w:hAnsi="Arial" w:cs="Arial"/>
        </w:rPr>
        <w:t>Tech</w:t>
      </w:r>
      <w:proofErr w:type="spellEnd"/>
      <w:r w:rsidRPr="000725CD">
        <w:rPr>
          <w:rFonts w:ascii="Arial" w:hAnsi="Arial" w:cs="Arial"/>
        </w:rPr>
        <w:t xml:space="preserve"> </w:t>
      </w:r>
      <w:proofErr w:type="spellStart"/>
      <w:r w:rsidRPr="000725CD">
        <w:rPr>
          <w:rFonts w:ascii="Arial" w:hAnsi="Arial" w:cs="Arial"/>
        </w:rPr>
        <w:t>Vasc</w:t>
      </w:r>
      <w:proofErr w:type="spellEnd"/>
      <w:r w:rsidRPr="000725CD">
        <w:rPr>
          <w:rFonts w:ascii="Arial" w:hAnsi="Arial" w:cs="Arial"/>
        </w:rPr>
        <w:t xml:space="preserve"> </w:t>
      </w:r>
      <w:proofErr w:type="spellStart"/>
      <w:r w:rsidRPr="000725CD">
        <w:rPr>
          <w:rFonts w:ascii="Arial" w:hAnsi="Arial" w:cs="Arial"/>
        </w:rPr>
        <w:t>Interv</w:t>
      </w:r>
      <w:proofErr w:type="spellEnd"/>
      <w:r w:rsidRPr="000725CD">
        <w:rPr>
          <w:rFonts w:ascii="Arial" w:hAnsi="Arial" w:cs="Arial"/>
        </w:rPr>
        <w:t xml:space="preserve"> </w:t>
      </w:r>
      <w:proofErr w:type="spellStart"/>
      <w:r w:rsidRPr="000725CD">
        <w:rPr>
          <w:rFonts w:ascii="Arial" w:hAnsi="Arial" w:cs="Arial"/>
        </w:rPr>
        <w:t>Radiol</w:t>
      </w:r>
      <w:proofErr w:type="spellEnd"/>
      <w:r w:rsidRPr="000725CD">
        <w:rPr>
          <w:rFonts w:ascii="Arial" w:hAnsi="Arial" w:cs="Arial"/>
        </w:rPr>
        <w:t>. 2021</w:t>
      </w:r>
      <w:proofErr w:type="gramStart"/>
      <w:r w:rsidRPr="000725CD">
        <w:rPr>
          <w:rFonts w:ascii="Arial" w:hAnsi="Arial" w:cs="Arial"/>
        </w:rPr>
        <w:t>;24</w:t>
      </w:r>
      <w:proofErr w:type="gramEnd"/>
      <w:r w:rsidRPr="000725CD">
        <w:rPr>
          <w:rFonts w:ascii="Arial" w:hAnsi="Arial" w:cs="Arial"/>
        </w:rPr>
        <w:t>(1):100734.</w:t>
      </w:r>
    </w:p>
    <w:p w:rsidR="000725CD" w:rsidRPr="000725CD" w:rsidRDefault="000725CD" w:rsidP="000725CD">
      <w:pPr>
        <w:pStyle w:val="Prrafodelista"/>
        <w:numPr>
          <w:ilvl w:val="0"/>
          <w:numId w:val="3"/>
        </w:numPr>
        <w:spacing w:line="240" w:lineRule="auto"/>
        <w:jc w:val="both"/>
        <w:rPr>
          <w:rFonts w:ascii="Arial" w:hAnsi="Arial" w:cs="Arial"/>
        </w:rPr>
      </w:pPr>
      <w:r w:rsidRPr="000725CD">
        <w:rPr>
          <w:rFonts w:ascii="Arial" w:hAnsi="Arial" w:cs="Arial"/>
        </w:rPr>
        <w:t xml:space="preserve">White JV, </w:t>
      </w:r>
      <w:proofErr w:type="spellStart"/>
      <w:r w:rsidRPr="000725CD">
        <w:rPr>
          <w:rFonts w:ascii="Arial" w:hAnsi="Arial" w:cs="Arial"/>
        </w:rPr>
        <w:t>Ryjewski</w:t>
      </w:r>
      <w:proofErr w:type="spellEnd"/>
      <w:r w:rsidRPr="000725CD">
        <w:rPr>
          <w:rFonts w:ascii="Arial" w:hAnsi="Arial" w:cs="Arial"/>
        </w:rPr>
        <w:t xml:space="preserve"> C. A </w:t>
      </w:r>
      <w:proofErr w:type="spellStart"/>
      <w:r w:rsidRPr="000725CD">
        <w:rPr>
          <w:rFonts w:ascii="Arial" w:hAnsi="Arial" w:cs="Arial"/>
        </w:rPr>
        <w:t>simplified</w:t>
      </w:r>
      <w:proofErr w:type="spellEnd"/>
      <w:r w:rsidRPr="000725CD">
        <w:rPr>
          <w:rFonts w:ascii="Arial" w:hAnsi="Arial" w:cs="Arial"/>
        </w:rPr>
        <w:t xml:space="preserve"> </w:t>
      </w:r>
      <w:proofErr w:type="spellStart"/>
      <w:r w:rsidRPr="000725CD">
        <w:rPr>
          <w:rFonts w:ascii="Arial" w:hAnsi="Arial" w:cs="Arial"/>
        </w:rPr>
        <w:t>surgicalapproach</w:t>
      </w:r>
      <w:proofErr w:type="spellEnd"/>
      <w:r w:rsidRPr="000725CD">
        <w:rPr>
          <w:rFonts w:ascii="Arial" w:hAnsi="Arial" w:cs="Arial"/>
        </w:rPr>
        <w:t xml:space="preserve"> for </w:t>
      </w:r>
      <w:proofErr w:type="spellStart"/>
      <w:r w:rsidRPr="000725CD">
        <w:rPr>
          <w:rFonts w:ascii="Arial" w:hAnsi="Arial" w:cs="Arial"/>
        </w:rPr>
        <w:t>left</w:t>
      </w:r>
      <w:proofErr w:type="spellEnd"/>
      <w:r w:rsidRPr="000725CD">
        <w:rPr>
          <w:rFonts w:ascii="Arial" w:hAnsi="Arial" w:cs="Arial"/>
        </w:rPr>
        <w:t xml:space="preserve"> </w:t>
      </w:r>
      <w:proofErr w:type="spellStart"/>
      <w:r w:rsidRPr="000725CD">
        <w:rPr>
          <w:rFonts w:ascii="Arial" w:hAnsi="Arial" w:cs="Arial"/>
        </w:rPr>
        <w:t>ovarian</w:t>
      </w:r>
      <w:proofErr w:type="spellEnd"/>
      <w:r w:rsidRPr="000725CD">
        <w:rPr>
          <w:rFonts w:ascii="Arial" w:hAnsi="Arial" w:cs="Arial"/>
        </w:rPr>
        <w:t xml:space="preserve"> </w:t>
      </w:r>
      <w:proofErr w:type="spellStart"/>
      <w:r w:rsidRPr="000725CD">
        <w:rPr>
          <w:rFonts w:ascii="Arial" w:hAnsi="Arial" w:cs="Arial"/>
        </w:rPr>
        <w:t>vein</w:t>
      </w:r>
      <w:proofErr w:type="spellEnd"/>
      <w:r w:rsidRPr="000725CD">
        <w:rPr>
          <w:rFonts w:ascii="Arial" w:hAnsi="Arial" w:cs="Arial"/>
        </w:rPr>
        <w:t xml:space="preserve"> </w:t>
      </w:r>
      <w:proofErr w:type="spellStart"/>
      <w:r w:rsidRPr="000725CD">
        <w:rPr>
          <w:rFonts w:ascii="Arial" w:hAnsi="Arial" w:cs="Arial"/>
        </w:rPr>
        <w:t>transposition</w:t>
      </w:r>
      <w:proofErr w:type="spellEnd"/>
      <w:r w:rsidRPr="000725CD">
        <w:rPr>
          <w:rFonts w:ascii="Arial" w:hAnsi="Arial" w:cs="Arial"/>
        </w:rPr>
        <w:t xml:space="preserve"> for </w:t>
      </w:r>
      <w:proofErr w:type="spellStart"/>
      <w:r w:rsidRPr="000725CD">
        <w:rPr>
          <w:rFonts w:ascii="Arial" w:hAnsi="Arial" w:cs="Arial"/>
        </w:rPr>
        <w:t>the</w:t>
      </w:r>
      <w:proofErr w:type="spellEnd"/>
      <w:r w:rsidRPr="000725CD">
        <w:rPr>
          <w:rFonts w:ascii="Arial" w:hAnsi="Arial" w:cs="Arial"/>
        </w:rPr>
        <w:t xml:space="preserve">  </w:t>
      </w:r>
      <w:proofErr w:type="spellStart"/>
      <w:r w:rsidRPr="000725CD">
        <w:rPr>
          <w:rFonts w:ascii="Arial" w:hAnsi="Arial" w:cs="Arial"/>
        </w:rPr>
        <w:t>treatment</w:t>
      </w:r>
      <w:proofErr w:type="spellEnd"/>
      <w:r w:rsidRPr="000725CD">
        <w:rPr>
          <w:rFonts w:ascii="Arial" w:hAnsi="Arial" w:cs="Arial"/>
        </w:rPr>
        <w:t xml:space="preserve">  of  </w:t>
      </w:r>
      <w:proofErr w:type="spellStart"/>
      <w:r w:rsidRPr="000725CD">
        <w:rPr>
          <w:rFonts w:ascii="Arial" w:hAnsi="Arial" w:cs="Arial"/>
        </w:rPr>
        <w:t>pelvic</w:t>
      </w:r>
      <w:proofErr w:type="spellEnd"/>
      <w:r w:rsidRPr="000725CD">
        <w:rPr>
          <w:rFonts w:ascii="Arial" w:hAnsi="Arial" w:cs="Arial"/>
        </w:rPr>
        <w:t xml:space="preserve">  </w:t>
      </w:r>
      <w:proofErr w:type="spellStart"/>
      <w:r w:rsidRPr="000725CD">
        <w:rPr>
          <w:rFonts w:ascii="Arial" w:hAnsi="Arial" w:cs="Arial"/>
        </w:rPr>
        <w:t>venous</w:t>
      </w:r>
      <w:proofErr w:type="spellEnd"/>
      <w:r w:rsidRPr="000725CD">
        <w:rPr>
          <w:rFonts w:ascii="Arial" w:hAnsi="Arial" w:cs="Arial"/>
        </w:rPr>
        <w:t xml:space="preserve">  </w:t>
      </w:r>
      <w:proofErr w:type="spellStart"/>
      <w:r w:rsidRPr="000725CD">
        <w:rPr>
          <w:rFonts w:ascii="Arial" w:hAnsi="Arial" w:cs="Arial"/>
        </w:rPr>
        <w:t>disease</w:t>
      </w:r>
      <w:proofErr w:type="spellEnd"/>
      <w:r w:rsidRPr="000725CD">
        <w:rPr>
          <w:rFonts w:ascii="Arial" w:hAnsi="Arial" w:cs="Arial"/>
        </w:rPr>
        <w:t xml:space="preserve">  </w:t>
      </w:r>
      <w:proofErr w:type="spellStart"/>
      <w:r w:rsidRPr="000725CD">
        <w:rPr>
          <w:rFonts w:ascii="Arial" w:hAnsi="Arial" w:cs="Arial"/>
        </w:rPr>
        <w:t>from</w:t>
      </w:r>
      <w:proofErr w:type="spellEnd"/>
      <w:r w:rsidRPr="000725CD">
        <w:rPr>
          <w:rFonts w:ascii="Arial" w:hAnsi="Arial" w:cs="Arial"/>
        </w:rPr>
        <w:t xml:space="preserve"> nutcracker </w:t>
      </w:r>
      <w:proofErr w:type="spellStart"/>
      <w:r w:rsidRPr="000725CD">
        <w:rPr>
          <w:rFonts w:ascii="Arial" w:hAnsi="Arial" w:cs="Arial"/>
        </w:rPr>
        <w:t>syndrome</w:t>
      </w:r>
      <w:proofErr w:type="spellEnd"/>
      <w:r w:rsidRPr="000725CD">
        <w:rPr>
          <w:rFonts w:ascii="Arial" w:hAnsi="Arial" w:cs="Arial"/>
        </w:rPr>
        <w:t xml:space="preserve">. J </w:t>
      </w:r>
      <w:proofErr w:type="spellStart"/>
      <w:r w:rsidRPr="000725CD">
        <w:rPr>
          <w:rFonts w:ascii="Arial" w:hAnsi="Arial" w:cs="Arial"/>
        </w:rPr>
        <w:t>Vasc</w:t>
      </w:r>
      <w:proofErr w:type="spellEnd"/>
      <w:r w:rsidRPr="000725CD">
        <w:rPr>
          <w:rFonts w:ascii="Arial" w:hAnsi="Arial" w:cs="Arial"/>
        </w:rPr>
        <w:t xml:space="preserve"> </w:t>
      </w:r>
      <w:proofErr w:type="spellStart"/>
      <w:r w:rsidRPr="000725CD">
        <w:rPr>
          <w:rFonts w:ascii="Arial" w:hAnsi="Arial" w:cs="Arial"/>
        </w:rPr>
        <w:t>Surg</w:t>
      </w:r>
      <w:proofErr w:type="spellEnd"/>
      <w:r w:rsidRPr="000725CD">
        <w:rPr>
          <w:rFonts w:ascii="Arial" w:hAnsi="Arial" w:cs="Arial"/>
        </w:rPr>
        <w:t xml:space="preserve"> Cases </w:t>
      </w:r>
      <w:proofErr w:type="spellStart"/>
      <w:r w:rsidRPr="000725CD">
        <w:rPr>
          <w:rFonts w:ascii="Arial" w:hAnsi="Arial" w:cs="Arial"/>
        </w:rPr>
        <w:t>Innov</w:t>
      </w:r>
      <w:proofErr w:type="spellEnd"/>
      <w:r w:rsidRPr="000725CD">
        <w:rPr>
          <w:rFonts w:ascii="Arial" w:hAnsi="Arial" w:cs="Arial"/>
        </w:rPr>
        <w:t xml:space="preserve"> </w:t>
      </w:r>
      <w:proofErr w:type="spellStart"/>
      <w:r w:rsidRPr="000725CD">
        <w:rPr>
          <w:rFonts w:ascii="Arial" w:hAnsi="Arial" w:cs="Arial"/>
        </w:rPr>
        <w:t>Tech</w:t>
      </w:r>
      <w:proofErr w:type="spellEnd"/>
      <w:r w:rsidRPr="000725CD">
        <w:rPr>
          <w:rFonts w:ascii="Arial" w:hAnsi="Arial" w:cs="Arial"/>
        </w:rPr>
        <w:t>. 2021;7(3):411-4</w:t>
      </w:r>
    </w:p>
    <w:p w:rsidR="006B76F1" w:rsidRPr="008245F6" w:rsidRDefault="006B76F1" w:rsidP="008245F6">
      <w:pPr>
        <w:spacing w:line="240" w:lineRule="auto"/>
        <w:jc w:val="both"/>
        <w:rPr>
          <w:rFonts w:ascii="Arial" w:hAnsi="Arial" w:cs="Arial"/>
        </w:rPr>
      </w:pPr>
    </w:p>
    <w:p w:rsidR="006B76F1" w:rsidRDefault="006B76F1" w:rsidP="007F6DF9">
      <w:pPr>
        <w:spacing w:line="240" w:lineRule="auto"/>
        <w:jc w:val="both"/>
        <w:rPr>
          <w:rFonts w:ascii="Arial" w:hAnsi="Arial" w:cs="Arial"/>
          <w:color w:val="FF0000"/>
        </w:rPr>
      </w:pPr>
    </w:p>
    <w:p w:rsidR="006B76F1" w:rsidRDefault="006B76F1" w:rsidP="007F6DF9">
      <w:pPr>
        <w:spacing w:line="240" w:lineRule="auto"/>
        <w:jc w:val="both"/>
        <w:rPr>
          <w:rFonts w:ascii="Arial" w:hAnsi="Arial" w:cs="Arial"/>
          <w:color w:val="FF0000"/>
        </w:rPr>
      </w:pPr>
    </w:p>
    <w:p w:rsidR="006B76F1" w:rsidRDefault="006B76F1" w:rsidP="007F6DF9">
      <w:pPr>
        <w:spacing w:line="240" w:lineRule="auto"/>
        <w:jc w:val="both"/>
        <w:rPr>
          <w:rFonts w:ascii="Arial" w:hAnsi="Arial" w:cs="Arial"/>
          <w:color w:val="FF0000"/>
        </w:rPr>
      </w:pPr>
    </w:p>
    <w:p w:rsidR="006B76F1" w:rsidRDefault="006B76F1" w:rsidP="007F6DF9">
      <w:pPr>
        <w:spacing w:line="240" w:lineRule="auto"/>
        <w:jc w:val="both"/>
        <w:rPr>
          <w:rFonts w:ascii="Arial" w:hAnsi="Arial" w:cs="Arial"/>
          <w:color w:val="FF0000"/>
        </w:rPr>
      </w:pPr>
    </w:p>
    <w:p w:rsidR="006B76F1" w:rsidRDefault="006B76F1" w:rsidP="007F6DF9">
      <w:pPr>
        <w:spacing w:line="240" w:lineRule="auto"/>
        <w:jc w:val="both"/>
        <w:rPr>
          <w:rFonts w:ascii="Arial" w:hAnsi="Arial" w:cs="Arial"/>
          <w:color w:val="FF0000"/>
        </w:rPr>
      </w:pPr>
    </w:p>
    <w:p w:rsidR="006B76F1" w:rsidRDefault="006B76F1" w:rsidP="007F6DF9">
      <w:pPr>
        <w:spacing w:line="240" w:lineRule="auto"/>
        <w:jc w:val="both"/>
        <w:rPr>
          <w:rFonts w:ascii="Arial" w:hAnsi="Arial" w:cs="Arial"/>
          <w:color w:val="FF0000"/>
        </w:rPr>
      </w:pPr>
    </w:p>
    <w:p w:rsidR="006B76F1" w:rsidRDefault="006B76F1" w:rsidP="007F6DF9">
      <w:pPr>
        <w:spacing w:line="240" w:lineRule="auto"/>
        <w:jc w:val="both"/>
        <w:rPr>
          <w:rFonts w:ascii="Arial" w:hAnsi="Arial" w:cs="Arial"/>
          <w:color w:val="FF0000"/>
        </w:rPr>
      </w:pPr>
    </w:p>
    <w:p w:rsidR="00EF314B" w:rsidRPr="007F6DF9" w:rsidRDefault="00044A28" w:rsidP="007F6DF9">
      <w:pPr>
        <w:spacing w:line="240" w:lineRule="auto"/>
        <w:jc w:val="both"/>
        <w:rPr>
          <w:rFonts w:ascii="Arial" w:hAnsi="Arial" w:cs="Arial"/>
        </w:rPr>
      </w:pPr>
      <w:r w:rsidRPr="00044A28">
        <w:rPr>
          <w:rFonts w:ascii="Arial" w:hAnsi="Arial" w:cs="Arial"/>
          <w:color w:val="FF0000"/>
        </w:rPr>
        <w:t xml:space="preserve"> </w:t>
      </w:r>
      <w:r w:rsidRPr="00044A28">
        <w:rPr>
          <w:rFonts w:ascii="Arial" w:hAnsi="Arial" w:cs="Arial"/>
        </w:rPr>
        <w:t xml:space="preserve"> </w:t>
      </w:r>
    </w:p>
    <w:sectPr w:rsidR="00EF314B" w:rsidRPr="007F6DF9" w:rsidSect="007F6DF9">
      <w:pgSz w:w="12240" w:h="15840" w:code="1"/>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AD"/>
      </v:shape>
    </w:pict>
  </w:numPicBullet>
  <w:abstractNum w:abstractNumId="0">
    <w:nsid w:val="1C1057D1"/>
    <w:multiLevelType w:val="hybridMultilevel"/>
    <w:tmpl w:val="8A46275C"/>
    <w:lvl w:ilvl="0" w:tplc="0C0A0007">
      <w:start w:val="1"/>
      <w:numFmt w:val="bullet"/>
      <w:lvlText w:val=""/>
      <w:lvlPicBulletId w:val="0"/>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46381494"/>
    <w:multiLevelType w:val="hybridMultilevel"/>
    <w:tmpl w:val="BDB2E302"/>
    <w:lvl w:ilvl="0" w:tplc="683C30CA">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7BC0628"/>
    <w:multiLevelType w:val="hybridMultilevel"/>
    <w:tmpl w:val="BDF61B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23"/>
    <w:rsid w:val="000209B9"/>
    <w:rsid w:val="00044A28"/>
    <w:rsid w:val="00046FDC"/>
    <w:rsid w:val="000725CD"/>
    <w:rsid w:val="000B11D6"/>
    <w:rsid w:val="000B70E1"/>
    <w:rsid w:val="000F19EF"/>
    <w:rsid w:val="00163328"/>
    <w:rsid w:val="00197344"/>
    <w:rsid w:val="001F7FF4"/>
    <w:rsid w:val="002118A4"/>
    <w:rsid w:val="00224A4F"/>
    <w:rsid w:val="0026735C"/>
    <w:rsid w:val="00287623"/>
    <w:rsid w:val="00292952"/>
    <w:rsid w:val="002B603E"/>
    <w:rsid w:val="002D265C"/>
    <w:rsid w:val="002F7837"/>
    <w:rsid w:val="00325A8C"/>
    <w:rsid w:val="0034622A"/>
    <w:rsid w:val="00382E42"/>
    <w:rsid w:val="0039234D"/>
    <w:rsid w:val="003E5037"/>
    <w:rsid w:val="004569BA"/>
    <w:rsid w:val="00457102"/>
    <w:rsid w:val="004916A8"/>
    <w:rsid w:val="00495231"/>
    <w:rsid w:val="004D5F4A"/>
    <w:rsid w:val="00592DEE"/>
    <w:rsid w:val="005B1B71"/>
    <w:rsid w:val="005B1C4E"/>
    <w:rsid w:val="005F3AAF"/>
    <w:rsid w:val="00616429"/>
    <w:rsid w:val="006178B6"/>
    <w:rsid w:val="0063403F"/>
    <w:rsid w:val="00636967"/>
    <w:rsid w:val="006B4E53"/>
    <w:rsid w:val="006B76F1"/>
    <w:rsid w:val="006C3589"/>
    <w:rsid w:val="006C49EE"/>
    <w:rsid w:val="0072436B"/>
    <w:rsid w:val="007329F6"/>
    <w:rsid w:val="00737E5A"/>
    <w:rsid w:val="00742C34"/>
    <w:rsid w:val="00771C78"/>
    <w:rsid w:val="0079445F"/>
    <w:rsid w:val="007A1377"/>
    <w:rsid w:val="007F0ACA"/>
    <w:rsid w:val="007F6DF9"/>
    <w:rsid w:val="008245F6"/>
    <w:rsid w:val="008907D7"/>
    <w:rsid w:val="00914844"/>
    <w:rsid w:val="00956FB3"/>
    <w:rsid w:val="0096673F"/>
    <w:rsid w:val="009C6C2C"/>
    <w:rsid w:val="009E7382"/>
    <w:rsid w:val="00A433AC"/>
    <w:rsid w:val="00B30674"/>
    <w:rsid w:val="00B801D8"/>
    <w:rsid w:val="00B84971"/>
    <w:rsid w:val="00BA354C"/>
    <w:rsid w:val="00BE6022"/>
    <w:rsid w:val="00C10A7A"/>
    <w:rsid w:val="00CB2553"/>
    <w:rsid w:val="00D07C85"/>
    <w:rsid w:val="00D17654"/>
    <w:rsid w:val="00D41496"/>
    <w:rsid w:val="00DC72A4"/>
    <w:rsid w:val="00E60D85"/>
    <w:rsid w:val="00E914DF"/>
    <w:rsid w:val="00EA74C3"/>
    <w:rsid w:val="00EE0917"/>
    <w:rsid w:val="00EE3CB9"/>
    <w:rsid w:val="00EF314B"/>
    <w:rsid w:val="00F14851"/>
    <w:rsid w:val="00F14976"/>
    <w:rsid w:val="00F36B0F"/>
    <w:rsid w:val="00F960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F6DF9"/>
    <w:rPr>
      <w:color w:val="0000FF" w:themeColor="hyperlink"/>
      <w:u w:val="single"/>
    </w:rPr>
  </w:style>
  <w:style w:type="paragraph" w:styleId="Textodeglobo">
    <w:name w:val="Balloon Text"/>
    <w:basedOn w:val="Normal"/>
    <w:link w:val="TextodegloboCar"/>
    <w:uiPriority w:val="99"/>
    <w:semiHidden/>
    <w:unhideWhenUsed/>
    <w:rsid w:val="004916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16A8"/>
    <w:rPr>
      <w:rFonts w:ascii="Tahoma" w:hAnsi="Tahoma" w:cs="Tahoma"/>
      <w:sz w:val="16"/>
      <w:szCs w:val="16"/>
    </w:rPr>
  </w:style>
  <w:style w:type="paragraph" w:styleId="Prrafodelista">
    <w:name w:val="List Paragraph"/>
    <w:basedOn w:val="Normal"/>
    <w:uiPriority w:val="34"/>
    <w:qFormat/>
    <w:rsid w:val="009667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F6DF9"/>
    <w:rPr>
      <w:color w:val="0000FF" w:themeColor="hyperlink"/>
      <w:u w:val="single"/>
    </w:rPr>
  </w:style>
  <w:style w:type="paragraph" w:styleId="Textodeglobo">
    <w:name w:val="Balloon Text"/>
    <w:basedOn w:val="Normal"/>
    <w:link w:val="TextodegloboCar"/>
    <w:uiPriority w:val="99"/>
    <w:semiHidden/>
    <w:unhideWhenUsed/>
    <w:rsid w:val="004916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16A8"/>
    <w:rPr>
      <w:rFonts w:ascii="Tahoma" w:hAnsi="Tahoma" w:cs="Tahoma"/>
      <w:sz w:val="16"/>
      <w:szCs w:val="16"/>
    </w:rPr>
  </w:style>
  <w:style w:type="paragraph" w:styleId="Prrafodelista">
    <w:name w:val="List Paragraph"/>
    <w:basedOn w:val="Normal"/>
    <w:uiPriority w:val="34"/>
    <w:qFormat/>
    <w:rsid w:val="00966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865688">
      <w:bodyDiv w:val="1"/>
      <w:marLeft w:val="0"/>
      <w:marRight w:val="0"/>
      <w:marTop w:val="0"/>
      <w:marBottom w:val="0"/>
      <w:divBdr>
        <w:top w:val="none" w:sz="0" w:space="0" w:color="auto"/>
        <w:left w:val="none" w:sz="0" w:space="0" w:color="auto"/>
        <w:bottom w:val="none" w:sz="0" w:space="0" w:color="auto"/>
        <w:right w:val="none" w:sz="0" w:space="0" w:color="auto"/>
      </w:divBdr>
      <w:divsChild>
        <w:div w:id="586886686">
          <w:marLeft w:val="0"/>
          <w:marRight w:val="0"/>
          <w:marTop w:val="0"/>
          <w:marBottom w:val="0"/>
          <w:divBdr>
            <w:top w:val="none" w:sz="0" w:space="0" w:color="auto"/>
            <w:left w:val="none" w:sz="0" w:space="0" w:color="auto"/>
            <w:bottom w:val="none" w:sz="0" w:space="0" w:color="auto"/>
            <w:right w:val="none" w:sz="0" w:space="0" w:color="auto"/>
          </w:divBdr>
        </w:div>
        <w:div w:id="1521046600">
          <w:marLeft w:val="0"/>
          <w:marRight w:val="0"/>
          <w:marTop w:val="0"/>
          <w:marBottom w:val="0"/>
          <w:divBdr>
            <w:top w:val="none" w:sz="0" w:space="0" w:color="auto"/>
            <w:left w:val="none" w:sz="0" w:space="0" w:color="auto"/>
            <w:bottom w:val="none" w:sz="0" w:space="0" w:color="auto"/>
            <w:right w:val="none" w:sz="0" w:space="0" w:color="auto"/>
          </w:divBdr>
        </w:div>
        <w:div w:id="1830367410">
          <w:marLeft w:val="0"/>
          <w:marRight w:val="0"/>
          <w:marTop w:val="0"/>
          <w:marBottom w:val="0"/>
          <w:divBdr>
            <w:top w:val="none" w:sz="0" w:space="0" w:color="auto"/>
            <w:left w:val="none" w:sz="0" w:space="0" w:color="auto"/>
            <w:bottom w:val="none" w:sz="0" w:space="0" w:color="auto"/>
            <w:right w:val="none" w:sz="0" w:space="0" w:color="auto"/>
          </w:divBdr>
        </w:div>
      </w:divsChild>
    </w:div>
    <w:div w:id="1012225491">
      <w:bodyDiv w:val="1"/>
      <w:marLeft w:val="0"/>
      <w:marRight w:val="0"/>
      <w:marTop w:val="0"/>
      <w:marBottom w:val="0"/>
      <w:divBdr>
        <w:top w:val="none" w:sz="0" w:space="0" w:color="auto"/>
        <w:left w:val="none" w:sz="0" w:space="0" w:color="auto"/>
        <w:bottom w:val="none" w:sz="0" w:space="0" w:color="auto"/>
        <w:right w:val="none" w:sz="0" w:space="0" w:color="auto"/>
      </w:divBdr>
      <w:divsChild>
        <w:div w:id="1117874050">
          <w:marLeft w:val="0"/>
          <w:marRight w:val="0"/>
          <w:marTop w:val="0"/>
          <w:marBottom w:val="0"/>
          <w:divBdr>
            <w:top w:val="none" w:sz="0" w:space="0" w:color="auto"/>
            <w:left w:val="none" w:sz="0" w:space="0" w:color="auto"/>
            <w:bottom w:val="none" w:sz="0" w:space="0" w:color="auto"/>
            <w:right w:val="none" w:sz="0" w:space="0" w:color="auto"/>
          </w:divBdr>
        </w:div>
        <w:div w:id="2106076260">
          <w:marLeft w:val="0"/>
          <w:marRight w:val="0"/>
          <w:marTop w:val="0"/>
          <w:marBottom w:val="0"/>
          <w:divBdr>
            <w:top w:val="none" w:sz="0" w:space="0" w:color="auto"/>
            <w:left w:val="none" w:sz="0" w:space="0" w:color="auto"/>
            <w:bottom w:val="none" w:sz="0" w:space="0" w:color="auto"/>
            <w:right w:val="none" w:sz="0" w:space="0" w:color="auto"/>
          </w:divBdr>
        </w:div>
        <w:div w:id="502742123">
          <w:marLeft w:val="0"/>
          <w:marRight w:val="0"/>
          <w:marTop w:val="0"/>
          <w:marBottom w:val="0"/>
          <w:divBdr>
            <w:top w:val="none" w:sz="0" w:space="0" w:color="auto"/>
            <w:left w:val="none" w:sz="0" w:space="0" w:color="auto"/>
            <w:bottom w:val="none" w:sz="0" w:space="0" w:color="auto"/>
            <w:right w:val="none" w:sz="0" w:space="0" w:color="auto"/>
          </w:divBdr>
        </w:div>
        <w:div w:id="1547639805">
          <w:marLeft w:val="0"/>
          <w:marRight w:val="0"/>
          <w:marTop w:val="0"/>
          <w:marBottom w:val="0"/>
          <w:divBdr>
            <w:top w:val="none" w:sz="0" w:space="0" w:color="auto"/>
            <w:left w:val="none" w:sz="0" w:space="0" w:color="auto"/>
            <w:bottom w:val="none" w:sz="0" w:space="0" w:color="auto"/>
            <w:right w:val="none" w:sz="0" w:space="0" w:color="auto"/>
          </w:divBdr>
        </w:div>
        <w:div w:id="1298727654">
          <w:marLeft w:val="0"/>
          <w:marRight w:val="0"/>
          <w:marTop w:val="0"/>
          <w:marBottom w:val="0"/>
          <w:divBdr>
            <w:top w:val="none" w:sz="0" w:space="0" w:color="auto"/>
            <w:left w:val="none" w:sz="0" w:space="0" w:color="auto"/>
            <w:bottom w:val="none" w:sz="0" w:space="0" w:color="auto"/>
            <w:right w:val="none" w:sz="0" w:space="0" w:color="auto"/>
          </w:divBdr>
        </w:div>
      </w:divsChild>
    </w:div>
    <w:div w:id="1100416054">
      <w:bodyDiv w:val="1"/>
      <w:marLeft w:val="0"/>
      <w:marRight w:val="0"/>
      <w:marTop w:val="0"/>
      <w:marBottom w:val="0"/>
      <w:divBdr>
        <w:top w:val="none" w:sz="0" w:space="0" w:color="auto"/>
        <w:left w:val="none" w:sz="0" w:space="0" w:color="auto"/>
        <w:bottom w:val="none" w:sz="0" w:space="0" w:color="auto"/>
        <w:right w:val="none" w:sz="0" w:space="0" w:color="auto"/>
      </w:divBdr>
      <w:divsChild>
        <w:div w:id="1746755001">
          <w:marLeft w:val="0"/>
          <w:marRight w:val="0"/>
          <w:marTop w:val="0"/>
          <w:marBottom w:val="0"/>
          <w:divBdr>
            <w:top w:val="none" w:sz="0" w:space="0" w:color="auto"/>
            <w:left w:val="none" w:sz="0" w:space="0" w:color="auto"/>
            <w:bottom w:val="none" w:sz="0" w:space="0" w:color="auto"/>
            <w:right w:val="none" w:sz="0" w:space="0" w:color="auto"/>
          </w:divBdr>
        </w:div>
        <w:div w:id="476729840">
          <w:marLeft w:val="0"/>
          <w:marRight w:val="0"/>
          <w:marTop w:val="0"/>
          <w:marBottom w:val="0"/>
          <w:divBdr>
            <w:top w:val="none" w:sz="0" w:space="0" w:color="auto"/>
            <w:left w:val="none" w:sz="0" w:space="0" w:color="auto"/>
            <w:bottom w:val="none" w:sz="0" w:space="0" w:color="auto"/>
            <w:right w:val="none" w:sz="0" w:space="0" w:color="auto"/>
          </w:divBdr>
        </w:div>
        <w:div w:id="380518941">
          <w:marLeft w:val="0"/>
          <w:marRight w:val="0"/>
          <w:marTop w:val="0"/>
          <w:marBottom w:val="0"/>
          <w:divBdr>
            <w:top w:val="none" w:sz="0" w:space="0" w:color="auto"/>
            <w:left w:val="none" w:sz="0" w:space="0" w:color="auto"/>
            <w:bottom w:val="none" w:sz="0" w:space="0" w:color="auto"/>
            <w:right w:val="none" w:sz="0" w:space="0" w:color="auto"/>
          </w:divBdr>
        </w:div>
        <w:div w:id="1633752037">
          <w:marLeft w:val="0"/>
          <w:marRight w:val="0"/>
          <w:marTop w:val="0"/>
          <w:marBottom w:val="0"/>
          <w:divBdr>
            <w:top w:val="none" w:sz="0" w:space="0" w:color="auto"/>
            <w:left w:val="none" w:sz="0" w:space="0" w:color="auto"/>
            <w:bottom w:val="none" w:sz="0" w:space="0" w:color="auto"/>
            <w:right w:val="none" w:sz="0" w:space="0" w:color="auto"/>
          </w:divBdr>
        </w:div>
        <w:div w:id="1120762846">
          <w:marLeft w:val="0"/>
          <w:marRight w:val="0"/>
          <w:marTop w:val="0"/>
          <w:marBottom w:val="0"/>
          <w:divBdr>
            <w:top w:val="none" w:sz="0" w:space="0" w:color="auto"/>
            <w:left w:val="none" w:sz="0" w:space="0" w:color="auto"/>
            <w:bottom w:val="none" w:sz="0" w:space="0" w:color="auto"/>
            <w:right w:val="none" w:sz="0" w:space="0" w:color="auto"/>
          </w:divBdr>
        </w:div>
        <w:div w:id="563294197">
          <w:marLeft w:val="0"/>
          <w:marRight w:val="0"/>
          <w:marTop w:val="0"/>
          <w:marBottom w:val="0"/>
          <w:divBdr>
            <w:top w:val="none" w:sz="0" w:space="0" w:color="auto"/>
            <w:left w:val="none" w:sz="0" w:space="0" w:color="auto"/>
            <w:bottom w:val="none" w:sz="0" w:space="0" w:color="auto"/>
            <w:right w:val="none" w:sz="0" w:space="0" w:color="auto"/>
          </w:divBdr>
        </w:div>
        <w:div w:id="1606110001">
          <w:marLeft w:val="0"/>
          <w:marRight w:val="0"/>
          <w:marTop w:val="0"/>
          <w:marBottom w:val="0"/>
          <w:divBdr>
            <w:top w:val="none" w:sz="0" w:space="0" w:color="auto"/>
            <w:left w:val="none" w:sz="0" w:space="0" w:color="auto"/>
            <w:bottom w:val="none" w:sz="0" w:space="0" w:color="auto"/>
            <w:right w:val="none" w:sz="0" w:space="0" w:color="auto"/>
          </w:divBdr>
        </w:div>
        <w:div w:id="1161657678">
          <w:marLeft w:val="0"/>
          <w:marRight w:val="0"/>
          <w:marTop w:val="0"/>
          <w:marBottom w:val="0"/>
          <w:divBdr>
            <w:top w:val="none" w:sz="0" w:space="0" w:color="auto"/>
            <w:left w:val="none" w:sz="0" w:space="0" w:color="auto"/>
            <w:bottom w:val="none" w:sz="0" w:space="0" w:color="auto"/>
            <w:right w:val="none" w:sz="0" w:space="0" w:color="auto"/>
          </w:divBdr>
        </w:div>
      </w:divsChild>
    </w:div>
    <w:div w:id="1134442861">
      <w:bodyDiv w:val="1"/>
      <w:marLeft w:val="0"/>
      <w:marRight w:val="0"/>
      <w:marTop w:val="0"/>
      <w:marBottom w:val="0"/>
      <w:divBdr>
        <w:top w:val="none" w:sz="0" w:space="0" w:color="auto"/>
        <w:left w:val="none" w:sz="0" w:space="0" w:color="auto"/>
        <w:bottom w:val="none" w:sz="0" w:space="0" w:color="auto"/>
        <w:right w:val="none" w:sz="0" w:space="0" w:color="auto"/>
      </w:divBdr>
      <w:divsChild>
        <w:div w:id="145557004">
          <w:marLeft w:val="0"/>
          <w:marRight w:val="0"/>
          <w:marTop w:val="0"/>
          <w:marBottom w:val="0"/>
          <w:divBdr>
            <w:top w:val="none" w:sz="0" w:space="0" w:color="auto"/>
            <w:left w:val="none" w:sz="0" w:space="0" w:color="auto"/>
            <w:bottom w:val="none" w:sz="0" w:space="0" w:color="auto"/>
            <w:right w:val="none" w:sz="0" w:space="0" w:color="auto"/>
          </w:divBdr>
        </w:div>
        <w:div w:id="303514194">
          <w:marLeft w:val="0"/>
          <w:marRight w:val="0"/>
          <w:marTop w:val="0"/>
          <w:marBottom w:val="0"/>
          <w:divBdr>
            <w:top w:val="none" w:sz="0" w:space="0" w:color="auto"/>
            <w:left w:val="none" w:sz="0" w:space="0" w:color="auto"/>
            <w:bottom w:val="none" w:sz="0" w:space="0" w:color="auto"/>
            <w:right w:val="none" w:sz="0" w:space="0" w:color="auto"/>
          </w:divBdr>
        </w:div>
        <w:div w:id="1689673212">
          <w:marLeft w:val="0"/>
          <w:marRight w:val="0"/>
          <w:marTop w:val="0"/>
          <w:marBottom w:val="0"/>
          <w:divBdr>
            <w:top w:val="none" w:sz="0" w:space="0" w:color="auto"/>
            <w:left w:val="none" w:sz="0" w:space="0" w:color="auto"/>
            <w:bottom w:val="none" w:sz="0" w:space="0" w:color="auto"/>
            <w:right w:val="none" w:sz="0" w:space="0" w:color="auto"/>
          </w:divBdr>
        </w:div>
      </w:divsChild>
    </w:div>
    <w:div w:id="1324774368">
      <w:bodyDiv w:val="1"/>
      <w:marLeft w:val="0"/>
      <w:marRight w:val="0"/>
      <w:marTop w:val="0"/>
      <w:marBottom w:val="0"/>
      <w:divBdr>
        <w:top w:val="none" w:sz="0" w:space="0" w:color="auto"/>
        <w:left w:val="none" w:sz="0" w:space="0" w:color="auto"/>
        <w:bottom w:val="none" w:sz="0" w:space="0" w:color="auto"/>
        <w:right w:val="none" w:sz="0" w:space="0" w:color="auto"/>
      </w:divBdr>
      <w:divsChild>
        <w:div w:id="1818305094">
          <w:marLeft w:val="0"/>
          <w:marRight w:val="0"/>
          <w:marTop w:val="0"/>
          <w:marBottom w:val="0"/>
          <w:divBdr>
            <w:top w:val="none" w:sz="0" w:space="0" w:color="auto"/>
            <w:left w:val="none" w:sz="0" w:space="0" w:color="auto"/>
            <w:bottom w:val="none" w:sz="0" w:space="0" w:color="auto"/>
            <w:right w:val="none" w:sz="0" w:space="0" w:color="auto"/>
          </w:divBdr>
        </w:div>
        <w:div w:id="1846508935">
          <w:marLeft w:val="0"/>
          <w:marRight w:val="0"/>
          <w:marTop w:val="0"/>
          <w:marBottom w:val="0"/>
          <w:divBdr>
            <w:top w:val="none" w:sz="0" w:space="0" w:color="auto"/>
            <w:left w:val="none" w:sz="0" w:space="0" w:color="auto"/>
            <w:bottom w:val="none" w:sz="0" w:space="0" w:color="auto"/>
            <w:right w:val="none" w:sz="0" w:space="0" w:color="auto"/>
          </w:divBdr>
        </w:div>
      </w:divsChild>
    </w:div>
    <w:div w:id="1394154813">
      <w:bodyDiv w:val="1"/>
      <w:marLeft w:val="0"/>
      <w:marRight w:val="0"/>
      <w:marTop w:val="0"/>
      <w:marBottom w:val="0"/>
      <w:divBdr>
        <w:top w:val="none" w:sz="0" w:space="0" w:color="auto"/>
        <w:left w:val="none" w:sz="0" w:space="0" w:color="auto"/>
        <w:bottom w:val="none" w:sz="0" w:space="0" w:color="auto"/>
        <w:right w:val="none" w:sz="0" w:space="0" w:color="auto"/>
      </w:divBdr>
      <w:divsChild>
        <w:div w:id="344291101">
          <w:marLeft w:val="0"/>
          <w:marRight w:val="0"/>
          <w:marTop w:val="0"/>
          <w:marBottom w:val="0"/>
          <w:divBdr>
            <w:top w:val="none" w:sz="0" w:space="0" w:color="auto"/>
            <w:left w:val="none" w:sz="0" w:space="0" w:color="auto"/>
            <w:bottom w:val="none" w:sz="0" w:space="0" w:color="auto"/>
            <w:right w:val="none" w:sz="0" w:space="0" w:color="auto"/>
          </w:divBdr>
        </w:div>
        <w:div w:id="739867899">
          <w:marLeft w:val="0"/>
          <w:marRight w:val="0"/>
          <w:marTop w:val="0"/>
          <w:marBottom w:val="0"/>
          <w:divBdr>
            <w:top w:val="none" w:sz="0" w:space="0" w:color="auto"/>
            <w:left w:val="none" w:sz="0" w:space="0" w:color="auto"/>
            <w:bottom w:val="none" w:sz="0" w:space="0" w:color="auto"/>
            <w:right w:val="none" w:sz="0" w:space="0" w:color="auto"/>
          </w:divBdr>
        </w:div>
        <w:div w:id="1755858875">
          <w:marLeft w:val="0"/>
          <w:marRight w:val="0"/>
          <w:marTop w:val="0"/>
          <w:marBottom w:val="0"/>
          <w:divBdr>
            <w:top w:val="none" w:sz="0" w:space="0" w:color="auto"/>
            <w:left w:val="none" w:sz="0" w:space="0" w:color="auto"/>
            <w:bottom w:val="none" w:sz="0" w:space="0" w:color="auto"/>
            <w:right w:val="none" w:sz="0" w:space="0" w:color="auto"/>
          </w:divBdr>
        </w:div>
        <w:div w:id="1846700430">
          <w:marLeft w:val="0"/>
          <w:marRight w:val="0"/>
          <w:marTop w:val="0"/>
          <w:marBottom w:val="0"/>
          <w:divBdr>
            <w:top w:val="none" w:sz="0" w:space="0" w:color="auto"/>
            <w:left w:val="none" w:sz="0" w:space="0" w:color="auto"/>
            <w:bottom w:val="none" w:sz="0" w:space="0" w:color="auto"/>
            <w:right w:val="none" w:sz="0" w:space="0" w:color="auto"/>
          </w:divBdr>
        </w:div>
        <w:div w:id="30499821">
          <w:marLeft w:val="0"/>
          <w:marRight w:val="0"/>
          <w:marTop w:val="0"/>
          <w:marBottom w:val="0"/>
          <w:divBdr>
            <w:top w:val="none" w:sz="0" w:space="0" w:color="auto"/>
            <w:left w:val="none" w:sz="0" w:space="0" w:color="auto"/>
            <w:bottom w:val="none" w:sz="0" w:space="0" w:color="auto"/>
            <w:right w:val="none" w:sz="0" w:space="0" w:color="auto"/>
          </w:divBdr>
        </w:div>
        <w:div w:id="647248822">
          <w:marLeft w:val="0"/>
          <w:marRight w:val="0"/>
          <w:marTop w:val="0"/>
          <w:marBottom w:val="0"/>
          <w:divBdr>
            <w:top w:val="none" w:sz="0" w:space="0" w:color="auto"/>
            <w:left w:val="none" w:sz="0" w:space="0" w:color="auto"/>
            <w:bottom w:val="none" w:sz="0" w:space="0" w:color="auto"/>
            <w:right w:val="none" w:sz="0" w:space="0" w:color="auto"/>
          </w:divBdr>
        </w:div>
        <w:div w:id="1027408546">
          <w:marLeft w:val="0"/>
          <w:marRight w:val="0"/>
          <w:marTop w:val="0"/>
          <w:marBottom w:val="0"/>
          <w:divBdr>
            <w:top w:val="none" w:sz="0" w:space="0" w:color="auto"/>
            <w:left w:val="none" w:sz="0" w:space="0" w:color="auto"/>
            <w:bottom w:val="none" w:sz="0" w:space="0" w:color="auto"/>
            <w:right w:val="none" w:sz="0" w:space="0" w:color="auto"/>
          </w:divBdr>
        </w:div>
        <w:div w:id="128598525">
          <w:marLeft w:val="0"/>
          <w:marRight w:val="0"/>
          <w:marTop w:val="0"/>
          <w:marBottom w:val="0"/>
          <w:divBdr>
            <w:top w:val="none" w:sz="0" w:space="0" w:color="auto"/>
            <w:left w:val="none" w:sz="0" w:space="0" w:color="auto"/>
            <w:bottom w:val="none" w:sz="0" w:space="0" w:color="auto"/>
            <w:right w:val="none" w:sz="0" w:space="0" w:color="auto"/>
          </w:divBdr>
        </w:div>
        <w:div w:id="622422997">
          <w:marLeft w:val="0"/>
          <w:marRight w:val="0"/>
          <w:marTop w:val="0"/>
          <w:marBottom w:val="0"/>
          <w:divBdr>
            <w:top w:val="none" w:sz="0" w:space="0" w:color="auto"/>
            <w:left w:val="none" w:sz="0" w:space="0" w:color="auto"/>
            <w:bottom w:val="none" w:sz="0" w:space="0" w:color="auto"/>
            <w:right w:val="none" w:sz="0" w:space="0" w:color="auto"/>
          </w:divBdr>
        </w:div>
        <w:div w:id="74203058">
          <w:marLeft w:val="0"/>
          <w:marRight w:val="0"/>
          <w:marTop w:val="0"/>
          <w:marBottom w:val="0"/>
          <w:divBdr>
            <w:top w:val="none" w:sz="0" w:space="0" w:color="auto"/>
            <w:left w:val="none" w:sz="0" w:space="0" w:color="auto"/>
            <w:bottom w:val="none" w:sz="0" w:space="0" w:color="auto"/>
            <w:right w:val="none" w:sz="0" w:space="0" w:color="auto"/>
          </w:divBdr>
        </w:div>
        <w:div w:id="557592805">
          <w:marLeft w:val="0"/>
          <w:marRight w:val="0"/>
          <w:marTop w:val="0"/>
          <w:marBottom w:val="0"/>
          <w:divBdr>
            <w:top w:val="none" w:sz="0" w:space="0" w:color="auto"/>
            <w:left w:val="none" w:sz="0" w:space="0" w:color="auto"/>
            <w:bottom w:val="none" w:sz="0" w:space="0" w:color="auto"/>
            <w:right w:val="none" w:sz="0" w:space="0" w:color="auto"/>
          </w:divBdr>
        </w:div>
      </w:divsChild>
    </w:div>
    <w:div w:id="1467160664">
      <w:bodyDiv w:val="1"/>
      <w:marLeft w:val="0"/>
      <w:marRight w:val="0"/>
      <w:marTop w:val="0"/>
      <w:marBottom w:val="0"/>
      <w:divBdr>
        <w:top w:val="none" w:sz="0" w:space="0" w:color="auto"/>
        <w:left w:val="none" w:sz="0" w:space="0" w:color="auto"/>
        <w:bottom w:val="none" w:sz="0" w:space="0" w:color="auto"/>
        <w:right w:val="none" w:sz="0" w:space="0" w:color="auto"/>
      </w:divBdr>
      <w:divsChild>
        <w:div w:id="1411732209">
          <w:marLeft w:val="0"/>
          <w:marRight w:val="0"/>
          <w:marTop w:val="0"/>
          <w:marBottom w:val="0"/>
          <w:divBdr>
            <w:top w:val="none" w:sz="0" w:space="0" w:color="auto"/>
            <w:left w:val="none" w:sz="0" w:space="0" w:color="auto"/>
            <w:bottom w:val="none" w:sz="0" w:space="0" w:color="auto"/>
            <w:right w:val="none" w:sz="0" w:space="0" w:color="auto"/>
          </w:divBdr>
        </w:div>
        <w:div w:id="390428755">
          <w:marLeft w:val="0"/>
          <w:marRight w:val="0"/>
          <w:marTop w:val="0"/>
          <w:marBottom w:val="0"/>
          <w:divBdr>
            <w:top w:val="none" w:sz="0" w:space="0" w:color="auto"/>
            <w:left w:val="none" w:sz="0" w:space="0" w:color="auto"/>
            <w:bottom w:val="none" w:sz="0" w:space="0" w:color="auto"/>
            <w:right w:val="none" w:sz="0" w:space="0" w:color="auto"/>
          </w:divBdr>
        </w:div>
        <w:div w:id="1026714574">
          <w:marLeft w:val="0"/>
          <w:marRight w:val="0"/>
          <w:marTop w:val="0"/>
          <w:marBottom w:val="0"/>
          <w:divBdr>
            <w:top w:val="none" w:sz="0" w:space="0" w:color="auto"/>
            <w:left w:val="none" w:sz="0" w:space="0" w:color="auto"/>
            <w:bottom w:val="none" w:sz="0" w:space="0" w:color="auto"/>
            <w:right w:val="none" w:sz="0" w:space="0" w:color="auto"/>
          </w:divBdr>
        </w:div>
        <w:div w:id="1471365732">
          <w:marLeft w:val="0"/>
          <w:marRight w:val="0"/>
          <w:marTop w:val="0"/>
          <w:marBottom w:val="0"/>
          <w:divBdr>
            <w:top w:val="none" w:sz="0" w:space="0" w:color="auto"/>
            <w:left w:val="none" w:sz="0" w:space="0" w:color="auto"/>
            <w:bottom w:val="none" w:sz="0" w:space="0" w:color="auto"/>
            <w:right w:val="none" w:sz="0" w:space="0" w:color="auto"/>
          </w:divBdr>
        </w:div>
        <w:div w:id="203031721">
          <w:marLeft w:val="0"/>
          <w:marRight w:val="0"/>
          <w:marTop w:val="0"/>
          <w:marBottom w:val="0"/>
          <w:divBdr>
            <w:top w:val="none" w:sz="0" w:space="0" w:color="auto"/>
            <w:left w:val="none" w:sz="0" w:space="0" w:color="auto"/>
            <w:bottom w:val="none" w:sz="0" w:space="0" w:color="auto"/>
            <w:right w:val="none" w:sz="0" w:space="0" w:color="auto"/>
          </w:divBdr>
        </w:div>
        <w:div w:id="1169325572">
          <w:marLeft w:val="0"/>
          <w:marRight w:val="0"/>
          <w:marTop w:val="0"/>
          <w:marBottom w:val="0"/>
          <w:divBdr>
            <w:top w:val="none" w:sz="0" w:space="0" w:color="auto"/>
            <w:left w:val="none" w:sz="0" w:space="0" w:color="auto"/>
            <w:bottom w:val="none" w:sz="0" w:space="0" w:color="auto"/>
            <w:right w:val="none" w:sz="0" w:space="0" w:color="auto"/>
          </w:divBdr>
        </w:div>
        <w:div w:id="316570725">
          <w:marLeft w:val="0"/>
          <w:marRight w:val="0"/>
          <w:marTop w:val="0"/>
          <w:marBottom w:val="0"/>
          <w:divBdr>
            <w:top w:val="none" w:sz="0" w:space="0" w:color="auto"/>
            <w:left w:val="none" w:sz="0" w:space="0" w:color="auto"/>
            <w:bottom w:val="none" w:sz="0" w:space="0" w:color="auto"/>
            <w:right w:val="none" w:sz="0" w:space="0" w:color="auto"/>
          </w:divBdr>
        </w:div>
        <w:div w:id="1793478254">
          <w:marLeft w:val="0"/>
          <w:marRight w:val="0"/>
          <w:marTop w:val="0"/>
          <w:marBottom w:val="0"/>
          <w:divBdr>
            <w:top w:val="none" w:sz="0" w:space="0" w:color="auto"/>
            <w:left w:val="none" w:sz="0" w:space="0" w:color="auto"/>
            <w:bottom w:val="none" w:sz="0" w:space="0" w:color="auto"/>
            <w:right w:val="none" w:sz="0" w:space="0" w:color="auto"/>
          </w:divBdr>
        </w:div>
        <w:div w:id="2078938599">
          <w:marLeft w:val="0"/>
          <w:marRight w:val="0"/>
          <w:marTop w:val="0"/>
          <w:marBottom w:val="0"/>
          <w:divBdr>
            <w:top w:val="none" w:sz="0" w:space="0" w:color="auto"/>
            <w:left w:val="none" w:sz="0" w:space="0" w:color="auto"/>
            <w:bottom w:val="none" w:sz="0" w:space="0" w:color="auto"/>
            <w:right w:val="none" w:sz="0" w:space="0" w:color="auto"/>
          </w:divBdr>
        </w:div>
        <w:div w:id="1054622160">
          <w:marLeft w:val="0"/>
          <w:marRight w:val="0"/>
          <w:marTop w:val="0"/>
          <w:marBottom w:val="0"/>
          <w:divBdr>
            <w:top w:val="none" w:sz="0" w:space="0" w:color="auto"/>
            <w:left w:val="none" w:sz="0" w:space="0" w:color="auto"/>
            <w:bottom w:val="none" w:sz="0" w:space="0" w:color="auto"/>
            <w:right w:val="none" w:sz="0" w:space="0" w:color="auto"/>
          </w:divBdr>
        </w:div>
      </w:divsChild>
    </w:div>
    <w:div w:id="1482040926">
      <w:bodyDiv w:val="1"/>
      <w:marLeft w:val="0"/>
      <w:marRight w:val="0"/>
      <w:marTop w:val="0"/>
      <w:marBottom w:val="0"/>
      <w:divBdr>
        <w:top w:val="none" w:sz="0" w:space="0" w:color="auto"/>
        <w:left w:val="none" w:sz="0" w:space="0" w:color="auto"/>
        <w:bottom w:val="none" w:sz="0" w:space="0" w:color="auto"/>
        <w:right w:val="none" w:sz="0" w:space="0" w:color="auto"/>
      </w:divBdr>
      <w:divsChild>
        <w:div w:id="796604041">
          <w:marLeft w:val="0"/>
          <w:marRight w:val="0"/>
          <w:marTop w:val="0"/>
          <w:marBottom w:val="0"/>
          <w:divBdr>
            <w:top w:val="none" w:sz="0" w:space="0" w:color="auto"/>
            <w:left w:val="none" w:sz="0" w:space="0" w:color="auto"/>
            <w:bottom w:val="none" w:sz="0" w:space="0" w:color="auto"/>
            <w:right w:val="none" w:sz="0" w:space="0" w:color="auto"/>
          </w:divBdr>
        </w:div>
        <w:div w:id="1070736565">
          <w:marLeft w:val="0"/>
          <w:marRight w:val="0"/>
          <w:marTop w:val="0"/>
          <w:marBottom w:val="0"/>
          <w:divBdr>
            <w:top w:val="none" w:sz="0" w:space="0" w:color="auto"/>
            <w:left w:val="none" w:sz="0" w:space="0" w:color="auto"/>
            <w:bottom w:val="none" w:sz="0" w:space="0" w:color="auto"/>
            <w:right w:val="none" w:sz="0" w:space="0" w:color="auto"/>
          </w:divBdr>
        </w:div>
        <w:div w:id="1165436528">
          <w:marLeft w:val="0"/>
          <w:marRight w:val="0"/>
          <w:marTop w:val="0"/>
          <w:marBottom w:val="0"/>
          <w:divBdr>
            <w:top w:val="none" w:sz="0" w:space="0" w:color="auto"/>
            <w:left w:val="none" w:sz="0" w:space="0" w:color="auto"/>
            <w:bottom w:val="none" w:sz="0" w:space="0" w:color="auto"/>
            <w:right w:val="none" w:sz="0" w:space="0" w:color="auto"/>
          </w:divBdr>
        </w:div>
        <w:div w:id="783580552">
          <w:marLeft w:val="0"/>
          <w:marRight w:val="0"/>
          <w:marTop w:val="0"/>
          <w:marBottom w:val="0"/>
          <w:divBdr>
            <w:top w:val="none" w:sz="0" w:space="0" w:color="auto"/>
            <w:left w:val="none" w:sz="0" w:space="0" w:color="auto"/>
            <w:bottom w:val="none" w:sz="0" w:space="0" w:color="auto"/>
            <w:right w:val="none" w:sz="0" w:space="0" w:color="auto"/>
          </w:divBdr>
        </w:div>
        <w:div w:id="1887184400">
          <w:marLeft w:val="0"/>
          <w:marRight w:val="0"/>
          <w:marTop w:val="0"/>
          <w:marBottom w:val="0"/>
          <w:divBdr>
            <w:top w:val="none" w:sz="0" w:space="0" w:color="auto"/>
            <w:left w:val="none" w:sz="0" w:space="0" w:color="auto"/>
            <w:bottom w:val="none" w:sz="0" w:space="0" w:color="auto"/>
            <w:right w:val="none" w:sz="0" w:space="0" w:color="auto"/>
          </w:divBdr>
        </w:div>
        <w:div w:id="1069428807">
          <w:marLeft w:val="0"/>
          <w:marRight w:val="0"/>
          <w:marTop w:val="0"/>
          <w:marBottom w:val="0"/>
          <w:divBdr>
            <w:top w:val="none" w:sz="0" w:space="0" w:color="auto"/>
            <w:left w:val="none" w:sz="0" w:space="0" w:color="auto"/>
            <w:bottom w:val="none" w:sz="0" w:space="0" w:color="auto"/>
            <w:right w:val="none" w:sz="0" w:space="0" w:color="auto"/>
          </w:divBdr>
        </w:div>
        <w:div w:id="1022128152">
          <w:marLeft w:val="0"/>
          <w:marRight w:val="0"/>
          <w:marTop w:val="0"/>
          <w:marBottom w:val="0"/>
          <w:divBdr>
            <w:top w:val="none" w:sz="0" w:space="0" w:color="auto"/>
            <w:left w:val="none" w:sz="0" w:space="0" w:color="auto"/>
            <w:bottom w:val="none" w:sz="0" w:space="0" w:color="auto"/>
            <w:right w:val="none" w:sz="0" w:space="0" w:color="auto"/>
          </w:divBdr>
        </w:div>
        <w:div w:id="1627002973">
          <w:marLeft w:val="0"/>
          <w:marRight w:val="0"/>
          <w:marTop w:val="0"/>
          <w:marBottom w:val="0"/>
          <w:divBdr>
            <w:top w:val="none" w:sz="0" w:space="0" w:color="auto"/>
            <w:left w:val="none" w:sz="0" w:space="0" w:color="auto"/>
            <w:bottom w:val="none" w:sz="0" w:space="0" w:color="auto"/>
            <w:right w:val="none" w:sz="0" w:space="0" w:color="auto"/>
          </w:divBdr>
        </w:div>
        <w:div w:id="778986239">
          <w:marLeft w:val="0"/>
          <w:marRight w:val="0"/>
          <w:marTop w:val="0"/>
          <w:marBottom w:val="0"/>
          <w:divBdr>
            <w:top w:val="none" w:sz="0" w:space="0" w:color="auto"/>
            <w:left w:val="none" w:sz="0" w:space="0" w:color="auto"/>
            <w:bottom w:val="none" w:sz="0" w:space="0" w:color="auto"/>
            <w:right w:val="none" w:sz="0" w:space="0" w:color="auto"/>
          </w:divBdr>
        </w:div>
        <w:div w:id="1708993648">
          <w:marLeft w:val="0"/>
          <w:marRight w:val="0"/>
          <w:marTop w:val="0"/>
          <w:marBottom w:val="0"/>
          <w:divBdr>
            <w:top w:val="none" w:sz="0" w:space="0" w:color="auto"/>
            <w:left w:val="none" w:sz="0" w:space="0" w:color="auto"/>
            <w:bottom w:val="none" w:sz="0" w:space="0" w:color="auto"/>
            <w:right w:val="none" w:sz="0" w:space="0" w:color="auto"/>
          </w:divBdr>
        </w:div>
        <w:div w:id="1267033180">
          <w:marLeft w:val="0"/>
          <w:marRight w:val="0"/>
          <w:marTop w:val="0"/>
          <w:marBottom w:val="0"/>
          <w:divBdr>
            <w:top w:val="none" w:sz="0" w:space="0" w:color="auto"/>
            <w:left w:val="none" w:sz="0" w:space="0" w:color="auto"/>
            <w:bottom w:val="none" w:sz="0" w:space="0" w:color="auto"/>
            <w:right w:val="none" w:sz="0" w:space="0" w:color="auto"/>
          </w:divBdr>
        </w:div>
        <w:div w:id="1095591869">
          <w:marLeft w:val="0"/>
          <w:marRight w:val="0"/>
          <w:marTop w:val="0"/>
          <w:marBottom w:val="0"/>
          <w:divBdr>
            <w:top w:val="none" w:sz="0" w:space="0" w:color="auto"/>
            <w:left w:val="none" w:sz="0" w:space="0" w:color="auto"/>
            <w:bottom w:val="none" w:sz="0" w:space="0" w:color="auto"/>
            <w:right w:val="none" w:sz="0" w:space="0" w:color="auto"/>
          </w:divBdr>
        </w:div>
        <w:div w:id="1515070952">
          <w:marLeft w:val="0"/>
          <w:marRight w:val="0"/>
          <w:marTop w:val="0"/>
          <w:marBottom w:val="0"/>
          <w:divBdr>
            <w:top w:val="none" w:sz="0" w:space="0" w:color="auto"/>
            <w:left w:val="none" w:sz="0" w:space="0" w:color="auto"/>
            <w:bottom w:val="none" w:sz="0" w:space="0" w:color="auto"/>
            <w:right w:val="none" w:sz="0" w:space="0" w:color="auto"/>
          </w:divBdr>
        </w:div>
      </w:divsChild>
    </w:div>
    <w:div w:id="1538468349">
      <w:bodyDiv w:val="1"/>
      <w:marLeft w:val="0"/>
      <w:marRight w:val="0"/>
      <w:marTop w:val="0"/>
      <w:marBottom w:val="0"/>
      <w:divBdr>
        <w:top w:val="none" w:sz="0" w:space="0" w:color="auto"/>
        <w:left w:val="none" w:sz="0" w:space="0" w:color="auto"/>
        <w:bottom w:val="none" w:sz="0" w:space="0" w:color="auto"/>
        <w:right w:val="none" w:sz="0" w:space="0" w:color="auto"/>
      </w:divBdr>
      <w:divsChild>
        <w:div w:id="1956908398">
          <w:marLeft w:val="0"/>
          <w:marRight w:val="0"/>
          <w:marTop w:val="0"/>
          <w:marBottom w:val="0"/>
          <w:divBdr>
            <w:top w:val="none" w:sz="0" w:space="0" w:color="auto"/>
            <w:left w:val="none" w:sz="0" w:space="0" w:color="auto"/>
            <w:bottom w:val="none" w:sz="0" w:space="0" w:color="auto"/>
            <w:right w:val="none" w:sz="0" w:space="0" w:color="auto"/>
          </w:divBdr>
        </w:div>
        <w:div w:id="1212108297">
          <w:marLeft w:val="0"/>
          <w:marRight w:val="0"/>
          <w:marTop w:val="0"/>
          <w:marBottom w:val="0"/>
          <w:divBdr>
            <w:top w:val="none" w:sz="0" w:space="0" w:color="auto"/>
            <w:left w:val="none" w:sz="0" w:space="0" w:color="auto"/>
            <w:bottom w:val="none" w:sz="0" w:space="0" w:color="auto"/>
            <w:right w:val="none" w:sz="0" w:space="0" w:color="auto"/>
          </w:divBdr>
        </w:div>
        <w:div w:id="1064991281">
          <w:marLeft w:val="0"/>
          <w:marRight w:val="0"/>
          <w:marTop w:val="0"/>
          <w:marBottom w:val="0"/>
          <w:divBdr>
            <w:top w:val="none" w:sz="0" w:space="0" w:color="auto"/>
            <w:left w:val="none" w:sz="0" w:space="0" w:color="auto"/>
            <w:bottom w:val="none" w:sz="0" w:space="0" w:color="auto"/>
            <w:right w:val="none" w:sz="0" w:space="0" w:color="auto"/>
          </w:divBdr>
        </w:div>
        <w:div w:id="1408919796">
          <w:marLeft w:val="0"/>
          <w:marRight w:val="0"/>
          <w:marTop w:val="0"/>
          <w:marBottom w:val="0"/>
          <w:divBdr>
            <w:top w:val="none" w:sz="0" w:space="0" w:color="auto"/>
            <w:left w:val="none" w:sz="0" w:space="0" w:color="auto"/>
            <w:bottom w:val="none" w:sz="0" w:space="0" w:color="auto"/>
            <w:right w:val="none" w:sz="0" w:space="0" w:color="auto"/>
          </w:divBdr>
        </w:div>
        <w:div w:id="1874033467">
          <w:marLeft w:val="0"/>
          <w:marRight w:val="0"/>
          <w:marTop w:val="0"/>
          <w:marBottom w:val="0"/>
          <w:divBdr>
            <w:top w:val="none" w:sz="0" w:space="0" w:color="auto"/>
            <w:left w:val="none" w:sz="0" w:space="0" w:color="auto"/>
            <w:bottom w:val="none" w:sz="0" w:space="0" w:color="auto"/>
            <w:right w:val="none" w:sz="0" w:space="0" w:color="auto"/>
          </w:divBdr>
        </w:div>
        <w:div w:id="940642477">
          <w:marLeft w:val="0"/>
          <w:marRight w:val="0"/>
          <w:marTop w:val="0"/>
          <w:marBottom w:val="0"/>
          <w:divBdr>
            <w:top w:val="none" w:sz="0" w:space="0" w:color="auto"/>
            <w:left w:val="none" w:sz="0" w:space="0" w:color="auto"/>
            <w:bottom w:val="none" w:sz="0" w:space="0" w:color="auto"/>
            <w:right w:val="none" w:sz="0" w:space="0" w:color="auto"/>
          </w:divBdr>
        </w:div>
      </w:divsChild>
    </w:div>
    <w:div w:id="1599216790">
      <w:bodyDiv w:val="1"/>
      <w:marLeft w:val="0"/>
      <w:marRight w:val="0"/>
      <w:marTop w:val="0"/>
      <w:marBottom w:val="0"/>
      <w:divBdr>
        <w:top w:val="none" w:sz="0" w:space="0" w:color="auto"/>
        <w:left w:val="none" w:sz="0" w:space="0" w:color="auto"/>
        <w:bottom w:val="none" w:sz="0" w:space="0" w:color="auto"/>
        <w:right w:val="none" w:sz="0" w:space="0" w:color="auto"/>
      </w:divBdr>
      <w:divsChild>
        <w:div w:id="1092438093">
          <w:marLeft w:val="0"/>
          <w:marRight w:val="0"/>
          <w:marTop w:val="0"/>
          <w:marBottom w:val="0"/>
          <w:divBdr>
            <w:top w:val="none" w:sz="0" w:space="0" w:color="auto"/>
            <w:left w:val="none" w:sz="0" w:space="0" w:color="auto"/>
            <w:bottom w:val="none" w:sz="0" w:space="0" w:color="auto"/>
            <w:right w:val="none" w:sz="0" w:space="0" w:color="auto"/>
          </w:divBdr>
        </w:div>
        <w:div w:id="1026560128">
          <w:marLeft w:val="0"/>
          <w:marRight w:val="0"/>
          <w:marTop w:val="0"/>
          <w:marBottom w:val="0"/>
          <w:divBdr>
            <w:top w:val="none" w:sz="0" w:space="0" w:color="auto"/>
            <w:left w:val="none" w:sz="0" w:space="0" w:color="auto"/>
            <w:bottom w:val="none" w:sz="0" w:space="0" w:color="auto"/>
            <w:right w:val="none" w:sz="0" w:space="0" w:color="auto"/>
          </w:divBdr>
        </w:div>
        <w:div w:id="79640988">
          <w:marLeft w:val="0"/>
          <w:marRight w:val="0"/>
          <w:marTop w:val="0"/>
          <w:marBottom w:val="0"/>
          <w:divBdr>
            <w:top w:val="none" w:sz="0" w:space="0" w:color="auto"/>
            <w:left w:val="none" w:sz="0" w:space="0" w:color="auto"/>
            <w:bottom w:val="none" w:sz="0" w:space="0" w:color="auto"/>
            <w:right w:val="none" w:sz="0" w:space="0" w:color="auto"/>
          </w:divBdr>
        </w:div>
        <w:div w:id="1065957785">
          <w:marLeft w:val="0"/>
          <w:marRight w:val="0"/>
          <w:marTop w:val="0"/>
          <w:marBottom w:val="0"/>
          <w:divBdr>
            <w:top w:val="none" w:sz="0" w:space="0" w:color="auto"/>
            <w:left w:val="none" w:sz="0" w:space="0" w:color="auto"/>
            <w:bottom w:val="none" w:sz="0" w:space="0" w:color="auto"/>
            <w:right w:val="none" w:sz="0" w:space="0" w:color="auto"/>
          </w:divBdr>
        </w:div>
        <w:div w:id="830752420">
          <w:marLeft w:val="0"/>
          <w:marRight w:val="0"/>
          <w:marTop w:val="0"/>
          <w:marBottom w:val="0"/>
          <w:divBdr>
            <w:top w:val="none" w:sz="0" w:space="0" w:color="auto"/>
            <w:left w:val="none" w:sz="0" w:space="0" w:color="auto"/>
            <w:bottom w:val="none" w:sz="0" w:space="0" w:color="auto"/>
            <w:right w:val="none" w:sz="0" w:space="0" w:color="auto"/>
          </w:divBdr>
        </w:div>
        <w:div w:id="323827645">
          <w:marLeft w:val="0"/>
          <w:marRight w:val="0"/>
          <w:marTop w:val="0"/>
          <w:marBottom w:val="0"/>
          <w:divBdr>
            <w:top w:val="none" w:sz="0" w:space="0" w:color="auto"/>
            <w:left w:val="none" w:sz="0" w:space="0" w:color="auto"/>
            <w:bottom w:val="none" w:sz="0" w:space="0" w:color="auto"/>
            <w:right w:val="none" w:sz="0" w:space="0" w:color="auto"/>
          </w:divBdr>
        </w:div>
        <w:div w:id="1884057153">
          <w:marLeft w:val="0"/>
          <w:marRight w:val="0"/>
          <w:marTop w:val="0"/>
          <w:marBottom w:val="0"/>
          <w:divBdr>
            <w:top w:val="none" w:sz="0" w:space="0" w:color="auto"/>
            <w:left w:val="none" w:sz="0" w:space="0" w:color="auto"/>
            <w:bottom w:val="none" w:sz="0" w:space="0" w:color="auto"/>
            <w:right w:val="none" w:sz="0" w:space="0" w:color="auto"/>
          </w:divBdr>
        </w:div>
        <w:div w:id="1637490213">
          <w:marLeft w:val="0"/>
          <w:marRight w:val="0"/>
          <w:marTop w:val="0"/>
          <w:marBottom w:val="0"/>
          <w:divBdr>
            <w:top w:val="none" w:sz="0" w:space="0" w:color="auto"/>
            <w:left w:val="none" w:sz="0" w:space="0" w:color="auto"/>
            <w:bottom w:val="none" w:sz="0" w:space="0" w:color="auto"/>
            <w:right w:val="none" w:sz="0" w:space="0" w:color="auto"/>
          </w:divBdr>
        </w:div>
        <w:div w:id="197747197">
          <w:marLeft w:val="0"/>
          <w:marRight w:val="0"/>
          <w:marTop w:val="0"/>
          <w:marBottom w:val="0"/>
          <w:divBdr>
            <w:top w:val="none" w:sz="0" w:space="0" w:color="auto"/>
            <w:left w:val="none" w:sz="0" w:space="0" w:color="auto"/>
            <w:bottom w:val="none" w:sz="0" w:space="0" w:color="auto"/>
            <w:right w:val="none" w:sz="0" w:space="0" w:color="auto"/>
          </w:divBdr>
        </w:div>
        <w:div w:id="1461846668">
          <w:marLeft w:val="0"/>
          <w:marRight w:val="0"/>
          <w:marTop w:val="0"/>
          <w:marBottom w:val="0"/>
          <w:divBdr>
            <w:top w:val="none" w:sz="0" w:space="0" w:color="auto"/>
            <w:left w:val="none" w:sz="0" w:space="0" w:color="auto"/>
            <w:bottom w:val="none" w:sz="0" w:space="0" w:color="auto"/>
            <w:right w:val="none" w:sz="0" w:space="0" w:color="auto"/>
          </w:divBdr>
        </w:div>
        <w:div w:id="1017082176">
          <w:marLeft w:val="0"/>
          <w:marRight w:val="0"/>
          <w:marTop w:val="0"/>
          <w:marBottom w:val="0"/>
          <w:divBdr>
            <w:top w:val="none" w:sz="0" w:space="0" w:color="auto"/>
            <w:left w:val="none" w:sz="0" w:space="0" w:color="auto"/>
            <w:bottom w:val="none" w:sz="0" w:space="0" w:color="auto"/>
            <w:right w:val="none" w:sz="0" w:space="0" w:color="auto"/>
          </w:divBdr>
        </w:div>
        <w:div w:id="1064259431">
          <w:marLeft w:val="0"/>
          <w:marRight w:val="0"/>
          <w:marTop w:val="0"/>
          <w:marBottom w:val="0"/>
          <w:divBdr>
            <w:top w:val="none" w:sz="0" w:space="0" w:color="auto"/>
            <w:left w:val="none" w:sz="0" w:space="0" w:color="auto"/>
            <w:bottom w:val="none" w:sz="0" w:space="0" w:color="auto"/>
            <w:right w:val="none" w:sz="0" w:space="0" w:color="auto"/>
          </w:divBdr>
        </w:div>
        <w:div w:id="1072120362">
          <w:marLeft w:val="0"/>
          <w:marRight w:val="0"/>
          <w:marTop w:val="0"/>
          <w:marBottom w:val="0"/>
          <w:divBdr>
            <w:top w:val="none" w:sz="0" w:space="0" w:color="auto"/>
            <w:left w:val="none" w:sz="0" w:space="0" w:color="auto"/>
            <w:bottom w:val="none" w:sz="0" w:space="0" w:color="auto"/>
            <w:right w:val="none" w:sz="0" w:space="0" w:color="auto"/>
          </w:divBdr>
        </w:div>
      </w:divsChild>
    </w:div>
    <w:div w:id="1651788660">
      <w:bodyDiv w:val="1"/>
      <w:marLeft w:val="0"/>
      <w:marRight w:val="0"/>
      <w:marTop w:val="0"/>
      <w:marBottom w:val="0"/>
      <w:divBdr>
        <w:top w:val="none" w:sz="0" w:space="0" w:color="auto"/>
        <w:left w:val="none" w:sz="0" w:space="0" w:color="auto"/>
        <w:bottom w:val="none" w:sz="0" w:space="0" w:color="auto"/>
        <w:right w:val="none" w:sz="0" w:space="0" w:color="auto"/>
      </w:divBdr>
      <w:divsChild>
        <w:div w:id="392000575">
          <w:marLeft w:val="0"/>
          <w:marRight w:val="0"/>
          <w:marTop w:val="0"/>
          <w:marBottom w:val="0"/>
          <w:divBdr>
            <w:top w:val="none" w:sz="0" w:space="0" w:color="auto"/>
            <w:left w:val="none" w:sz="0" w:space="0" w:color="auto"/>
            <w:bottom w:val="none" w:sz="0" w:space="0" w:color="auto"/>
            <w:right w:val="none" w:sz="0" w:space="0" w:color="auto"/>
          </w:divBdr>
        </w:div>
        <w:div w:id="980378930">
          <w:marLeft w:val="0"/>
          <w:marRight w:val="0"/>
          <w:marTop w:val="0"/>
          <w:marBottom w:val="0"/>
          <w:divBdr>
            <w:top w:val="none" w:sz="0" w:space="0" w:color="auto"/>
            <w:left w:val="none" w:sz="0" w:space="0" w:color="auto"/>
            <w:bottom w:val="none" w:sz="0" w:space="0" w:color="auto"/>
            <w:right w:val="none" w:sz="0" w:space="0" w:color="auto"/>
          </w:divBdr>
        </w:div>
      </w:divsChild>
    </w:div>
    <w:div w:id="1720670201">
      <w:bodyDiv w:val="1"/>
      <w:marLeft w:val="0"/>
      <w:marRight w:val="0"/>
      <w:marTop w:val="0"/>
      <w:marBottom w:val="0"/>
      <w:divBdr>
        <w:top w:val="none" w:sz="0" w:space="0" w:color="auto"/>
        <w:left w:val="none" w:sz="0" w:space="0" w:color="auto"/>
        <w:bottom w:val="none" w:sz="0" w:space="0" w:color="auto"/>
        <w:right w:val="none" w:sz="0" w:space="0" w:color="auto"/>
      </w:divBdr>
      <w:divsChild>
        <w:div w:id="917977667">
          <w:marLeft w:val="0"/>
          <w:marRight w:val="0"/>
          <w:marTop w:val="0"/>
          <w:marBottom w:val="0"/>
          <w:divBdr>
            <w:top w:val="none" w:sz="0" w:space="0" w:color="auto"/>
            <w:left w:val="none" w:sz="0" w:space="0" w:color="auto"/>
            <w:bottom w:val="none" w:sz="0" w:space="0" w:color="auto"/>
            <w:right w:val="none" w:sz="0" w:space="0" w:color="auto"/>
          </w:divBdr>
        </w:div>
        <w:div w:id="1104156780">
          <w:marLeft w:val="0"/>
          <w:marRight w:val="0"/>
          <w:marTop w:val="0"/>
          <w:marBottom w:val="0"/>
          <w:divBdr>
            <w:top w:val="none" w:sz="0" w:space="0" w:color="auto"/>
            <w:left w:val="none" w:sz="0" w:space="0" w:color="auto"/>
            <w:bottom w:val="none" w:sz="0" w:space="0" w:color="auto"/>
            <w:right w:val="none" w:sz="0" w:space="0" w:color="auto"/>
          </w:divBdr>
        </w:div>
        <w:div w:id="1884249553">
          <w:marLeft w:val="0"/>
          <w:marRight w:val="0"/>
          <w:marTop w:val="0"/>
          <w:marBottom w:val="0"/>
          <w:divBdr>
            <w:top w:val="none" w:sz="0" w:space="0" w:color="auto"/>
            <w:left w:val="none" w:sz="0" w:space="0" w:color="auto"/>
            <w:bottom w:val="none" w:sz="0" w:space="0" w:color="auto"/>
            <w:right w:val="none" w:sz="0" w:space="0" w:color="auto"/>
          </w:divBdr>
        </w:div>
        <w:div w:id="867523855">
          <w:marLeft w:val="0"/>
          <w:marRight w:val="0"/>
          <w:marTop w:val="0"/>
          <w:marBottom w:val="0"/>
          <w:divBdr>
            <w:top w:val="none" w:sz="0" w:space="0" w:color="auto"/>
            <w:left w:val="none" w:sz="0" w:space="0" w:color="auto"/>
            <w:bottom w:val="none" w:sz="0" w:space="0" w:color="auto"/>
            <w:right w:val="none" w:sz="0" w:space="0" w:color="auto"/>
          </w:divBdr>
        </w:div>
        <w:div w:id="1039553137">
          <w:marLeft w:val="0"/>
          <w:marRight w:val="0"/>
          <w:marTop w:val="0"/>
          <w:marBottom w:val="0"/>
          <w:divBdr>
            <w:top w:val="none" w:sz="0" w:space="0" w:color="auto"/>
            <w:left w:val="none" w:sz="0" w:space="0" w:color="auto"/>
            <w:bottom w:val="none" w:sz="0" w:space="0" w:color="auto"/>
            <w:right w:val="none" w:sz="0" w:space="0" w:color="auto"/>
          </w:divBdr>
        </w:div>
        <w:div w:id="1259749136">
          <w:marLeft w:val="0"/>
          <w:marRight w:val="0"/>
          <w:marTop w:val="0"/>
          <w:marBottom w:val="0"/>
          <w:divBdr>
            <w:top w:val="none" w:sz="0" w:space="0" w:color="auto"/>
            <w:left w:val="none" w:sz="0" w:space="0" w:color="auto"/>
            <w:bottom w:val="none" w:sz="0" w:space="0" w:color="auto"/>
            <w:right w:val="none" w:sz="0" w:space="0" w:color="auto"/>
          </w:divBdr>
        </w:div>
        <w:div w:id="1729720072">
          <w:marLeft w:val="0"/>
          <w:marRight w:val="0"/>
          <w:marTop w:val="0"/>
          <w:marBottom w:val="0"/>
          <w:divBdr>
            <w:top w:val="none" w:sz="0" w:space="0" w:color="auto"/>
            <w:left w:val="none" w:sz="0" w:space="0" w:color="auto"/>
            <w:bottom w:val="none" w:sz="0" w:space="0" w:color="auto"/>
            <w:right w:val="none" w:sz="0" w:space="0" w:color="auto"/>
          </w:divBdr>
        </w:div>
        <w:div w:id="780497721">
          <w:marLeft w:val="0"/>
          <w:marRight w:val="0"/>
          <w:marTop w:val="0"/>
          <w:marBottom w:val="0"/>
          <w:divBdr>
            <w:top w:val="none" w:sz="0" w:space="0" w:color="auto"/>
            <w:left w:val="none" w:sz="0" w:space="0" w:color="auto"/>
            <w:bottom w:val="none" w:sz="0" w:space="0" w:color="auto"/>
            <w:right w:val="none" w:sz="0" w:space="0" w:color="auto"/>
          </w:divBdr>
        </w:div>
        <w:div w:id="1904607791">
          <w:marLeft w:val="0"/>
          <w:marRight w:val="0"/>
          <w:marTop w:val="0"/>
          <w:marBottom w:val="0"/>
          <w:divBdr>
            <w:top w:val="none" w:sz="0" w:space="0" w:color="auto"/>
            <w:left w:val="none" w:sz="0" w:space="0" w:color="auto"/>
            <w:bottom w:val="none" w:sz="0" w:space="0" w:color="auto"/>
            <w:right w:val="none" w:sz="0" w:space="0" w:color="auto"/>
          </w:divBdr>
        </w:div>
        <w:div w:id="1226182809">
          <w:marLeft w:val="0"/>
          <w:marRight w:val="0"/>
          <w:marTop w:val="0"/>
          <w:marBottom w:val="0"/>
          <w:divBdr>
            <w:top w:val="none" w:sz="0" w:space="0" w:color="auto"/>
            <w:left w:val="none" w:sz="0" w:space="0" w:color="auto"/>
            <w:bottom w:val="none" w:sz="0" w:space="0" w:color="auto"/>
            <w:right w:val="none" w:sz="0" w:space="0" w:color="auto"/>
          </w:divBdr>
        </w:div>
        <w:div w:id="1415250338">
          <w:marLeft w:val="0"/>
          <w:marRight w:val="0"/>
          <w:marTop w:val="0"/>
          <w:marBottom w:val="0"/>
          <w:divBdr>
            <w:top w:val="none" w:sz="0" w:space="0" w:color="auto"/>
            <w:left w:val="none" w:sz="0" w:space="0" w:color="auto"/>
            <w:bottom w:val="none" w:sz="0" w:space="0" w:color="auto"/>
            <w:right w:val="none" w:sz="0" w:space="0" w:color="auto"/>
          </w:divBdr>
        </w:div>
        <w:div w:id="472793202">
          <w:marLeft w:val="0"/>
          <w:marRight w:val="0"/>
          <w:marTop w:val="0"/>
          <w:marBottom w:val="0"/>
          <w:divBdr>
            <w:top w:val="none" w:sz="0" w:space="0" w:color="auto"/>
            <w:left w:val="none" w:sz="0" w:space="0" w:color="auto"/>
            <w:bottom w:val="none" w:sz="0" w:space="0" w:color="auto"/>
            <w:right w:val="none" w:sz="0" w:space="0" w:color="auto"/>
          </w:divBdr>
        </w:div>
        <w:div w:id="2002389625">
          <w:marLeft w:val="0"/>
          <w:marRight w:val="0"/>
          <w:marTop w:val="0"/>
          <w:marBottom w:val="0"/>
          <w:divBdr>
            <w:top w:val="none" w:sz="0" w:space="0" w:color="auto"/>
            <w:left w:val="none" w:sz="0" w:space="0" w:color="auto"/>
            <w:bottom w:val="none" w:sz="0" w:space="0" w:color="auto"/>
            <w:right w:val="none" w:sz="0" w:space="0" w:color="auto"/>
          </w:divBdr>
        </w:div>
        <w:div w:id="1184173720">
          <w:marLeft w:val="0"/>
          <w:marRight w:val="0"/>
          <w:marTop w:val="0"/>
          <w:marBottom w:val="0"/>
          <w:divBdr>
            <w:top w:val="none" w:sz="0" w:space="0" w:color="auto"/>
            <w:left w:val="none" w:sz="0" w:space="0" w:color="auto"/>
            <w:bottom w:val="none" w:sz="0" w:space="0" w:color="auto"/>
            <w:right w:val="none" w:sz="0" w:space="0" w:color="auto"/>
          </w:divBdr>
        </w:div>
      </w:divsChild>
    </w:div>
    <w:div w:id="1744177490">
      <w:bodyDiv w:val="1"/>
      <w:marLeft w:val="0"/>
      <w:marRight w:val="0"/>
      <w:marTop w:val="0"/>
      <w:marBottom w:val="0"/>
      <w:divBdr>
        <w:top w:val="none" w:sz="0" w:space="0" w:color="auto"/>
        <w:left w:val="none" w:sz="0" w:space="0" w:color="auto"/>
        <w:bottom w:val="none" w:sz="0" w:space="0" w:color="auto"/>
        <w:right w:val="none" w:sz="0" w:space="0" w:color="auto"/>
      </w:divBdr>
      <w:divsChild>
        <w:div w:id="211231281">
          <w:marLeft w:val="0"/>
          <w:marRight w:val="0"/>
          <w:marTop w:val="0"/>
          <w:marBottom w:val="0"/>
          <w:divBdr>
            <w:top w:val="none" w:sz="0" w:space="0" w:color="auto"/>
            <w:left w:val="none" w:sz="0" w:space="0" w:color="auto"/>
            <w:bottom w:val="none" w:sz="0" w:space="0" w:color="auto"/>
            <w:right w:val="none" w:sz="0" w:space="0" w:color="auto"/>
          </w:divBdr>
        </w:div>
        <w:div w:id="1211846704">
          <w:marLeft w:val="0"/>
          <w:marRight w:val="0"/>
          <w:marTop w:val="0"/>
          <w:marBottom w:val="0"/>
          <w:divBdr>
            <w:top w:val="none" w:sz="0" w:space="0" w:color="auto"/>
            <w:left w:val="none" w:sz="0" w:space="0" w:color="auto"/>
            <w:bottom w:val="none" w:sz="0" w:space="0" w:color="auto"/>
            <w:right w:val="none" w:sz="0" w:space="0" w:color="auto"/>
          </w:divBdr>
        </w:div>
      </w:divsChild>
    </w:div>
    <w:div w:id="2097556706">
      <w:bodyDiv w:val="1"/>
      <w:marLeft w:val="0"/>
      <w:marRight w:val="0"/>
      <w:marTop w:val="0"/>
      <w:marBottom w:val="0"/>
      <w:divBdr>
        <w:top w:val="none" w:sz="0" w:space="0" w:color="auto"/>
        <w:left w:val="none" w:sz="0" w:space="0" w:color="auto"/>
        <w:bottom w:val="none" w:sz="0" w:space="0" w:color="auto"/>
        <w:right w:val="none" w:sz="0" w:space="0" w:color="auto"/>
      </w:divBdr>
      <w:divsChild>
        <w:div w:id="841553854">
          <w:marLeft w:val="0"/>
          <w:marRight w:val="0"/>
          <w:marTop w:val="0"/>
          <w:marBottom w:val="0"/>
          <w:divBdr>
            <w:top w:val="none" w:sz="0" w:space="0" w:color="auto"/>
            <w:left w:val="none" w:sz="0" w:space="0" w:color="auto"/>
            <w:bottom w:val="none" w:sz="0" w:space="0" w:color="auto"/>
            <w:right w:val="none" w:sz="0" w:space="0" w:color="auto"/>
          </w:divBdr>
        </w:div>
        <w:div w:id="1635141234">
          <w:marLeft w:val="0"/>
          <w:marRight w:val="0"/>
          <w:marTop w:val="0"/>
          <w:marBottom w:val="0"/>
          <w:divBdr>
            <w:top w:val="none" w:sz="0" w:space="0" w:color="auto"/>
            <w:left w:val="none" w:sz="0" w:space="0" w:color="auto"/>
            <w:bottom w:val="none" w:sz="0" w:space="0" w:color="auto"/>
            <w:right w:val="none" w:sz="0" w:space="0" w:color="auto"/>
          </w:divBdr>
        </w:div>
        <w:div w:id="815757582">
          <w:marLeft w:val="0"/>
          <w:marRight w:val="0"/>
          <w:marTop w:val="0"/>
          <w:marBottom w:val="0"/>
          <w:divBdr>
            <w:top w:val="none" w:sz="0" w:space="0" w:color="auto"/>
            <w:left w:val="none" w:sz="0" w:space="0" w:color="auto"/>
            <w:bottom w:val="none" w:sz="0" w:space="0" w:color="auto"/>
            <w:right w:val="none" w:sz="0" w:space="0" w:color="auto"/>
          </w:divBdr>
        </w:div>
        <w:div w:id="935289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sur.sld.cu/index.php/medisur/article/view/5854" TargetMode="External"/><Relationship Id="rId3" Type="http://schemas.microsoft.com/office/2007/relationships/stylesWithEffects" Target="stylesWithEffects.xml"/><Relationship Id="rId7" Type="http://schemas.openxmlformats.org/officeDocument/2006/relationships/hyperlink" Target="mailto:juliocesarl@infomed.sld.c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ezmontoto@infomed.sld.c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1945</Words>
  <Characters>10701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Pérez Montoto</dc:creator>
  <cp:lastModifiedBy>Alberto Pérez Montoto</cp:lastModifiedBy>
  <cp:revision>3</cp:revision>
  <dcterms:created xsi:type="dcterms:W3CDTF">2022-07-10T01:35:00Z</dcterms:created>
  <dcterms:modified xsi:type="dcterms:W3CDTF">2022-07-10T01:35:00Z</dcterms:modified>
</cp:coreProperties>
</file>