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24" w:rsidRPr="00CE0FFD" w:rsidRDefault="00E81624" w:rsidP="00E81624">
      <w:pPr>
        <w:pStyle w:val="Default"/>
        <w:spacing w:line="360" w:lineRule="auto"/>
        <w:ind w:left="360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:rsidR="00E81624" w:rsidRPr="00CE0FFD" w:rsidRDefault="00E81624" w:rsidP="00E81624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>Carrera: Medicina</w:t>
      </w:r>
    </w:p>
    <w:p w:rsidR="00E81624" w:rsidRPr="00CE0FFD" w:rsidRDefault="00E81624" w:rsidP="00E81624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3ero </w:t>
      </w:r>
    </w:p>
    <w:p w:rsidR="00E81624" w:rsidRPr="00CE0FFD" w:rsidRDefault="00E81624" w:rsidP="00E81624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1ero 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 I.C2</w:t>
      </w:r>
      <w:r w:rsidRPr="00CE0FFD">
        <w:rPr>
          <w:rFonts w:ascii="Arial" w:hAnsi="Arial" w:cs="Arial"/>
          <w:b/>
        </w:rPr>
        <w:t xml:space="preserve"> Aspectos generales sobre la seguridad. Seguridad Internacional. </w:t>
      </w:r>
    </w:p>
    <w:p w:rsidR="00E81624" w:rsidRPr="00CE0FFD" w:rsidRDefault="00E81624" w:rsidP="00E81624">
      <w:pPr>
        <w:jc w:val="both"/>
        <w:rPr>
          <w:rFonts w:ascii="Arial" w:hAnsi="Arial" w:cs="Arial"/>
          <w:b/>
        </w:rPr>
      </w:pPr>
    </w:p>
    <w:p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Objetivos:</w:t>
      </w:r>
    </w:p>
    <w:p w:rsidR="00E81624" w:rsidRPr="00CE0FFD" w:rsidRDefault="00E81624" w:rsidP="00E81624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Evaluar la Seguridad Internacional y la Seguridad Regional y las políticas aplicadas por los gobiernos de los E.U. hacia Cuba.</w:t>
      </w:r>
    </w:p>
    <w:p w:rsidR="00E81624" w:rsidRPr="00CE0FFD" w:rsidRDefault="00E81624" w:rsidP="00E81624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Argumentar las posiciones asumidas por la revolución cubana ante la creciente agresividad imperialista, en un mundo caracterizado por la unipolaridad y la globalización neoliberal. </w:t>
      </w:r>
    </w:p>
    <w:p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:rsidR="00E81624" w:rsidRPr="00CE0FFD" w:rsidRDefault="00E81624" w:rsidP="00E8162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Seguridad Internacional y Regional en el contexto de la integración latinoamericana y caribeña.</w:t>
      </w:r>
    </w:p>
    <w:p w:rsidR="00E81624" w:rsidRPr="00CE0FFD" w:rsidRDefault="00E81624" w:rsidP="00E8162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Estrategias de Seguridad Nacional, Defensa Nacional y Militar de E.U. </w:t>
      </w:r>
    </w:p>
    <w:p w:rsidR="00E81624" w:rsidRPr="00CE0FFD" w:rsidRDefault="00E81624" w:rsidP="00E8162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Orientación del seminario TI.C3.</w:t>
      </w:r>
    </w:p>
    <w:p w:rsidR="00E81624" w:rsidRPr="00CE0FFD" w:rsidRDefault="00E81624" w:rsidP="00E81624">
      <w:pPr>
        <w:rPr>
          <w:rFonts w:ascii="Arial" w:hAnsi="Arial" w:cs="Arial"/>
          <w:lang w:val="es-ES" w:eastAsia="es-ES"/>
        </w:rPr>
      </w:pPr>
    </w:p>
    <w:p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4 horas </w:t>
      </w:r>
    </w:p>
    <w:p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Taller.</w:t>
      </w:r>
    </w:p>
    <w:p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 xml:space="preserve"> Bibliografía</w:t>
      </w:r>
      <w:r w:rsidRPr="00CE0FFD">
        <w:rPr>
          <w:rFonts w:ascii="Arial" w:hAnsi="Arial" w:cs="Arial"/>
        </w:rPr>
        <w:t>:</w:t>
      </w:r>
    </w:p>
    <w:p w:rsidR="00E81624" w:rsidRPr="00CE0FFD" w:rsidRDefault="00E81624" w:rsidP="00E81624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:rsidR="00E81624" w:rsidRPr="00CE0FFD" w:rsidRDefault="00E81624" w:rsidP="00E81624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</w:t>
      </w:r>
    </w:p>
    <w:p w:rsidR="00E81624" w:rsidRPr="00CE0FFD" w:rsidRDefault="00E81624" w:rsidP="00E81624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explica que se desarrollará la Clase taller considerando los contenidos orientados, destaca el carácter clasista y partidista de la clase, partiendo del tema de la </w:t>
      </w:r>
      <w:r w:rsidRPr="00CE0FFD">
        <w:rPr>
          <w:rFonts w:ascii="Arial" w:hAnsi="Arial" w:cs="Arial"/>
        </w:rPr>
        <w:lastRenderedPageBreak/>
        <w:t>Seguridad y Seguridad Internacional tomando como base el acontecer nacional e internacional. Insiste en la importancia de la participación individual y el análisis colectivo de todos los contenidos por cuanto serán objeto de evaluación.</w:t>
      </w:r>
    </w:p>
    <w:p w:rsidR="00E81624" w:rsidRPr="00CE0FFD" w:rsidRDefault="00E81624" w:rsidP="00E81624">
      <w:pPr>
        <w:rPr>
          <w:rFonts w:ascii="Arial" w:hAnsi="Arial" w:cs="Arial"/>
        </w:rPr>
      </w:pPr>
    </w:p>
    <w:p w:rsidR="00E81624" w:rsidRPr="00CE0FFD" w:rsidRDefault="00E81624" w:rsidP="00E81624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b/>
          <w:color w:val="000000"/>
          <w:lang w:val="es-ES" w:eastAsia="en-US"/>
        </w:rPr>
        <w:t>Desarrollo:</w:t>
      </w:r>
    </w:p>
    <w:p w:rsidR="00E81624" w:rsidRPr="00CE0FFD" w:rsidRDefault="00E81624" w:rsidP="00E81624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El profesor teniendo en cuenta la cantidad y composición de los equipos, designa los contenidos a exponer por equipos:</w:t>
      </w:r>
    </w:p>
    <w:p w:rsidR="00E81624" w:rsidRPr="00CE0FFD" w:rsidRDefault="00E81624" w:rsidP="00E81624">
      <w:pPr>
        <w:autoSpaceDE w:val="0"/>
        <w:autoSpaceDN w:val="0"/>
        <w:adjustRightInd w:val="0"/>
        <w:spacing w:line="281" w:lineRule="atLeast"/>
        <w:jc w:val="both"/>
        <w:rPr>
          <w:rFonts w:ascii="Arial" w:hAnsi="Arial" w:cs="Arial"/>
        </w:rPr>
      </w:pPr>
    </w:p>
    <w:p w:rsidR="00E81624" w:rsidRPr="00CE0FFD" w:rsidRDefault="00E81624" w:rsidP="00E8162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La Seguridad Internacional y Regional en el contexto de la integración latinoamericana y caribeña: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Seguridad. Seguridad Internacional. Relación.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Seguridad Regional en el contexto de la integración latinoamericana y caribeña. Papel de Cuba. 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Amenazas actuales a la Seguridad Internacional y Regional y su influencia en Cuba: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Deterioro del medio ambiente y efectos del cambio climático.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Crisis económica global, pobreza, miseria y hambre. Crisis energética </w:t>
      </w:r>
      <w:r w:rsidRPr="00CE0FFD">
        <w:rPr>
          <w:rFonts w:ascii="Arial" w:eastAsiaTheme="minorHAnsi" w:hAnsi="Arial" w:cs="Arial"/>
          <w:color w:val="000000"/>
          <w:lang w:eastAsia="en-US"/>
        </w:rPr>
        <w:t>y resultado de la conversión de los alimentos en biocom</w:t>
      </w:r>
      <w:r w:rsidRPr="00CE0FFD">
        <w:rPr>
          <w:rFonts w:ascii="Arial" w:eastAsiaTheme="minorHAnsi" w:hAnsi="Arial" w:cs="Arial"/>
          <w:color w:val="000000"/>
          <w:lang w:eastAsia="en-US"/>
        </w:rPr>
        <w:softHyphen/>
        <w:t xml:space="preserve">bustibles, la especulación 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Subida de los precios de los ali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>mentos básicos y su relación con el hambre.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Carrera armamentista.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Guerras promovidas por las poten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>cias imperialistas.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 xml:space="preserve"> Injusto e irracional orden económi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 xml:space="preserve">co y social internacional. 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Migraciones masivas, el éxo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 xml:space="preserve">do de capital humano, refugiados por los conflictos armados. 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Desempleo de gran parte de la po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>blación hábil, y contradictoriamente ex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 xml:space="preserve">plotación del trabajo infantil. 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 xml:space="preserve">Fenómenos de origen natural extremos y aparición de enfermedades, epizootias y epifitias emergentes y reemergentes. 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Ataques en el ciberespacio.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Otros problemas que afectan la seguridad.</w:t>
      </w:r>
    </w:p>
    <w:p w:rsidR="00E81624" w:rsidRPr="00CE0FFD" w:rsidRDefault="00E81624" w:rsidP="00E81624">
      <w:pPr>
        <w:jc w:val="both"/>
        <w:rPr>
          <w:rFonts w:ascii="Arial" w:hAnsi="Arial" w:cs="Arial"/>
        </w:rPr>
      </w:pPr>
    </w:p>
    <w:p w:rsidR="00E81624" w:rsidRPr="00CE0FFD" w:rsidRDefault="00E81624" w:rsidP="00E8162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La Estrategia de Seguridad Nacional, Defensa Nacional y Militar de los EU: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Estrategia de Seguridad Nacional, Defensa Nacional y Militar de los EU.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Influencia de las ESN, EDN y EM en Cuba y el mundo.</w:t>
      </w:r>
    </w:p>
    <w:p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Posiciones asumidas por la revolución cubana ante la creciente agresividad imperialista</w:t>
      </w:r>
    </w:p>
    <w:p w:rsidR="00E81624" w:rsidRPr="00CE0FFD" w:rsidRDefault="00E81624" w:rsidP="00E81624">
      <w:pPr>
        <w:ind w:left="720"/>
        <w:jc w:val="both"/>
        <w:rPr>
          <w:rFonts w:ascii="Arial" w:hAnsi="Arial" w:cs="Arial"/>
        </w:rPr>
      </w:pPr>
    </w:p>
    <w:p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a los equipos reunirse para hacer el trabajo de mesa y estar listos a la hora para su exposición, concluido este tiempo da la palabra a los estudiantes en un orden lógico y metodológico del contenido a abordar.</w:t>
      </w:r>
    </w:p>
    <w:p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 </w:t>
      </w:r>
    </w:p>
    <w:p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El profesor actuará como guía o facilitador, interviniendo durante el debate para profundizar, esclarecer, rectificar, ejemplificar sobre el contenido. </w:t>
      </w:r>
      <w:r w:rsidRPr="00CE0FFD">
        <w:rPr>
          <w:rFonts w:ascii="Arial" w:hAnsi="Arial" w:cs="Arial"/>
          <w:lang/>
        </w:rPr>
        <w:t xml:space="preserve">Al </w:t>
      </w:r>
      <w:proofErr w:type="spellStart"/>
      <w:r w:rsidRPr="00CE0FFD">
        <w:rPr>
          <w:rFonts w:ascii="Arial" w:hAnsi="Arial" w:cs="Arial"/>
          <w:lang/>
        </w:rPr>
        <w:t>concluir</w:t>
      </w:r>
      <w:proofErr w:type="spellEnd"/>
      <w:r w:rsidRPr="00CE0FFD">
        <w:rPr>
          <w:rFonts w:ascii="Arial" w:hAnsi="Arial" w:cs="Arial"/>
          <w:lang/>
        </w:rPr>
        <w:t xml:space="preserve"> la </w:t>
      </w:r>
      <w:proofErr w:type="spellStart"/>
      <w:r w:rsidRPr="00CE0FFD">
        <w:rPr>
          <w:rFonts w:ascii="Arial" w:hAnsi="Arial" w:cs="Arial"/>
          <w:lang/>
        </w:rPr>
        <w:t>exposición</w:t>
      </w:r>
      <w:proofErr w:type="spellEnd"/>
      <w:r w:rsidRPr="00CE0FFD">
        <w:rPr>
          <w:rFonts w:ascii="Arial" w:hAnsi="Arial" w:cs="Arial"/>
          <w:lang/>
        </w:rPr>
        <w:t xml:space="preserve"> </w:t>
      </w:r>
      <w:r w:rsidRPr="00CE0FFD">
        <w:rPr>
          <w:rFonts w:ascii="Arial" w:hAnsi="Arial" w:cs="Arial"/>
          <w:lang w:val="es-ES"/>
        </w:rPr>
        <w:t xml:space="preserve"> de cada equipo, promueve el </w:t>
      </w:r>
      <w:r w:rsidRPr="00CE0FFD">
        <w:rPr>
          <w:rFonts w:ascii="Arial" w:hAnsi="Arial" w:cs="Arial"/>
          <w:lang/>
        </w:rPr>
        <w:t>de</w:t>
      </w:r>
      <w:r w:rsidRPr="00CE0FFD">
        <w:rPr>
          <w:rFonts w:ascii="Arial" w:hAnsi="Arial" w:cs="Arial"/>
          <w:lang w:val="es-ES"/>
        </w:rPr>
        <w:t xml:space="preserve">bate con el resto del grupo y </w:t>
      </w:r>
      <w:proofErr w:type="spellStart"/>
      <w:r w:rsidRPr="00CE0FFD">
        <w:rPr>
          <w:rFonts w:ascii="Arial" w:hAnsi="Arial" w:cs="Arial"/>
          <w:lang/>
        </w:rPr>
        <w:t>realiza</w:t>
      </w:r>
      <w:proofErr w:type="spellEnd"/>
      <w:r w:rsidRPr="00CE0FFD">
        <w:rPr>
          <w:rFonts w:ascii="Arial" w:hAnsi="Arial" w:cs="Arial"/>
          <w:lang/>
        </w:rPr>
        <w:t xml:space="preserve"> un </w:t>
      </w:r>
      <w:proofErr w:type="spellStart"/>
      <w:r w:rsidRPr="00CE0FFD">
        <w:rPr>
          <w:rFonts w:ascii="Arial" w:hAnsi="Arial" w:cs="Arial"/>
          <w:lang/>
        </w:rPr>
        <w:t>resumen</w:t>
      </w:r>
      <w:proofErr w:type="spellEnd"/>
      <w:r w:rsidRPr="00CE0FFD">
        <w:rPr>
          <w:rFonts w:ascii="Arial" w:hAnsi="Arial" w:cs="Arial"/>
          <w:lang/>
        </w:rPr>
        <w:t xml:space="preserve"> de</w:t>
      </w:r>
      <w:r w:rsidRPr="00CE0FFD">
        <w:rPr>
          <w:rFonts w:ascii="Arial" w:hAnsi="Arial" w:cs="Arial"/>
          <w:lang w:val="es-ES"/>
        </w:rPr>
        <w:t xml:space="preserve"> cada aspecto.</w:t>
      </w:r>
    </w:p>
    <w:p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</w:p>
    <w:p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Aspecto No 3: Orientación del seminario TI.C3.</w:t>
      </w:r>
    </w:p>
    <w:p w:rsidR="00E81624" w:rsidRPr="00CE0FFD" w:rsidRDefault="00E81624" w:rsidP="00E81624">
      <w:pPr>
        <w:jc w:val="both"/>
        <w:rPr>
          <w:rFonts w:ascii="Arial" w:hAnsi="Arial" w:cs="Arial"/>
          <w:b/>
        </w:rPr>
      </w:pPr>
    </w:p>
    <w:p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lang w:val="es-ES"/>
        </w:rPr>
        <w:t xml:space="preserve">El profesor explica que el seminario puede llevarse a cabo </w:t>
      </w:r>
      <w:r w:rsidRPr="00CE0FFD">
        <w:rPr>
          <w:rFonts w:ascii="Arial" w:hAnsi="Arial" w:cs="Arial"/>
        </w:rPr>
        <w:t>a través de ponencias, por preguntas y repuesta, mesa redonda, paneles, entre otros.</w:t>
      </w:r>
    </w:p>
    <w:p w:rsidR="00E81624" w:rsidRPr="00CE0FFD" w:rsidRDefault="00E81624" w:rsidP="00E81624">
      <w:pPr>
        <w:jc w:val="both"/>
        <w:rPr>
          <w:rFonts w:ascii="Arial" w:hAnsi="Arial" w:cs="Arial"/>
        </w:rPr>
      </w:pPr>
    </w:p>
    <w:p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En cualquier variante a utilizar el contenido a tratar es:</w:t>
      </w:r>
    </w:p>
    <w:p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lastRenderedPageBreak/>
        <w:t>Poder inteligente. Paciencia estratégica. Poder duro. Poder blando. Relación con la ESN de los EU.</w:t>
      </w:r>
    </w:p>
    <w:p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Sociedades civiles.  Apoyo a la subversión interna (ejemplos). “movimientos democráticos pacifista”.</w:t>
      </w:r>
    </w:p>
    <w:p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Revolución cultural. La cultura como escudo y espada de la nación. Encuentro de Fidel con los intelectuales.</w:t>
      </w:r>
    </w:p>
    <w:p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Los jóvenes y los TCP como “agentes del cambio en Cuba”.</w:t>
      </w:r>
    </w:p>
    <w:p w:rsidR="00E81624" w:rsidRPr="00CE0FFD" w:rsidRDefault="00E81624" w:rsidP="00E81624">
      <w:pPr>
        <w:numPr>
          <w:ilvl w:val="0"/>
          <w:numId w:val="1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Interpretar: ¿qué hay detrás de los calificativos </w:t>
      </w:r>
      <w:r w:rsidRPr="00CE0FFD">
        <w:rPr>
          <w:rFonts w:ascii="Arial" w:hAnsi="Arial" w:cs="Arial"/>
          <w:iCs/>
          <w:lang w:val="es-ES"/>
        </w:rPr>
        <w:t>“nación hostil”, “democracia frágil”, “gobierno represivo” “que viola los derechos humanos” “</w:t>
      </w:r>
      <w:r w:rsidRPr="00CE0FFD">
        <w:rPr>
          <w:rFonts w:ascii="Arial" w:hAnsi="Arial" w:cs="Arial"/>
          <w:lang w:val="es-ES"/>
        </w:rPr>
        <w:t>país que n</w:t>
      </w:r>
      <w:r w:rsidRPr="00CE0FFD">
        <w:rPr>
          <w:rFonts w:ascii="Arial" w:hAnsi="Arial" w:cs="Arial"/>
          <w:iCs/>
          <w:lang w:val="es-ES"/>
        </w:rPr>
        <w:t>o</w:t>
      </w:r>
      <w:r w:rsidRPr="00CE0FFD">
        <w:rPr>
          <w:rFonts w:ascii="Arial" w:hAnsi="Arial" w:cs="Arial"/>
          <w:lang w:val="es-ES"/>
        </w:rPr>
        <w:t xml:space="preserve"> </w:t>
      </w:r>
      <w:r w:rsidRPr="00CE0FFD">
        <w:rPr>
          <w:rFonts w:ascii="Arial" w:hAnsi="Arial" w:cs="Arial"/>
          <w:iCs/>
          <w:lang w:val="es-ES"/>
        </w:rPr>
        <w:t>sigue las normas”,</w:t>
      </w:r>
      <w:r w:rsidRPr="00CE0FFD">
        <w:rPr>
          <w:rFonts w:ascii="Arial" w:hAnsi="Arial" w:cs="Arial"/>
          <w:lang w:val="es-ES"/>
        </w:rPr>
        <w:t xml:space="preserve"> “debe </w:t>
      </w:r>
      <w:r w:rsidRPr="00CE0FFD">
        <w:rPr>
          <w:rFonts w:ascii="Arial" w:hAnsi="Arial" w:cs="Arial"/>
          <w:iCs/>
          <w:lang w:val="es-ES"/>
        </w:rPr>
        <w:t xml:space="preserve">sufrir las consecuencias”? </w:t>
      </w:r>
      <w:r w:rsidRPr="00CE0FFD">
        <w:rPr>
          <w:rFonts w:ascii="Arial" w:hAnsi="Arial" w:cs="Arial"/>
          <w:iCs/>
          <w:lang w:val="en-US"/>
        </w:rPr>
        <w:t>¿</w:t>
      </w:r>
      <w:proofErr w:type="spellStart"/>
      <w:r w:rsidRPr="00CE0FFD">
        <w:rPr>
          <w:rFonts w:ascii="Arial" w:hAnsi="Arial" w:cs="Arial"/>
          <w:iCs/>
          <w:lang w:val="en-US"/>
        </w:rPr>
        <w:t>qué</w:t>
      </w:r>
      <w:proofErr w:type="spellEnd"/>
      <w:r w:rsidRPr="00CE0FFD">
        <w:rPr>
          <w:rFonts w:ascii="Arial" w:hAnsi="Arial" w:cs="Arial"/>
          <w:iCs/>
          <w:lang w:val="en-US"/>
        </w:rPr>
        <w:t xml:space="preserve"> </w:t>
      </w:r>
      <w:proofErr w:type="spellStart"/>
      <w:r w:rsidRPr="00CE0FFD">
        <w:rPr>
          <w:rFonts w:ascii="Arial" w:hAnsi="Arial" w:cs="Arial"/>
          <w:iCs/>
          <w:lang w:val="en-US"/>
        </w:rPr>
        <w:t>consecuencias</w:t>
      </w:r>
      <w:proofErr w:type="spellEnd"/>
      <w:r w:rsidRPr="00CE0FFD">
        <w:rPr>
          <w:rFonts w:ascii="Arial" w:hAnsi="Arial" w:cs="Arial"/>
          <w:iCs/>
          <w:lang w:val="en-US"/>
        </w:rPr>
        <w:t>?</w:t>
      </w:r>
    </w:p>
    <w:p w:rsidR="00E81624" w:rsidRPr="00CE0FFD" w:rsidRDefault="00E81624" w:rsidP="00E81624">
      <w:pPr>
        <w:numPr>
          <w:ilvl w:val="0"/>
          <w:numId w:val="1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Causas y esencia   de la política de los E.U. hacia Cuba. Pretensiones anexionistas (siglos VII; VIII y XIX). Política de la fruta madura. Fatalismo geográfico. Doctrina Monroe. Ley de ajuste cubano. Carril II. Ley </w:t>
      </w:r>
      <w:proofErr w:type="spellStart"/>
      <w:r w:rsidRPr="00CE0FFD">
        <w:rPr>
          <w:rFonts w:ascii="Arial" w:hAnsi="Arial" w:cs="Arial"/>
          <w:lang w:val="es-ES"/>
        </w:rPr>
        <w:t>Torricelli</w:t>
      </w:r>
      <w:proofErr w:type="spellEnd"/>
      <w:r w:rsidRPr="00CE0FFD">
        <w:rPr>
          <w:rFonts w:ascii="Arial" w:hAnsi="Arial" w:cs="Arial"/>
          <w:lang w:val="es-ES"/>
        </w:rPr>
        <w:t>. Ley Helms Burton.</w:t>
      </w:r>
    </w:p>
    <w:p w:rsidR="00E81624" w:rsidRPr="00CE0FFD" w:rsidRDefault="00E81624" w:rsidP="00E81624">
      <w:pPr>
        <w:numPr>
          <w:ilvl w:val="0"/>
          <w:numId w:val="1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Política hacia Cuba de la administración </w:t>
      </w:r>
      <w:proofErr w:type="spellStart"/>
      <w:r w:rsidRPr="00CE0FFD">
        <w:rPr>
          <w:rFonts w:ascii="Arial" w:hAnsi="Arial" w:cs="Arial"/>
          <w:lang w:val="es-ES"/>
        </w:rPr>
        <w:t>Trump</w:t>
      </w:r>
      <w:proofErr w:type="spellEnd"/>
      <w:r w:rsidRPr="00CE0FFD">
        <w:rPr>
          <w:rFonts w:ascii="Arial" w:hAnsi="Arial" w:cs="Arial"/>
          <w:lang w:val="es-ES"/>
        </w:rPr>
        <w:t>. Retos para Cuba. Influencia en el sector de la salud. Papel de los profesionales de la salud.</w:t>
      </w:r>
    </w:p>
    <w:p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</w:p>
    <w:p w:rsidR="00E81624" w:rsidRPr="00CE0FFD" w:rsidRDefault="00E81624" w:rsidP="00E81624">
      <w:pPr>
        <w:ind w:right="-16"/>
        <w:jc w:val="both"/>
        <w:rPr>
          <w:rFonts w:ascii="Arial" w:hAnsi="Arial" w:cs="Arial"/>
          <w:color w:val="000000"/>
        </w:rPr>
      </w:pPr>
      <w:r w:rsidRPr="00CE0FFD">
        <w:rPr>
          <w:rFonts w:ascii="Arial" w:hAnsi="Arial" w:cs="Arial"/>
        </w:rPr>
        <w:t>Orientará la bibliografía básica, complementaria habilitada en una carpeta preparada y colocada en el EVA.</w:t>
      </w:r>
      <w:r w:rsidRPr="00CE0FFD">
        <w:rPr>
          <w:rFonts w:ascii="Arial" w:hAnsi="Arial" w:cs="Arial"/>
          <w:color w:val="000000"/>
        </w:rPr>
        <w:t xml:space="preserve"> </w:t>
      </w:r>
    </w:p>
    <w:p w:rsidR="00E81624" w:rsidRPr="00CE0FFD" w:rsidRDefault="00E81624" w:rsidP="00E81624">
      <w:pPr>
        <w:ind w:right="-16"/>
        <w:jc w:val="both"/>
        <w:rPr>
          <w:rFonts w:ascii="Arial" w:hAnsi="Arial" w:cs="Arial"/>
          <w:color w:val="000000"/>
        </w:rPr>
      </w:pPr>
      <w:r w:rsidRPr="00CE0FFD">
        <w:rPr>
          <w:rFonts w:ascii="Arial" w:hAnsi="Arial" w:cs="Arial"/>
          <w:color w:val="000000"/>
        </w:rPr>
        <w:t xml:space="preserve">Para las exposiciones podrán elaborar: pancartas, carteles, maquetas, videos, fotos, </w:t>
      </w:r>
      <w:proofErr w:type="spellStart"/>
      <w:r w:rsidRPr="00CE0FFD">
        <w:rPr>
          <w:rFonts w:ascii="Arial" w:hAnsi="Arial" w:cs="Arial"/>
          <w:color w:val="000000"/>
        </w:rPr>
        <w:t>power</w:t>
      </w:r>
      <w:proofErr w:type="spellEnd"/>
      <w:r w:rsidRPr="00CE0FFD">
        <w:rPr>
          <w:rFonts w:ascii="Arial" w:hAnsi="Arial" w:cs="Arial"/>
          <w:color w:val="000000"/>
        </w:rPr>
        <w:t xml:space="preserve"> </w:t>
      </w:r>
      <w:proofErr w:type="spellStart"/>
      <w:r w:rsidRPr="00CE0FFD">
        <w:rPr>
          <w:rFonts w:ascii="Arial" w:hAnsi="Arial" w:cs="Arial"/>
          <w:color w:val="000000"/>
        </w:rPr>
        <w:t>point</w:t>
      </w:r>
      <w:proofErr w:type="spellEnd"/>
      <w:r w:rsidRPr="00CE0FFD">
        <w:rPr>
          <w:rFonts w:ascii="Arial" w:hAnsi="Arial" w:cs="Arial"/>
          <w:color w:val="000000"/>
        </w:rPr>
        <w:t xml:space="preserve"> e</w:t>
      </w:r>
      <w:r w:rsidRPr="00CE0FFD">
        <w:rPr>
          <w:rFonts w:ascii="Arial" w:hAnsi="Arial" w:cs="Arial"/>
        </w:rPr>
        <w:t>ntre otros.</w:t>
      </w:r>
    </w:p>
    <w:p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Explicará que constituye una evaluación y puede realizar una pregunta escrita al finalizar el seminario, donde se aplicará la resolución No 1 del 2009 del MES sobre el descuento ortográfico.  </w:t>
      </w:r>
    </w:p>
    <w:p w:rsidR="00E81624" w:rsidRPr="00CE0FFD" w:rsidRDefault="00E81624" w:rsidP="00E81624">
      <w:pPr>
        <w:jc w:val="both"/>
        <w:rPr>
          <w:rFonts w:ascii="Arial" w:hAnsi="Arial" w:cs="Arial"/>
        </w:rPr>
      </w:pPr>
    </w:p>
    <w:p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 xml:space="preserve">Resumen: </w:t>
      </w:r>
    </w:p>
    <w:p w:rsidR="00E81624" w:rsidRPr="00CE0FFD" w:rsidRDefault="00E81624" w:rsidP="00E8162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resume los principales aspectos discutidos.</w:t>
      </w:r>
    </w:p>
    <w:p w:rsidR="00E81624" w:rsidRPr="00CE0FFD" w:rsidRDefault="00E81624" w:rsidP="00E8162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Dará una evaluación de la actividad por equipos y/o individual que registrará, reconociendo los mejores resultados.</w:t>
      </w:r>
    </w:p>
    <w:p w:rsidR="00E81624" w:rsidRPr="00CE0FFD" w:rsidRDefault="00E81624" w:rsidP="00E8162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Evaluará la disciplina del grupo de estudio y exigirá al jefe de grupo la limpieza y organización del aula antes de retirarse de la misma.  </w:t>
      </w:r>
    </w:p>
    <w:p w:rsidR="00DA32A2" w:rsidRPr="00E81624" w:rsidRDefault="00DA32A2">
      <w:pPr>
        <w:rPr>
          <w:lang w:val="es-ES"/>
        </w:rPr>
      </w:pPr>
    </w:p>
    <w:sectPr w:rsidR="00DA32A2" w:rsidRPr="00E81624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481"/>
    <w:multiLevelType w:val="hybridMultilevel"/>
    <w:tmpl w:val="5D6689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447"/>
    <w:multiLevelType w:val="hybridMultilevel"/>
    <w:tmpl w:val="6AFA627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37B8"/>
    <w:multiLevelType w:val="hybridMultilevel"/>
    <w:tmpl w:val="9F3AE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0F80"/>
    <w:multiLevelType w:val="hybridMultilevel"/>
    <w:tmpl w:val="9D1255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2F2E"/>
    <w:multiLevelType w:val="hybridMultilevel"/>
    <w:tmpl w:val="1248A1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B22571"/>
    <w:multiLevelType w:val="hybridMultilevel"/>
    <w:tmpl w:val="31002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70E"/>
    <w:multiLevelType w:val="hybridMultilevel"/>
    <w:tmpl w:val="2C120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2084"/>
    <w:multiLevelType w:val="hybridMultilevel"/>
    <w:tmpl w:val="3196D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1624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81624"/>
    <w:rsid w:val="00E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E81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Ismenia</cp:lastModifiedBy>
  <cp:revision>2</cp:revision>
  <dcterms:created xsi:type="dcterms:W3CDTF">2023-03-30T17:08:00Z</dcterms:created>
  <dcterms:modified xsi:type="dcterms:W3CDTF">2023-03-30T17:09:00Z</dcterms:modified>
</cp:coreProperties>
</file>