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E5" w:rsidRPr="004654F2" w:rsidRDefault="000B65E5" w:rsidP="000B65E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t-BR"/>
        </w:rPr>
      </w:pPr>
      <w:r w:rsidRPr="004654F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t-BR"/>
        </w:rPr>
        <w:t xml:space="preserve">          NECESIDADES HUMANAS, SEGÚN KALISH:</w:t>
      </w: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t-BR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0"/>
        <w:gridCol w:w="7200"/>
      </w:tblGrid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Necesidades de supervivencia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Datos de valoración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1. Alimentos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Anorexia, falta de interés por la comida, pérdida o ganancia de peso, alteraciones en el sentido del gusto.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2. Aire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Disnea, cianosis, confusión, gasometría anormal, intranquilidad, retención de secreciones.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3. Temperatura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Elevación o descenso de la temperatura corporal, escalofrío, rubor, piel fría o caliente y sudación.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4. Agua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Sequedad de la piel, sed, náuseas y debilidad, vómitos persistentes o edemas.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5. Eliminación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Diarreas, estreñimiento, disuria, distensión abdominal, aumento o disminución de los ruidos intestinales.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6. Descanso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Fatiga al despertar, ojeras, cefalea, dificultad para concentrarse e irritabilidad.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7. Dolor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Gesticulaciones apreciables en área dolorida, informes de dolor, cambios de posturas o la marcha.</w:t>
            </w:r>
          </w:p>
        </w:tc>
      </w:tr>
      <w:tr w:rsidR="000B65E5" w:rsidRPr="004654F2" w:rsidTr="00345DFD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Algunos ejemplos que reflejan las necesidades de estimulación: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Necesidad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Datos de valoración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1.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Sexo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Disminución de las secreciones vaginales, disminución o ausencia del deseo sexual o impotencia.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2.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Actividad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Quejas de aburrimiento, intranquilidad, incapacidad para participar en las aficiones habituales.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3.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Exploración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Amplitud de movimientos limitada, desgano para intentar moverse, caídas o traspiés.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4.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Manipulación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Solicita ayuda para bañarse, para el aseo personal, para vestirse, para coger un juguete al niño.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5.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Innovación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Falta de atención, sueña despierto, cambios en las respuestas habituales a estímulos y disminución de la sensibilidad al olfato.</w:t>
            </w:r>
          </w:p>
        </w:tc>
      </w:tr>
      <w:tr w:rsidR="000B65E5" w:rsidRPr="004654F2" w:rsidTr="00345DFD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Ejemplos que reflejan la necesidad de seguridad o inocuidad:</w:t>
            </w:r>
          </w:p>
        </w:tc>
      </w:tr>
      <w:tr w:rsidR="000B65E5" w:rsidRPr="004654F2" w:rsidTr="00345DFD"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Necesidad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Datos de valoración</w:t>
            </w:r>
          </w:p>
        </w:tc>
      </w:tr>
      <w:tr w:rsidR="000B65E5" w:rsidRPr="004654F2" w:rsidTr="00345DFD"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452AEA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1.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 xml:space="preserve"> Inocuidad </w:t>
            </w:r>
            <w:bookmarkStart w:id="0" w:name="_GoBack"/>
            <w:bookmarkEnd w:id="0"/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Recursos económicos insuficientes, falta de alimentos, expresión de temor al nuevo ambiente.</w:t>
            </w:r>
          </w:p>
        </w:tc>
      </w:tr>
      <w:tr w:rsidR="000B65E5" w:rsidRPr="004654F2" w:rsidTr="00345DFD"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2.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Seguridad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Falta de educación sobre seguridad, caídas en casa, disminución de la capacidad motora o sensorial.</w:t>
            </w:r>
          </w:p>
        </w:tc>
      </w:tr>
      <w:tr w:rsidR="000B65E5" w:rsidRPr="004654F2" w:rsidTr="00345DFD"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3.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Protección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Recuento leucocitario disminuido, abuso de uno mismo o de los </w:t>
            </w:r>
            <w:proofErr w:type="spellStart"/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de más</w:t>
            </w:r>
            <w:proofErr w:type="spellEnd"/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, incapacidad manifiesta para protegerse.</w:t>
            </w:r>
          </w:p>
        </w:tc>
      </w:tr>
      <w:tr w:rsidR="000B65E5" w:rsidRPr="004654F2" w:rsidTr="00345DFD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Ejemplos que reflejan las necesidades de amor y pertenencia: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Necesidad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Datos de valoración.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1.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 xml:space="preserve"> Amor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Ausencia de unión entre madre e hijo, depresión tras la </w:t>
            </w:r>
            <w:proofErr w:type="spellStart"/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perdida</w:t>
            </w:r>
            <w:proofErr w:type="spellEnd"/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de un ser querido.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2.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Pertenencia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Separación de la familia, discrepancia manifiesta entre el sujeto y los demás, alteración en las interacciones interpersonales.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3.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ab/>
              <w:t>Proximidad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Aislamiento debido al proceso de la enfermedad, separación o divorcio reciente y hospitalización prolongada.</w:t>
            </w:r>
          </w:p>
        </w:tc>
      </w:tr>
      <w:tr w:rsidR="000B65E5" w:rsidRPr="004654F2" w:rsidTr="00345DFD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Algunos ejemplos de datos de valoración que reflejan las necesidades de estima: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Necesidad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Datos de valoración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Estima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Manifestación de auto anulación, expresiones de vergüenza o culpa, ausencia de contacto visual, conducta de falta de energía o pasiva, </w:t>
            </w: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lastRenderedPageBreak/>
              <w:t>dificultad para tomar decisiones, apatía, evitación de conflictos.</w:t>
            </w:r>
          </w:p>
        </w:tc>
      </w:tr>
      <w:tr w:rsidR="000B65E5" w:rsidRPr="004654F2" w:rsidTr="00345DFD"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lastRenderedPageBreak/>
              <w:t>Algunos ejemplos de datos de valoración de enfermería que reflejan las necesidades de autorrealización: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Necesidad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Datos de valoración</w:t>
            </w:r>
          </w:p>
        </w:tc>
      </w:tr>
      <w:tr w:rsidR="000B65E5" w:rsidRPr="004654F2" w:rsidTr="00345DF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Autorrealización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5E5" w:rsidRPr="004654F2" w:rsidRDefault="000B65E5" w:rsidP="0034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Preocupación manifestada por conflictos de roles, cambios en </w:t>
            </w:r>
            <w:smartTag w:uri="urn:schemas-microsoft-com:office:smarttags" w:element="PersonName">
              <w:smartTagPr>
                <w:attr w:name="ProductID" w:val="la Auto"/>
              </w:smartTagPr>
              <w:r w:rsidRPr="004654F2">
                <w:rPr>
                  <w:rFonts w:ascii="Arial" w:hAnsi="Arial" w:cs="Arial"/>
                  <w:color w:val="000000" w:themeColor="text1"/>
                  <w:sz w:val="22"/>
                  <w:szCs w:val="22"/>
                  <w:lang w:val="es-ES_tradnl"/>
                </w:rPr>
                <w:t>la Auto</w:t>
              </w:r>
            </w:smartTag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percepción y limitaciones físicas que afectan las funciones de los roles, preocupación acerca del patrón de responsabilidad habitual, interrupción en las rutinas de la prestación de cuidados, pérdida del </w:t>
            </w:r>
            <w:proofErr w:type="gramStart"/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control  percibida</w:t>
            </w:r>
            <w:proofErr w:type="gramEnd"/>
            <w:r w:rsidRPr="004654F2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, rechazo a participar en actividades periódicas, período largo de negación o enfado por los cambios en el estado de vida.</w:t>
            </w:r>
          </w:p>
        </w:tc>
      </w:tr>
    </w:tbl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5E5" w:rsidRPr="004654F2" w:rsidRDefault="000B65E5" w:rsidP="000B6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B65E5" w:rsidRPr="004654F2" w:rsidRDefault="000B65E5" w:rsidP="000B65E5">
      <w:pPr>
        <w:rPr>
          <w:color w:val="000000" w:themeColor="text1"/>
          <w:sz w:val="22"/>
          <w:szCs w:val="22"/>
        </w:rPr>
      </w:pPr>
    </w:p>
    <w:p w:rsidR="00224FE4" w:rsidRDefault="00224FE4"/>
    <w:sectPr w:rsidR="00224FE4" w:rsidSect="00347CFE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E5"/>
    <w:rsid w:val="000B65E5"/>
    <w:rsid w:val="00224FE4"/>
    <w:rsid w:val="004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EEE6-5043-4C30-8869-35A2837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E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2021-05-19T05:27:00Z</dcterms:created>
  <dcterms:modified xsi:type="dcterms:W3CDTF">2021-12-08T16:10:00Z</dcterms:modified>
</cp:coreProperties>
</file>