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t>La obra "El Capital" de Carlos Marx sigue siendo relevante en la actualidad debido a su análisis crítico del sistema capitalista y sus efectos en la sociedad. Marx proporciona una comprensión profunda de las desigualdades económicas, la explotación laboral y la concentración del poder en manos de unos pocos. Sus ideas sobre la lucha de clases y la necesidad de un cambio revolucionario siguen siendo pertinentes en un mundo donde persisten las disparidades económicas y sociales</w:t>
      </w:r>
      <w:r>
        <w:rPr>
          <w:lang w:val="en-US"/>
        </w:rPr>
        <w:t>. Sus análisis sobre la plusvalía, la explotación del trabajo y la acumulación de capital mantienen su vigencia, pues siguen siendo claves para entender las desigualdades y contradicciones del sistema</w:t>
      </w:r>
      <w:r>
        <w:t>. A pesar de haber sido escrita en el siglo XIX, "El Capital" continúa siendo una obra fundamental para comprender y cuestionar las estructuras económicas y sociales contemporáneas.</w:t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132</Words>
  <Characters>730</Characters>
  <Application>WPS Office</Application>
  <Paragraphs>3</Paragraphs>
  <CharactersWithSpaces>861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2024-06-06T02:11:30Z</dcterms:created>
  <dc:creator>M2003J15SC</dc:creator>
  <lastModifiedBy>M2003J15SC</lastModifiedBy>
  <dcterms:modified xsi:type="dcterms:W3CDTF">2024-06-06T02:19:07Z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475c0c14c4064000bd075427d0c68f04</vt:lpwstr>
  </property>
</Properties>
</file>