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51" w:rsidRPr="005F2E62" w:rsidRDefault="00D95C51" w:rsidP="00D95C5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B33624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Facultad de Ciencias Médicas de Sagua la Grande</w:t>
      </w:r>
    </w:p>
    <w:p w:rsidR="00D95C51" w:rsidRPr="00B33624" w:rsidRDefault="00D95C51" w:rsidP="00D95C51">
      <w:pPr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B33624">
        <w:rPr>
          <w:rFonts w:ascii="Arial" w:hAnsi="Arial" w:cs="Arial"/>
          <w:b/>
          <w:color w:val="000000"/>
          <w:sz w:val="24"/>
          <w:szCs w:val="24"/>
          <w:lang w:val="es-ES"/>
        </w:rPr>
        <w:t>Departamento de Tecnología de la Salud</w:t>
      </w:r>
    </w:p>
    <w:p w:rsidR="00D95C51" w:rsidRPr="00B33624" w:rsidRDefault="00D95C51" w:rsidP="00D95C51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33624">
        <w:rPr>
          <w:rFonts w:ascii="Arial" w:hAnsi="Arial" w:cs="Arial"/>
          <w:b/>
          <w:sz w:val="24"/>
          <w:szCs w:val="24"/>
          <w:lang w:val="es-ES"/>
        </w:rPr>
        <w:t>Carrera: Técnico en Vigilancia y Lucha Antivectorial</w:t>
      </w:r>
    </w:p>
    <w:p w:rsidR="00D95C51" w:rsidRPr="00B33624" w:rsidRDefault="00D95C51" w:rsidP="00D95C51">
      <w:pPr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B33624">
        <w:rPr>
          <w:rFonts w:ascii="Arial" w:hAnsi="Arial" w:cs="Arial"/>
          <w:b/>
          <w:sz w:val="24"/>
          <w:szCs w:val="24"/>
          <w:lang w:val="es-ES"/>
        </w:rPr>
        <w:t>Asignatura: Principios Básicos de seguridad e higiene del trabajo</w:t>
      </w:r>
    </w:p>
    <w:p w:rsidR="00D95C51" w:rsidRPr="00B33624" w:rsidRDefault="00D95C51" w:rsidP="00D95C51">
      <w:pPr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3</w:t>
      </w:r>
      <w:r>
        <w:rPr>
          <w:rFonts w:ascii="Arial" w:hAnsi="Arial" w:cs="Arial"/>
          <w:b/>
          <w:color w:val="000000"/>
          <w:sz w:val="32"/>
          <w:szCs w:val="24"/>
          <w:vertAlign w:val="superscript"/>
          <w:lang w:val="es-ES"/>
        </w:rPr>
        <w:t>r</w:t>
      </w:r>
      <w:r w:rsidRPr="00B33624">
        <w:rPr>
          <w:rFonts w:ascii="Arial" w:hAnsi="Arial" w:cs="Arial"/>
          <w:b/>
          <w:color w:val="000000"/>
          <w:sz w:val="32"/>
          <w:szCs w:val="24"/>
          <w:vertAlign w:val="superscript"/>
          <w:lang w:val="es-ES"/>
        </w:rPr>
        <w:t>o</w:t>
      </w:r>
      <w:r w:rsidRPr="00B33624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año: Curso completo</w:t>
      </w:r>
    </w:p>
    <w:p w:rsidR="00D95C51" w:rsidRPr="00B33624" w:rsidRDefault="00D95C51" w:rsidP="00D95C51">
      <w:pPr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B33624">
        <w:rPr>
          <w:rFonts w:ascii="Arial" w:hAnsi="Arial" w:cs="Arial"/>
          <w:b/>
          <w:color w:val="000000"/>
          <w:sz w:val="24"/>
          <w:szCs w:val="24"/>
          <w:lang w:val="es-ES"/>
        </w:rPr>
        <w:t>Confeccionado: Profesor Asistente Ing. Yolanda Hernández Francia</w:t>
      </w:r>
    </w:p>
    <w:p w:rsidR="00D95C51" w:rsidRPr="006F5892" w:rsidRDefault="00D95C51" w:rsidP="00D95C51">
      <w:pPr>
        <w:rPr>
          <w:rFonts w:ascii="Arial" w:hAnsi="Arial" w:cs="Arial"/>
          <w:bCs/>
          <w:sz w:val="24"/>
          <w:szCs w:val="24"/>
          <w:lang w:val="es-ES"/>
        </w:rPr>
      </w:pPr>
      <w:r w:rsidRPr="007B0F08">
        <w:rPr>
          <w:rFonts w:ascii="Arial" w:hAnsi="Arial" w:cs="Arial"/>
          <w:b/>
          <w:bCs/>
          <w:sz w:val="24"/>
          <w:szCs w:val="24"/>
          <w:lang w:val="es-ES"/>
        </w:rPr>
        <w:t>Tema No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6</w:t>
      </w:r>
      <w:r w:rsidRPr="007B0F08">
        <w:rPr>
          <w:rFonts w:ascii="Arial" w:hAnsi="Arial" w:cs="Arial"/>
          <w:b/>
          <w:bCs/>
          <w:sz w:val="24"/>
          <w:szCs w:val="24"/>
          <w:lang w:val="es-ES"/>
        </w:rPr>
        <w:t>: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bCs/>
          <w:sz w:val="24"/>
          <w:szCs w:val="24"/>
          <w:lang w:val="es-ES"/>
        </w:rPr>
        <w:t>Organización y funciones de la salud y seguridad en el trabajo.</w:t>
      </w:r>
    </w:p>
    <w:p w:rsidR="007070C2" w:rsidRPr="007070C2" w:rsidRDefault="00D95C51" w:rsidP="007070C2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7B0F08">
        <w:rPr>
          <w:rFonts w:ascii="Arial" w:hAnsi="Arial" w:cs="Arial"/>
          <w:b/>
          <w:color w:val="000000"/>
          <w:sz w:val="24"/>
          <w:szCs w:val="24"/>
          <w:lang w:val="es-ES"/>
        </w:rPr>
        <w:t>Sumario</w:t>
      </w:r>
      <w:r w:rsidRPr="007B0F08">
        <w:rPr>
          <w:rFonts w:ascii="Arial" w:hAnsi="Arial" w:cs="Arial"/>
          <w:color w:val="000000"/>
          <w:sz w:val="24"/>
          <w:szCs w:val="24"/>
          <w:lang w:val="es-ES"/>
        </w:rPr>
        <w:t xml:space="preserve">: </w:t>
      </w:r>
      <w:r w:rsidR="007070C2" w:rsidRPr="007070C2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Organismos Internacionales de la Salud y Seguridad en el Trabajo. </w:t>
      </w:r>
    </w:p>
    <w:p w:rsidR="007070C2" w:rsidRPr="007070C2" w:rsidRDefault="007070C2" w:rsidP="007070C2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7070C2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Soporte legal en Cuba: Leyes, decretos leyes y resoluciones. Ley 13 de Protección e Higiene del Trabajo. Sistemas de Normas en Salud y Seguridad en el Trabajo. </w:t>
      </w:r>
    </w:p>
    <w:p w:rsidR="007070C2" w:rsidRDefault="007070C2" w:rsidP="007070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070C2">
        <w:rPr>
          <w:rFonts w:ascii="Arial" w:hAnsi="Arial" w:cs="Arial"/>
          <w:sz w:val="24"/>
          <w:szCs w:val="24"/>
          <w:lang w:val="es-ES"/>
        </w:rPr>
        <w:t>Objetivo</w:t>
      </w:r>
      <w:r>
        <w:rPr>
          <w:rFonts w:ascii="Arial" w:hAnsi="Arial" w:cs="Arial"/>
          <w:sz w:val="24"/>
          <w:szCs w:val="24"/>
          <w:lang w:val="es-ES"/>
        </w:rPr>
        <w:t>:</w:t>
      </w:r>
      <w:r w:rsidRPr="007070C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7070C2">
        <w:rPr>
          <w:rFonts w:ascii="Arial" w:eastAsia="Times New Roman" w:hAnsi="Arial" w:cs="Arial"/>
          <w:sz w:val="24"/>
          <w:szCs w:val="24"/>
          <w:lang w:val="es-ES" w:eastAsia="es-ES"/>
        </w:rPr>
        <w:t>Describir el sustento legal internacional y nacional de la S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alud y Seguridad en el Trabajo.</w:t>
      </w:r>
    </w:p>
    <w:p w:rsidR="007070C2" w:rsidRDefault="007070C2" w:rsidP="007070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Bibliografia</w:t>
      </w:r>
      <w:proofErr w:type="spellEnd"/>
    </w:p>
    <w:p w:rsidR="007070C2" w:rsidRDefault="007070C2" w:rsidP="007070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070C2" w:rsidRDefault="007070C2" w:rsidP="007070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INTRODUCCION</w:t>
      </w:r>
    </w:p>
    <w:p w:rsidR="007070C2" w:rsidRDefault="00986CE0" w:rsidP="007070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DESARROLLO</w:t>
      </w: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b/>
          <w:sz w:val="24"/>
          <w:szCs w:val="24"/>
          <w:lang w:val="es-ES" w:eastAsia="es-ES"/>
        </w:rPr>
        <w:t>Organización Internacional del Trabajo (OIT)</w:t>
      </w: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 el </w:t>
      </w:r>
      <w:proofErr w:type="gram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organismo  que</w:t>
      </w:r>
      <w:proofErr w:type="gram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atiendo la problemática del mundo del trabajo en general y en particular lo relacionado con </w:t>
      </w:r>
      <w:smartTag w:uri="urn:schemas-microsoft-com:office:smarttags" w:element="PersonName">
        <w:smartTagPr>
          <w:attr w:name="ProductID" w:val="la Seguridad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Seguridad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laboral y de conjunto con </w:t>
      </w:r>
      <w:smartTag w:uri="urn:schemas-microsoft-com:office:smarttags" w:element="PersonName">
        <w:smartTagPr>
          <w:attr w:name="ProductID" w:val="la Organizaci￳n Mundial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Organización Mundial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Salud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(OMS) lo relacionado con </w:t>
      </w:r>
      <w:smartTag w:uri="urn:schemas-microsoft-com:office:smarttags" w:element="PersonName">
        <w:smartTagPr>
          <w:attr w:name="ProductID" w:val="la Salud Ocupacional.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Salud Ocupacional.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Radica en Ginebra Suiza con dependencias regionales. No todos los países tienen representación de </w:t>
      </w:r>
      <w:smartTag w:uri="urn:schemas-microsoft-com:office:smarttags" w:element="PersonName">
        <w:smartTagPr>
          <w:attr w:name="ProductID" w:val="la OIT. Hasta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OIT. Hasta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momento Cuba no tiene representación en su </w:t>
      </w:r>
      <w:bookmarkStart w:id="0" w:name="_GoBack"/>
      <w:bookmarkEnd w:id="0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territorio de este organismo internacional. Los “Convenios OIT” son regulaciones que se establecen a nivel internacional en materia laboral y los cuales son suscrito voluntariamente por los países </w:t>
      </w:r>
      <w:proofErr w:type="gram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miembros</w:t>
      </w:r>
      <w:proofErr w:type="gram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pero de obligatorio cumplimiento una vez firmados.</w:t>
      </w: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smartTag w:uri="urn:schemas-microsoft-com:office:smarttags" w:element="PersonName">
        <w:smartTagPr>
          <w:attr w:name="ProductID" w:val="La OIT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OIT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produce valiosa información científico técnica que puede ser consultada gratuitamente a través de su dirección electrónica además de la editada en papel que es puesta a disposición de los estados miembros.</w:t>
      </w: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Organización Mundial de </w:t>
      </w:r>
      <w:smartTag w:uri="urn:schemas-microsoft-com:office:smarttags" w:element="PersonName">
        <w:smartTagPr>
          <w:attr w:name="ProductID" w:val="LA SALUD"/>
        </w:smartTagPr>
        <w:r w:rsidRPr="00986CE0">
          <w:rPr>
            <w:rFonts w:ascii="Arial" w:eastAsia="Times New Roman" w:hAnsi="Arial" w:cs="Arial"/>
            <w:b/>
            <w:sz w:val="24"/>
            <w:szCs w:val="24"/>
            <w:lang w:val="es-ES" w:eastAsia="es-ES"/>
          </w:rPr>
          <w:t>la Salud</w:t>
        </w:r>
      </w:smartTag>
      <w:r w:rsidRPr="00986CE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(OMS)</w:t>
      </w: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gram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Es  el</w:t>
      </w:r>
      <w:proofErr w:type="gram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organismo  que atiende lo relacionado con </w:t>
      </w:r>
      <w:smartTag w:uri="urn:schemas-microsoft-com:office:smarttags" w:element="PersonName">
        <w:smartTagPr>
          <w:attr w:name="ProductID" w:val="la Salud. Radica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Salud. Radica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Suiza y tiene dependencias regionales (en el caso del continente americano </w:t>
      </w:r>
      <w:smartTag w:uri="urn:schemas-microsoft-com:office:smarttags" w:element="PersonName">
        <w:smartTagPr>
          <w:attr w:name="ProductID" w:val="la Organizaci￳n Panamericana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Organización Panamericana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 xml:space="preserve">la </w:t>
        </w:r>
        <w:proofErr w:type="gramStart"/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Salud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(</w:t>
      </w:r>
      <w:proofErr w:type="gram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OPS) y en los estados miembros. Cuba tiene su representación en </w:t>
      </w:r>
      <w:smartTag w:uri="urn:schemas-microsoft-com:office:smarttags" w:element="PersonName">
        <w:smartTagPr>
          <w:attr w:name="ProductID" w:val="La Habana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Habana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cuenta con una biblioteca especializada y brinda apoyo a diferentes programas y proyectos.</w:t>
      </w: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</w:pPr>
    </w:p>
    <w:p w:rsidR="00986CE0" w:rsidRDefault="00986CE0" w:rsidP="00986CE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986CE0" w:rsidRDefault="00986CE0" w:rsidP="00986CE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Comisión Internacional de Salud Ocupacional</w:t>
      </w: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 una sociedad científica internacional cuyo propósito es promover el </w:t>
      </w:r>
      <w:proofErr w:type="gram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avance  científico</w:t>
      </w:r>
      <w:proofErr w:type="gram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el conocimiento y el desarrollo de </w:t>
      </w:r>
      <w:smartTag w:uri="urn:schemas-microsoft-com:office:smarttags" w:element="PersonName">
        <w:smartTagPr>
          <w:attr w:name="ProductID" w:val="LA SALUD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Salud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Seguridad en el Trabajo. Desarrolla congresos internacionales trianualmente.</w:t>
      </w: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proofErr w:type="spellStart"/>
      <w:proofErr w:type="gramStart"/>
      <w:r w:rsidRPr="00986CE0">
        <w:rPr>
          <w:rFonts w:ascii="Arial" w:eastAsia="Times New Roman" w:hAnsi="Arial" w:cs="Arial"/>
          <w:b/>
          <w:sz w:val="24"/>
          <w:szCs w:val="24"/>
          <w:lang w:val="es-ES" w:eastAsia="es-ES"/>
        </w:rPr>
        <w:t>Occupational</w:t>
      </w:r>
      <w:proofErr w:type="spellEnd"/>
      <w:r w:rsidRPr="00986CE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</w:t>
      </w:r>
      <w:proofErr w:type="spellStart"/>
      <w:r w:rsidRPr="00986CE0">
        <w:rPr>
          <w:rFonts w:ascii="Arial" w:eastAsia="Times New Roman" w:hAnsi="Arial" w:cs="Arial"/>
          <w:b/>
          <w:sz w:val="24"/>
          <w:szCs w:val="24"/>
          <w:lang w:val="es-ES" w:eastAsia="es-ES"/>
        </w:rPr>
        <w:t>health</w:t>
      </w:r>
      <w:proofErr w:type="spellEnd"/>
      <w:proofErr w:type="gramEnd"/>
      <w:r w:rsidRPr="00986CE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&amp; safety </w:t>
      </w:r>
      <w:proofErr w:type="spellStart"/>
      <w:r w:rsidRPr="00986CE0">
        <w:rPr>
          <w:rFonts w:ascii="Arial" w:eastAsia="Times New Roman" w:hAnsi="Arial" w:cs="Arial"/>
          <w:b/>
          <w:sz w:val="24"/>
          <w:szCs w:val="24"/>
          <w:lang w:val="es-ES" w:eastAsia="es-ES"/>
        </w:rPr>
        <w:t>administration</w:t>
      </w:r>
      <w:proofErr w:type="spellEnd"/>
      <w:r w:rsidRPr="00986CE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(OSHA).</w:t>
      </w: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Es la principal agencia regulatoria en materia de Salud y Seguridad en el Trabajo </w:t>
      </w:r>
      <w:proofErr w:type="gram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en  Estados</w:t>
      </w:r>
      <w:proofErr w:type="gram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Unidos con agencias regionales en todo el país. Establece </w:t>
      </w:r>
      <w:proofErr w:type="spell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estandares</w:t>
      </w:r>
      <w:proofErr w:type="spell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son de obligatorio cumplimiento en todos los estados y tiene facultades de inspección estatal en cualquier momento y lugar para evaluar las condiciones de Salud y Seguridad en el Trabajo y el cumplimiento de la legislación vigente. Sus “normas” actualmente son adoptadas o </w:t>
      </w:r>
      <w:proofErr w:type="gram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adaptadas  por</w:t>
      </w:r>
      <w:proofErr w:type="gram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muchos países y se les designa simplemente cono “Normas OSHA”. Emite publicaciones de forma sistemática en papel y soporte magnético.</w:t>
      </w: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86CE0">
        <w:rPr>
          <w:rFonts w:ascii="Arial" w:eastAsia="Times New Roman" w:hAnsi="Arial" w:cs="Arial"/>
          <w:b/>
          <w:sz w:val="24"/>
          <w:szCs w:val="24"/>
          <w:lang w:eastAsia="es-ES"/>
        </w:rPr>
        <w:t>National Institute for occupational safety &amp; health (NIOSH).</w:t>
      </w: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n-GB" w:eastAsia="es-ES"/>
        </w:rPr>
        <w:t xml:space="preserve"> </w:t>
      </w: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 la agencia federal de investigación científica </w:t>
      </w:r>
      <w:proofErr w:type="gram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encargada  de</w:t>
      </w:r>
      <w:proofErr w:type="gram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desarrollar las recomendaciones de Salud y Seguridad en el Trabajo  adscrita al Centro de Control de enfermedades (CDC) radicado en Atlanta. Estados Unidos. No tiene autoridad regulatoria, sin embargo puede realizar </w:t>
      </w:r>
      <w:proofErr w:type="gram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inspecciones ,</w:t>
      </w:r>
      <w:proofErr w:type="gram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prestar servicios a empresarios y trabajadores, incluyendo consultas telefónicas y realizar  evaluaciones ambientales. Las recomendaciones elaboradas por NIOSH son propuestas a OSHA que determinará cuáles serán adoptadas legalmente.  Este instituto produce considerable literatura científica de forma regular que puede ser consultada electrónicamente.</w:t>
      </w: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proofErr w:type="spellStart"/>
      <w:r w:rsidRPr="00986CE0">
        <w:rPr>
          <w:rFonts w:ascii="Arial" w:eastAsia="Times New Roman" w:hAnsi="Arial" w:cs="Arial"/>
          <w:b/>
          <w:sz w:val="24"/>
          <w:szCs w:val="24"/>
          <w:lang w:val="es-ES" w:eastAsia="es-ES"/>
        </w:rPr>
        <w:t>Environmental</w:t>
      </w:r>
      <w:proofErr w:type="spellEnd"/>
      <w:r w:rsidRPr="00986CE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proofErr w:type="spellStart"/>
      <w:r w:rsidRPr="00986CE0">
        <w:rPr>
          <w:rFonts w:ascii="Arial" w:eastAsia="Times New Roman" w:hAnsi="Arial" w:cs="Arial"/>
          <w:b/>
          <w:sz w:val="24"/>
          <w:szCs w:val="24"/>
          <w:lang w:val="es-ES" w:eastAsia="es-ES"/>
        </w:rPr>
        <w:t>protection</w:t>
      </w:r>
      <w:proofErr w:type="spellEnd"/>
      <w:r w:rsidRPr="00986CE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proofErr w:type="spellStart"/>
      <w:r w:rsidRPr="00986CE0">
        <w:rPr>
          <w:rFonts w:ascii="Arial" w:eastAsia="Times New Roman" w:hAnsi="Arial" w:cs="Arial"/>
          <w:b/>
          <w:sz w:val="24"/>
          <w:szCs w:val="24"/>
          <w:lang w:val="es-ES" w:eastAsia="es-ES"/>
        </w:rPr>
        <w:t>agency</w:t>
      </w:r>
      <w:proofErr w:type="spellEnd"/>
      <w:r w:rsidRPr="00986CE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(EPA). </w:t>
      </w: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 la responsable en Estados Unidos de regular la calidad del agua y el aire </w:t>
      </w:r>
      <w:proofErr w:type="spell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asi</w:t>
      </w:r>
      <w:proofErr w:type="spell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como de los plaguicidas, </w:t>
      </w:r>
      <w:proofErr w:type="spell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incluendo</w:t>
      </w:r>
      <w:proofErr w:type="spell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salud y seguridad y los residuos en alimentos y otras sustancias tóxicas. También publica gran cantidad de literatura </w:t>
      </w:r>
      <w:proofErr w:type="spell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cientifica</w:t>
      </w:r>
      <w:proofErr w:type="spell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</w:t>
      </w: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SOPORTE LEGAL EN CUBA: LEYES, DECRETOS LEYES Y RESOLUCIONES.</w:t>
      </w:r>
    </w:p>
    <w:p w:rsidR="00986CE0" w:rsidRPr="00986CE0" w:rsidRDefault="00986CE0" w:rsidP="00986CE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smartTag w:uri="urn:schemas-microsoft-com:office:smarttags" w:element="PersonName">
        <w:smartTagPr>
          <w:attr w:name="ProductID" w:val="La Constituci￳n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Constitución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República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Cuba establece que el </w:t>
      </w:r>
      <w:proofErr w:type="gram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derecho  de</w:t>
      </w:r>
      <w:proofErr w:type="gram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smartTag w:uri="urn:schemas-microsoft-com:office:smarttags" w:element="PersonName">
        <w:smartTagPr>
          <w:attr w:name="ProductID" w:val="la Protecci￳n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Protección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 Higiene del 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trabajo debe garantizarse por el Estado mediante la adopción de medidas adecuadas para la preservación de la salud de los trabajadores, prevención de los accidentes del trabajo, las enfermedades profesionales y el mejoramiento sistemático de las condiciones laborales en correspondencia con el desarrollo </w:t>
      </w:r>
      <w:proofErr w:type="gram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técnico  y</w:t>
      </w:r>
      <w:proofErr w:type="gram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económico alcanzado en el país.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Las leyes fundamentales derivadas de este mandato son: Ley 13 “Ley de Protección e Higiene del Trabajo”, Ley </w:t>
      </w:r>
      <w:proofErr w:type="gram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24  “</w:t>
      </w:r>
      <w:proofErr w:type="gram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Ley de Seguridad Social”,  Ley 41 “Ley de </w:t>
      </w:r>
      <w:smartTag w:uri="urn:schemas-microsoft-com:office:smarttags" w:element="PersonName">
        <w:smartTagPr>
          <w:attr w:name="ProductID" w:val="la Salud P￺blica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Salud Pública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” y Ley 49 “Código del Trabajo de </w:t>
      </w:r>
      <w:smartTag w:uri="urn:schemas-microsoft-com:office:smarttags" w:element="PersonName">
        <w:smartTagPr>
          <w:attr w:name="ProductID" w:val="la Rep￺blica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República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Cuba”.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La ley 13 “Ley de Protección e Higiene del Trabajo” establece los principios generales que rigen el Sistema de Protección e Higiene del Trabajo, las obligaciones, atribuciones y funciones de los organismos rectores y las administraciones y derechos de los trabajadores y las funciones de la organización sindical. 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ley es aplicable al sector estatal, cooperativo, mixto y privado y regula especialmente el trabajo de los jóvenes, estudiantes, mujeres y trabajadores con reducción de la capacidad laboral. Mediante esta ley se establecen como organismos rectores a los Ministerio del Trabajo y Seguridad Social, Ministerio de Salud Pública y Ministerio del Interior y el rol decisivo de </w:t>
      </w:r>
      <w:smartTag w:uri="urn:schemas-microsoft-com:office:smarttags" w:element="PersonName">
        <w:smartTagPr>
          <w:attr w:name="ProductID" w:val="la Central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Central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Trabajadores de Cuba como genuino representante de los intereses de los trabajadores.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ley 24  “Ley de </w:t>
      </w:r>
      <w:smartTag w:uri="urn:schemas-microsoft-com:office:smarttags" w:element="PersonName">
        <w:smartTagPr>
          <w:attr w:name="ProductID" w:val="la Seguridad Social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Seguridad Social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” establece como principios de la seguridad social en el país la responsabilidad estatal, la universalidad y equidad garantiza la protección al trabajador en caso de enfermedad común o profesional, accidente común o profesional, maternidad o invalidez y a la familia en caso de fallecimiento y mediante el régimen de asistencia social protege a los ancianos, personas no aptas para trabajar y a todo ciudadano que por salud o condiciones de vida requiera apoyo social.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Las prestaciones de la seguridad social se materializan en servicios mediante la prestación gratuita de asistencia médica y estomatológica preventiva curativa y atención hospitalaria general y especializada; en especie por el suministro de medicamentos y alimentación a los hospitalizados y en el caso de accidentes del trabajo y enfermedad profesional los aparatos de ortopedia, prótesis y medicamentos y prestaciones monetarias mediante subsidio por enfermedad o accidente común o profesional, pensión por invalidez parcial o total y pensión por edad  en los hombres mayores de 60 años que acrediten 25 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años de servicio y las mujeres 55 años de edad y 20 años de servicio.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 considera la protección especial para el trabajo de la mujer y los jóvenes. Está prohibido el trabajo para menores de 15 años, se autoriza excepcionalmente entre 15 y 16 años y nunca en jornadas mayores a 7 horas diarias y 40 horas semanales. Entre 17 y 18 años </w:t>
      </w:r>
      <w:proofErr w:type="gram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no  se</w:t>
      </w:r>
      <w:proofErr w:type="gram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autoriza el trabajo en el subsuelo ni con sustancias  tóxicas.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Las mujeres no serán ocupadas en trabajos que puedan resultarles especialmente perjudiciales y las administraciones deben crear las condiciones adecuadas de trabajo y las instalaciones necesarias para la participación de la mujer en </w:t>
      </w:r>
      <w:proofErr w:type="gram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el  proceso</w:t>
      </w:r>
      <w:proofErr w:type="gram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laboral.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Especial atención se brinda a la mujer en su condición de madre, por lo que toda gestante o que tenga hijos hasta un año de edad, tiene derecho a que se le libere de la realización de horas extras de trabajo, turnos dobles o comisión de servicio fuera de la localidad. La gestante que debido a su estado se vea impedida de </w:t>
      </w: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desempeñar su puesto de trabajo será trasladada a uno adecuado y no realizará trabajos en turnos de noche durante todo el embarazo.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Los trabajadores con reducción de su capacidad laboral tienen derecho a calificación o recalificación, reubicación laboral acorde a sus capacidades y modificaciones temporales de las condiciones de trabajo.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Por su parte la ley 41 “Ley de </w:t>
      </w:r>
      <w:smartTag w:uri="urn:schemas-microsoft-com:office:smarttags" w:element="PersonName">
        <w:smartTagPr>
          <w:attr w:name="ProductID" w:val="la Salud P￺blica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Salud Pública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” establece como principios de </w:t>
      </w:r>
      <w:smartTag w:uri="urn:schemas-microsoft-com:office:smarttags" w:element="PersonName">
        <w:smartTagPr>
          <w:attr w:name="ProductID" w:val="la Salud P￺blica"/>
        </w:smartTagPr>
        <w:r w:rsidRPr="00986CE0">
          <w:rPr>
            <w:rFonts w:ascii="Arial" w:eastAsia="Times New Roman" w:hAnsi="Arial" w:cs="Arial"/>
            <w:sz w:val="24"/>
            <w:szCs w:val="24"/>
            <w:lang w:val="es-ES" w:eastAsia="es-ES"/>
          </w:rPr>
          <w:t>la Salud Pública</w:t>
        </w:r>
      </w:smartTag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cubana la voluntad política, responsabilidad estatal, cobertura completa, gratuidad, derecho de todo el pueblo, centralización y descentralización, participación popular, atención médica integral, formación de recursos humanos, vinculación de los avances científico-técnicos a la práctica.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Corresponde al Ministerio de Salud Pública el </w:t>
      </w:r>
      <w:proofErr w:type="gram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desarrollo  dentro</w:t>
      </w:r>
      <w:proofErr w:type="gram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del Sistema Nacional de Salud del Subsistema especial de Atención a al Trabajador encargado de la atención   integral a la salud de los trabajadores, el control higiénico sanitario del ambiente laboral y la rehabilitación integral.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Son objetivos básicos la prevención y control de las enfermedades profesionales, accidentes del trabajo y otros daños a la salud, incluyendo las enfermedades trasmisibles y no </w:t>
      </w:r>
      <w:proofErr w:type="gramStart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>trasmisibles  cuya</w:t>
      </w:r>
      <w:proofErr w:type="gramEnd"/>
      <w:r w:rsidRPr="00986CE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prevención y control la ejerce el MINSAP mediante programas nacionales específicos; preservar ambientes de trabajo saludables y conductas seguras así como fortalecer los aspectos positivos de la relación hombre- trabajo-salud.</w:t>
      </w: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LEY 13 DE PROTECCIÓN E HIGIENE DEL TRABAJO.</w:t>
      </w:r>
    </w:p>
    <w:p w:rsidR="00986CE0" w:rsidRPr="00986CE0" w:rsidRDefault="00986CE0" w:rsidP="00986CE0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La ley de Protección e Higiene del Trabajo se </w:t>
      </w: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promulgó  en</w:t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 diciembre de </w:t>
      </w:r>
      <w:smartTag w:uri="urn:schemas-microsoft-com:office:smarttags" w:element="metricconverter">
        <w:smartTagPr>
          <w:attr w:name="ProductID" w:val="1977 a"/>
        </w:smartTagPr>
        <w:r w:rsidRPr="00986CE0">
          <w:rPr>
            <w:rFonts w:ascii="Arial" w:eastAsia="Times New Roman" w:hAnsi="Arial" w:cs="Arial"/>
            <w:iCs/>
            <w:sz w:val="24"/>
            <w:szCs w:val="24"/>
            <w:lang w:val="es-ES" w:eastAsia="es-ES"/>
          </w:rPr>
          <w:t>1977 a</w:t>
        </w:r>
      </w:smartTag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propuesta del XIII Congreso de </w:t>
      </w:r>
      <w:smartTag w:uri="urn:schemas-microsoft-com:office:smarttags" w:element="PersonName">
        <w:smartTagPr>
          <w:attr w:name="ProductID" w:val="la Central"/>
        </w:smartTagPr>
        <w:r w:rsidRPr="00986CE0">
          <w:rPr>
            <w:rFonts w:ascii="Arial" w:eastAsia="Times New Roman" w:hAnsi="Arial" w:cs="Arial"/>
            <w:iCs/>
            <w:sz w:val="24"/>
            <w:szCs w:val="24"/>
            <w:lang w:val="es-ES" w:eastAsia="es-ES"/>
          </w:rPr>
          <w:t>la Central</w:t>
        </w:r>
      </w:smartTag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de Trabajadores de Cuba  para cumplir el mandato establecido en </w:t>
      </w:r>
      <w:smartTag w:uri="urn:schemas-microsoft-com:office:smarttags" w:element="PersonName">
        <w:smartTagPr>
          <w:attr w:name="ProductID" w:val="La Constituci￳n"/>
        </w:smartTagPr>
        <w:r w:rsidRPr="00986CE0">
          <w:rPr>
            <w:rFonts w:ascii="Arial" w:eastAsia="Times New Roman" w:hAnsi="Arial" w:cs="Arial"/>
            <w:iCs/>
            <w:sz w:val="24"/>
            <w:szCs w:val="24"/>
            <w:lang w:val="es-ES" w:eastAsia="es-ES"/>
          </w:rPr>
          <w:t>la Constitución</w:t>
        </w:r>
      </w:smartTag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Pr="00986CE0">
          <w:rPr>
            <w:rFonts w:ascii="Arial" w:eastAsia="Times New Roman" w:hAnsi="Arial" w:cs="Arial"/>
            <w:iCs/>
            <w:sz w:val="24"/>
            <w:szCs w:val="24"/>
            <w:lang w:val="es-ES" w:eastAsia="es-ES"/>
          </w:rPr>
          <w:t>la República</w:t>
        </w:r>
      </w:smartTag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, establece el Sistema de Protección e Higiene  del Trabajo. Está estructurada de la siguiente forma.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  <w:t>TITULO I    PRINCIPIOS GENERALES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proofErr w:type="spell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</w:t>
      </w:r>
      <w:proofErr w:type="spell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I 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DE SU OBJETO Y DESTINATARIO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proofErr w:type="spell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</w:t>
      </w:r>
      <w:proofErr w:type="spell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II 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DE LOS FINES DE </w:t>
      </w:r>
      <w:smartTag w:uri="urn:schemas-microsoft-com:office:smarttags" w:element="PersonName">
        <w:smartTagPr>
          <w:attr w:name="ProductID" w:val="LA PROTECCION E"/>
        </w:smartTagPr>
        <w:r w:rsidRPr="00986CE0">
          <w:rPr>
            <w:rFonts w:ascii="Arial" w:eastAsia="Times New Roman" w:hAnsi="Arial" w:cs="Arial"/>
            <w:iCs/>
            <w:sz w:val="24"/>
            <w:szCs w:val="24"/>
            <w:lang w:val="es-ES" w:eastAsia="es-ES"/>
          </w:rPr>
          <w:t>LA PROTECCION E</w:t>
        </w:r>
      </w:smartTag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HIGIENE DEL TRABAJO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proofErr w:type="spell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</w:t>
      </w:r>
      <w:proofErr w:type="spell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III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 xml:space="preserve">DE </w:t>
      </w:r>
      <w:smartTag w:uri="urn:schemas-microsoft-com:office:smarttags" w:element="PersonName">
        <w:smartTagPr>
          <w:attr w:name="ProductID" w:val="LA PLANIFICACION Y"/>
        </w:smartTagPr>
        <w:r w:rsidRPr="00986CE0">
          <w:rPr>
            <w:rFonts w:ascii="Arial" w:eastAsia="Times New Roman" w:hAnsi="Arial" w:cs="Arial"/>
            <w:iCs/>
            <w:sz w:val="24"/>
            <w:szCs w:val="24"/>
            <w:lang w:val="es-ES" w:eastAsia="es-ES"/>
          </w:rPr>
          <w:t>LA PLANIFICACION Y</w:t>
        </w:r>
      </w:smartTag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EL FINANCIAMIENTO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Capítulo </w:t>
      </w: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IV 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DE LAS CONSTRUCCIONES E INSTALACIONES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proofErr w:type="spell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</w:t>
      </w:r>
      <w:proofErr w:type="spell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V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>DE LAS ESTADISTICAS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</w:pPr>
      <w:r w:rsidRPr="00986CE0"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  <w:t xml:space="preserve">TITULO II </w:t>
      </w:r>
      <w:r w:rsidRPr="00986CE0"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  <w:tab/>
        <w:t>DE LOS ORGANISMOS RECTORES, DE LOS MINISTERIOS DE EDUCACION Y DE EDUCACION SUPERIOR Y DE LAS ADMINISTRACIONES</w:t>
      </w: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Capítulo I   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>ATRIBUCIONES Y FUNCIONES DE LOS ORGANISMOS RECTORES</w:t>
      </w: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lastRenderedPageBreak/>
        <w:t xml:space="preserve">Capítulo II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</w: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ATRIBUCIONES  Y</w:t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FUNCIONES DE LOS MINISTERIOS DE EDUCACION Y DE EDUCACION SUPERIOR</w:t>
      </w: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Capítulo </w:t>
      </w: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III 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FUNCIONES Y DEBERES DE LAS ADMINISTRACIONES</w:t>
      </w: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</w:pPr>
      <w:r w:rsidRPr="00986CE0"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  <w:t xml:space="preserve">TITULO III   DE LOS </w:t>
      </w:r>
      <w:proofErr w:type="gramStart"/>
      <w:r w:rsidRPr="00986CE0"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  <w:t>TRABAJADORES  Y</w:t>
      </w:r>
      <w:proofErr w:type="gramEnd"/>
      <w:r w:rsidRPr="00986CE0"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  <w:t xml:space="preserve"> SU  ORGANIZACIÓN SINDICAL</w:t>
      </w: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Capítulo </w:t>
      </w: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I 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DE LOS DERECHOS Y DEBERES DE LOS TRABAJADORES</w:t>
      </w: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Capítulo </w:t>
      </w: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II 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DE </w:t>
      </w:r>
      <w:smartTag w:uri="urn:schemas-microsoft-com:office:smarttags" w:element="PersonName">
        <w:smartTagPr>
          <w:attr w:name="ProductID" w:val="LA ORGANIZACIￓN SINDICAL"/>
        </w:smartTagPr>
        <w:r w:rsidRPr="00986CE0">
          <w:rPr>
            <w:rFonts w:ascii="Arial" w:eastAsia="Times New Roman" w:hAnsi="Arial" w:cs="Arial"/>
            <w:iCs/>
            <w:sz w:val="24"/>
            <w:szCs w:val="24"/>
            <w:lang w:val="es-ES" w:eastAsia="es-ES"/>
          </w:rPr>
          <w:t>LA ORGANIZACIÓN SINDICAL</w:t>
        </w:r>
      </w:smartTag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  <w:t xml:space="preserve">TITULO </w:t>
      </w:r>
      <w:proofErr w:type="gramStart"/>
      <w:r w:rsidRPr="00986CE0"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  <w:t>IV  PROTECCION</w:t>
      </w:r>
      <w:proofErr w:type="gramEnd"/>
      <w:r w:rsidRPr="00986CE0"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  <w:t xml:space="preserve"> ESPECIAL</w:t>
      </w: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Capítulo </w:t>
      </w: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I 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DEL TRABAJO DE  </w:t>
      </w:r>
      <w:smartTag w:uri="urn:schemas-microsoft-com:office:smarttags" w:element="PersonName">
        <w:smartTagPr>
          <w:attr w:name="ProductID" w:val="LA MUJER"/>
        </w:smartTagPr>
        <w:r w:rsidRPr="00986CE0">
          <w:rPr>
            <w:rFonts w:ascii="Arial" w:eastAsia="Times New Roman" w:hAnsi="Arial" w:cs="Arial"/>
            <w:iCs/>
            <w:sz w:val="24"/>
            <w:szCs w:val="24"/>
            <w:lang w:val="es-ES" w:eastAsia="es-ES"/>
          </w:rPr>
          <w:t>LA MUJER</w:t>
        </w:r>
      </w:smartTag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proofErr w:type="spell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</w:t>
      </w:r>
      <w:proofErr w:type="spell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II 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DE LOS JOVENES</w:t>
      </w: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Capítulo </w:t>
      </w: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III 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DE LOS TRABAJADORES  CON  REDUCCION DE SU CAPACIDAD LABORAL</w:t>
      </w: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Capítulo IV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</w: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PROTECCION  ESPECIAL</w:t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986CE0">
          <w:rPr>
            <w:rFonts w:ascii="Arial" w:eastAsia="Times New Roman" w:hAnsi="Arial" w:cs="Arial"/>
            <w:iCs/>
            <w:sz w:val="24"/>
            <w:szCs w:val="24"/>
            <w:lang w:val="es-ES" w:eastAsia="es-ES"/>
          </w:rPr>
          <w:t>LA SALUD</w:t>
        </w:r>
      </w:smartTag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Capítulo V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>DERECHO ESPECIAL</w:t>
      </w: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ind w:left="1416" w:hanging="1416"/>
        <w:jc w:val="both"/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</w:pPr>
      <w:r w:rsidRPr="00986CE0"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  <w:t xml:space="preserve">TITULO V   DE LAS </w:t>
      </w:r>
      <w:proofErr w:type="gramStart"/>
      <w:r w:rsidRPr="00986CE0"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  <w:t>SANCIONES  POR</w:t>
      </w:r>
      <w:proofErr w:type="gramEnd"/>
      <w:r w:rsidRPr="00986CE0"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  <w:t xml:space="preserve"> INFRACCIONES DE ESTA LEY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Como complementación   </w:t>
      </w: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de  la</w:t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ley 13  se emitió  el decreto No 101 “Reglamento General de la ley de Protección e Higiene del Trabajo” con fecha  3 de marzo de 1982 estructurado de la siguiente forma: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Capítulo I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>DEFINICIONES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  II</w:t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>PLANIFICACION Y FINANCIAMIENTO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 III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>CONSTRUCCIONES E INSTALACIONES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 IV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>ESTADISTICAS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proofErr w:type="spell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</w:t>
      </w:r>
      <w:proofErr w:type="spell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V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 xml:space="preserve">NORMALIZACION Y REGLAMENTACION 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proofErr w:type="spell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</w:t>
      </w:r>
      <w:proofErr w:type="spell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VI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 xml:space="preserve">INVESTIGACIONES CIENTIFICAS 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 VII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 xml:space="preserve">CAPACITACION Y DIVULGACION 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 VIII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 xml:space="preserve">MEDIOS DE PROTECCION DE LOS TRABAJADORES 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 IX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 xml:space="preserve">INVESTIGACION Y REGISTRO DE LOS ACCIDENTES DEL TRABAJO 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  X</w:t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 xml:space="preserve">SUBSISTEMA ESPECIAL DE SALUD DE LOS TRABAJADORES 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  XI</w:t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 xml:space="preserve">INSPECCION ESTATAL DE </w:t>
      </w:r>
      <w:smartTag w:uri="urn:schemas-microsoft-com:office:smarttags" w:element="PersonName">
        <w:smartTagPr>
          <w:attr w:name="ProductID" w:val="LA PROTECCION E"/>
        </w:smartTagPr>
        <w:r w:rsidRPr="00986CE0">
          <w:rPr>
            <w:rFonts w:ascii="Arial" w:eastAsia="Times New Roman" w:hAnsi="Arial" w:cs="Arial"/>
            <w:iCs/>
            <w:sz w:val="24"/>
            <w:szCs w:val="24"/>
            <w:lang w:val="es-ES" w:eastAsia="es-ES"/>
          </w:rPr>
          <w:t>LA PROTECCION E</w:t>
        </w:r>
      </w:smartTag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HIGIENE DEL TRABAJO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proofErr w:type="spellStart"/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</w:t>
      </w:r>
      <w:proofErr w:type="spell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 XII</w:t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>DEL TRABAJO DE LAS MUJERES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proofErr w:type="spellStart"/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Capitulo</w:t>
      </w:r>
      <w:proofErr w:type="spell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 XIII</w:t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ab/>
        <w:t>DEL TRABAJO DE LOS JOVENES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DISPOSICIONES ESPECIALES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DISPOSICIONES FINALES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</w:p>
    <w:p w:rsidR="00986CE0" w:rsidRPr="00986CE0" w:rsidRDefault="00986CE0" w:rsidP="00986CE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proofErr w:type="gramStart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>La  ley</w:t>
      </w:r>
      <w:proofErr w:type="gramEnd"/>
      <w:r w:rsidRPr="00986CE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13  se encuentra en revisión  después de más de 25 años de ser promulgada, con el propósito de atemperarla a los requisitos y características de la sociedad cubana actual y al desarrollo internacional en materia de Salud y Seguridad en el Trabajo. </w:t>
      </w:r>
    </w:p>
    <w:p w:rsidR="00986CE0" w:rsidRPr="007070C2" w:rsidRDefault="00986CE0" w:rsidP="007070C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475E2" w:rsidRPr="007070C2" w:rsidRDefault="009475E2" w:rsidP="00D95C51">
      <w:pPr>
        <w:rPr>
          <w:rFonts w:ascii="Arial" w:hAnsi="Arial" w:cs="Arial"/>
          <w:sz w:val="24"/>
          <w:szCs w:val="24"/>
          <w:lang w:val="es-ES"/>
        </w:rPr>
      </w:pPr>
    </w:p>
    <w:sectPr w:rsidR="009475E2" w:rsidRPr="007070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D1514"/>
    <w:multiLevelType w:val="singleLevel"/>
    <w:tmpl w:val="42D8C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43"/>
    <w:rsid w:val="001E4943"/>
    <w:rsid w:val="007070C2"/>
    <w:rsid w:val="009475E2"/>
    <w:rsid w:val="00986CE0"/>
    <w:rsid w:val="00D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CE5392E"/>
  <w15:chartTrackingRefBased/>
  <w15:docId w15:val="{CC8E1FAF-C305-43A1-BDBF-53A0A165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C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</dc:creator>
  <cp:keywords/>
  <dc:description/>
  <cp:lastModifiedBy>Susi</cp:lastModifiedBy>
  <cp:revision>3</cp:revision>
  <dcterms:created xsi:type="dcterms:W3CDTF">2021-11-02T21:01:00Z</dcterms:created>
  <dcterms:modified xsi:type="dcterms:W3CDTF">2021-11-03T18:47:00Z</dcterms:modified>
</cp:coreProperties>
</file>