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D86" w:rsidRPr="0002293D" w:rsidRDefault="001B4D86" w:rsidP="001B4D86">
      <w:pPr>
        <w:autoSpaceDE w:val="0"/>
        <w:autoSpaceDN w:val="0"/>
        <w:adjustRightInd w:val="0"/>
        <w:rPr>
          <w:rFonts w:ascii="Arial" w:hAnsi="Arial" w:cs="Arial"/>
          <w:lang w:val="es-MX"/>
        </w:rPr>
      </w:pPr>
      <w:r w:rsidRPr="00F46948">
        <w:rPr>
          <w:rFonts w:ascii="Arial" w:hAnsi="Arial" w:cs="Arial"/>
          <w:b/>
          <w:bCs/>
          <w:color w:val="000000"/>
        </w:rPr>
        <w:t xml:space="preserve">Facultad de Ciencias </w:t>
      </w:r>
      <w:r w:rsidRPr="0002293D">
        <w:rPr>
          <w:rFonts w:ascii="Arial" w:hAnsi="Arial" w:cs="Arial"/>
          <w:b/>
          <w:bCs/>
          <w:color w:val="000000"/>
        </w:rPr>
        <w:t xml:space="preserve">Médicas de </w:t>
      </w:r>
      <w:proofErr w:type="spellStart"/>
      <w:r w:rsidRPr="0002293D">
        <w:rPr>
          <w:rFonts w:ascii="Arial" w:hAnsi="Arial" w:cs="Arial"/>
          <w:b/>
          <w:bCs/>
          <w:color w:val="000000"/>
        </w:rPr>
        <w:t>Sagua</w:t>
      </w:r>
      <w:proofErr w:type="spellEnd"/>
      <w:r w:rsidRPr="0002293D">
        <w:rPr>
          <w:rFonts w:ascii="Arial" w:hAnsi="Arial" w:cs="Arial"/>
          <w:b/>
          <w:bCs/>
          <w:color w:val="000000"/>
        </w:rPr>
        <w:t xml:space="preserve"> la Grande   .  </w:t>
      </w:r>
    </w:p>
    <w:p w:rsidR="001B4D86" w:rsidRPr="0002293D" w:rsidRDefault="001B4D86" w:rsidP="001B4D86">
      <w:pPr>
        <w:spacing w:line="276" w:lineRule="auto"/>
        <w:rPr>
          <w:rFonts w:ascii="Arial" w:hAnsi="Arial" w:cs="Arial"/>
          <w:b/>
          <w:color w:val="000000"/>
        </w:rPr>
      </w:pPr>
      <w:r w:rsidRPr="0002293D">
        <w:rPr>
          <w:rFonts w:ascii="Arial" w:hAnsi="Arial" w:cs="Arial"/>
          <w:b/>
          <w:color w:val="000000"/>
        </w:rPr>
        <w:t>Departamento de Tecnología de la Salud</w:t>
      </w:r>
    </w:p>
    <w:p w:rsidR="001B4D86" w:rsidRPr="0002293D" w:rsidRDefault="001B4D86" w:rsidP="001B4D86">
      <w:pPr>
        <w:spacing w:line="276" w:lineRule="auto"/>
        <w:rPr>
          <w:rFonts w:ascii="Arial" w:hAnsi="Arial" w:cs="Arial"/>
          <w:b/>
        </w:rPr>
      </w:pPr>
      <w:r w:rsidRPr="0002293D">
        <w:rPr>
          <w:rFonts w:ascii="Arial" w:hAnsi="Arial" w:cs="Arial"/>
          <w:b/>
        </w:rPr>
        <w:t>Carrera: Técnico Superior de Ciclo Corto Higiene y Epidemiologia.</w:t>
      </w:r>
    </w:p>
    <w:p w:rsidR="001B4D86" w:rsidRPr="0002293D" w:rsidRDefault="001B4D86" w:rsidP="001B4D86">
      <w:pPr>
        <w:spacing w:line="276" w:lineRule="auto"/>
        <w:rPr>
          <w:rFonts w:ascii="Arial" w:hAnsi="Arial" w:cs="Arial"/>
          <w:b/>
          <w:color w:val="000000"/>
        </w:rPr>
      </w:pPr>
      <w:r w:rsidRPr="0002293D">
        <w:rPr>
          <w:rFonts w:ascii="Arial" w:hAnsi="Arial" w:cs="Arial"/>
          <w:b/>
        </w:rPr>
        <w:t xml:space="preserve">Asignatura: Inspección Sanitaria Estatal. </w:t>
      </w:r>
    </w:p>
    <w:p w:rsidR="001B4D86" w:rsidRPr="0002293D" w:rsidRDefault="001B4D86" w:rsidP="001B4D86">
      <w:pPr>
        <w:spacing w:line="276" w:lineRule="auto"/>
        <w:rPr>
          <w:rFonts w:ascii="Arial" w:hAnsi="Arial" w:cs="Arial"/>
          <w:b/>
          <w:color w:val="000000"/>
        </w:rPr>
      </w:pPr>
      <w:r w:rsidRPr="0002293D">
        <w:rPr>
          <w:rFonts w:ascii="Arial" w:hAnsi="Arial" w:cs="Arial"/>
          <w:b/>
          <w:color w:val="000000"/>
        </w:rPr>
        <w:t>2do año. Curso completo. Primer Período.</w:t>
      </w:r>
    </w:p>
    <w:p w:rsidR="001B4D86" w:rsidRPr="0002293D" w:rsidRDefault="001B4D86" w:rsidP="001B4D86">
      <w:pPr>
        <w:spacing w:line="276" w:lineRule="auto"/>
        <w:rPr>
          <w:rFonts w:ascii="Arial" w:hAnsi="Arial" w:cs="Arial"/>
          <w:b/>
          <w:color w:val="000000"/>
        </w:rPr>
      </w:pPr>
      <w:r w:rsidRPr="0002293D">
        <w:rPr>
          <w:rFonts w:ascii="Arial" w:hAnsi="Arial" w:cs="Arial"/>
          <w:b/>
          <w:color w:val="000000"/>
        </w:rPr>
        <w:t xml:space="preserve">Confeccionado por: Profesor Auxiliar. Lic. Marcos A </w:t>
      </w:r>
      <w:proofErr w:type="spellStart"/>
      <w:r w:rsidRPr="0002293D">
        <w:rPr>
          <w:rFonts w:ascii="Arial" w:hAnsi="Arial" w:cs="Arial"/>
          <w:b/>
          <w:color w:val="000000"/>
        </w:rPr>
        <w:t>Chateloin</w:t>
      </w:r>
      <w:proofErr w:type="spellEnd"/>
      <w:r w:rsidRPr="0002293D">
        <w:rPr>
          <w:rFonts w:ascii="Arial" w:hAnsi="Arial" w:cs="Arial"/>
          <w:b/>
          <w:color w:val="000000"/>
        </w:rPr>
        <w:t xml:space="preserve"> Santos.</w:t>
      </w:r>
    </w:p>
    <w:p w:rsidR="00BA4BCD" w:rsidRPr="0002293D" w:rsidRDefault="00BA4BCD">
      <w:pPr>
        <w:rPr>
          <w:rFonts w:ascii="Arial" w:hAnsi="Arial" w:cs="Arial"/>
        </w:rPr>
      </w:pPr>
    </w:p>
    <w:p w:rsidR="00C64908" w:rsidRPr="0002293D" w:rsidRDefault="00C64908" w:rsidP="00C64908">
      <w:pPr>
        <w:spacing w:line="276" w:lineRule="auto"/>
        <w:rPr>
          <w:rFonts w:ascii="Arial" w:hAnsi="Arial" w:cs="Arial"/>
          <w:b/>
          <w:color w:val="000000"/>
        </w:rPr>
      </w:pPr>
    </w:p>
    <w:p w:rsidR="00C64908" w:rsidRPr="0002293D" w:rsidRDefault="00C64908" w:rsidP="00C64908">
      <w:pPr>
        <w:spacing w:line="276" w:lineRule="auto"/>
        <w:rPr>
          <w:rFonts w:ascii="Arial" w:hAnsi="Arial" w:cs="Arial"/>
          <w:b/>
          <w:color w:val="000000"/>
        </w:rPr>
      </w:pPr>
      <w:r w:rsidRPr="0002293D">
        <w:rPr>
          <w:rFonts w:ascii="Arial" w:hAnsi="Arial" w:cs="Arial"/>
          <w:b/>
          <w:color w:val="000000"/>
        </w:rPr>
        <w:t>Clase 3.</w:t>
      </w:r>
    </w:p>
    <w:p w:rsidR="00456A4D" w:rsidRPr="0002293D" w:rsidRDefault="00456A4D" w:rsidP="00C64908">
      <w:pPr>
        <w:spacing w:line="276" w:lineRule="auto"/>
        <w:rPr>
          <w:rFonts w:ascii="Arial" w:hAnsi="Arial" w:cs="Arial"/>
          <w:lang w:val="es-MX"/>
        </w:rPr>
      </w:pPr>
      <w:r w:rsidRPr="0002293D">
        <w:rPr>
          <w:rFonts w:ascii="Arial" w:hAnsi="Arial" w:cs="Arial"/>
          <w:b/>
          <w:bCs/>
          <w:lang w:val="es-MX"/>
        </w:rPr>
        <w:t>TEMA III.</w:t>
      </w:r>
      <w:r w:rsidRPr="0002293D">
        <w:rPr>
          <w:rFonts w:ascii="Arial" w:hAnsi="Arial" w:cs="Arial"/>
          <w:lang w:val="es-MX"/>
        </w:rPr>
        <w:t xml:space="preserve"> Metodología de trabajo de la Inspección Sanitaria Estatal</w:t>
      </w:r>
      <w:r w:rsidR="00A65D4F" w:rsidRPr="0002293D">
        <w:rPr>
          <w:rFonts w:ascii="Arial" w:hAnsi="Arial" w:cs="Arial"/>
          <w:lang w:val="es-MX"/>
        </w:rPr>
        <w:t>.</w:t>
      </w:r>
    </w:p>
    <w:p w:rsidR="00A65D4F" w:rsidRPr="0002293D" w:rsidRDefault="00A65D4F" w:rsidP="00C64908">
      <w:pPr>
        <w:spacing w:line="276" w:lineRule="auto"/>
        <w:rPr>
          <w:rFonts w:ascii="Arial" w:hAnsi="Arial" w:cs="Arial"/>
          <w:lang w:val="es-MX"/>
        </w:rPr>
      </w:pPr>
    </w:p>
    <w:p w:rsidR="00A65D4F" w:rsidRPr="0002293D" w:rsidRDefault="00A65D4F" w:rsidP="00A65D4F">
      <w:pPr>
        <w:spacing w:before="120" w:after="120"/>
        <w:ind w:left="360"/>
        <w:jc w:val="both"/>
        <w:rPr>
          <w:rFonts w:ascii="Arial" w:eastAsiaTheme="minorHAnsi" w:hAnsi="Arial" w:cs="Arial"/>
          <w:lang w:val="es-MX" w:eastAsia="en-US"/>
        </w:rPr>
      </w:pPr>
      <w:r w:rsidRPr="0002293D">
        <w:rPr>
          <w:rFonts w:ascii="Arial" w:hAnsi="Arial" w:cs="Arial"/>
          <w:b/>
          <w:lang w:eastAsia="ar-SA"/>
        </w:rPr>
        <w:t>Objetivo:</w:t>
      </w:r>
    </w:p>
    <w:p w:rsidR="00A65D4F" w:rsidRPr="0002293D" w:rsidRDefault="00A65D4F" w:rsidP="00A65D4F">
      <w:pPr>
        <w:numPr>
          <w:ilvl w:val="0"/>
          <w:numId w:val="1"/>
        </w:numPr>
        <w:spacing w:before="120" w:after="120" w:line="259" w:lineRule="auto"/>
        <w:jc w:val="both"/>
        <w:rPr>
          <w:rFonts w:ascii="Arial" w:eastAsiaTheme="minorHAnsi" w:hAnsi="Arial" w:cs="Arial"/>
          <w:lang w:val="es-MX" w:eastAsia="en-US"/>
        </w:rPr>
      </w:pPr>
      <w:r w:rsidRPr="0002293D">
        <w:rPr>
          <w:rFonts w:ascii="Arial" w:eastAsiaTheme="minorHAnsi" w:hAnsi="Arial" w:cs="Arial"/>
          <w:lang w:val="es-MX" w:eastAsia="en-US"/>
        </w:rPr>
        <w:t xml:space="preserve"> Desarrollar la Inspección Sanitaria Estatal como un Sistema de Vigilancia Activo en Salud. </w:t>
      </w:r>
    </w:p>
    <w:p w:rsidR="00A65D4F" w:rsidRPr="0002293D" w:rsidRDefault="00A65D4F" w:rsidP="00A65D4F">
      <w:pPr>
        <w:numPr>
          <w:ilvl w:val="0"/>
          <w:numId w:val="1"/>
        </w:numPr>
        <w:spacing w:before="120" w:after="120" w:line="259" w:lineRule="auto"/>
        <w:jc w:val="both"/>
        <w:rPr>
          <w:rFonts w:ascii="Arial" w:eastAsiaTheme="minorHAnsi" w:hAnsi="Arial" w:cs="Arial"/>
          <w:lang w:val="es-MX" w:eastAsia="en-US"/>
        </w:rPr>
      </w:pPr>
      <w:r w:rsidRPr="0002293D">
        <w:rPr>
          <w:rFonts w:ascii="Arial" w:eastAsiaTheme="minorHAnsi" w:hAnsi="Arial" w:cs="Arial"/>
          <w:lang w:val="es-MX" w:eastAsia="en-US"/>
        </w:rPr>
        <w:t>Describir la Metodología de trabajo de la ISE para garantizar su organización y funcionamiento.</w:t>
      </w:r>
    </w:p>
    <w:p w:rsidR="00A65D4F" w:rsidRPr="0002293D" w:rsidRDefault="00A65D4F" w:rsidP="00C64908">
      <w:pPr>
        <w:spacing w:line="276" w:lineRule="auto"/>
        <w:rPr>
          <w:rFonts w:ascii="Arial" w:hAnsi="Arial" w:cs="Arial"/>
          <w:b/>
          <w:color w:val="000000"/>
        </w:rPr>
      </w:pPr>
      <w:r w:rsidRPr="0002293D">
        <w:rPr>
          <w:rFonts w:ascii="Arial" w:hAnsi="Arial" w:cs="Arial"/>
          <w:b/>
          <w:color w:val="000000"/>
        </w:rPr>
        <w:t>Contenido.</w:t>
      </w:r>
    </w:p>
    <w:p w:rsidR="00A65D4F" w:rsidRPr="0002293D" w:rsidRDefault="00A65D4F" w:rsidP="00A65D4F">
      <w:pPr>
        <w:numPr>
          <w:ilvl w:val="0"/>
          <w:numId w:val="2"/>
        </w:numPr>
        <w:spacing w:before="120" w:after="120" w:line="259" w:lineRule="auto"/>
        <w:jc w:val="both"/>
        <w:rPr>
          <w:rFonts w:ascii="Arial" w:hAnsi="Arial" w:cs="Arial"/>
          <w:lang w:val="es-MX" w:eastAsia="en-US"/>
        </w:rPr>
      </w:pPr>
      <w:r w:rsidRPr="0002293D">
        <w:rPr>
          <w:rFonts w:ascii="Arial" w:hAnsi="Arial" w:cs="Arial"/>
          <w:lang w:val="es-MX" w:eastAsia="en-US"/>
        </w:rPr>
        <w:t>La Inspección Sanitaria Estatal como Sistema de Vigilancia Activa. Importancia y fundamento de la Resolución Ministerial 215.</w:t>
      </w:r>
    </w:p>
    <w:p w:rsidR="00A65D4F" w:rsidRPr="0002293D" w:rsidRDefault="00A65D4F" w:rsidP="00A65D4F">
      <w:pPr>
        <w:numPr>
          <w:ilvl w:val="0"/>
          <w:numId w:val="2"/>
        </w:numPr>
        <w:spacing w:before="120" w:after="120" w:line="259" w:lineRule="auto"/>
        <w:jc w:val="both"/>
        <w:rPr>
          <w:rFonts w:ascii="Arial" w:hAnsi="Arial" w:cs="Arial"/>
          <w:lang w:val="es-MX" w:eastAsia="en-US"/>
        </w:rPr>
      </w:pPr>
      <w:r w:rsidRPr="0002293D">
        <w:rPr>
          <w:rFonts w:ascii="Arial" w:hAnsi="Arial" w:cs="Arial"/>
          <w:lang w:val="es-MX" w:eastAsia="en-US"/>
        </w:rPr>
        <w:t xml:space="preserve"> Las medidas sanitarias.</w:t>
      </w:r>
    </w:p>
    <w:p w:rsidR="00A65D4F" w:rsidRPr="0002293D" w:rsidRDefault="00A65D4F" w:rsidP="00A65D4F">
      <w:pPr>
        <w:numPr>
          <w:ilvl w:val="0"/>
          <w:numId w:val="3"/>
        </w:numPr>
        <w:spacing w:before="120" w:after="120" w:line="259" w:lineRule="auto"/>
        <w:jc w:val="both"/>
        <w:rPr>
          <w:rFonts w:ascii="Arial" w:hAnsi="Arial" w:cs="Arial"/>
          <w:lang w:val="es-MX" w:eastAsia="en-US"/>
        </w:rPr>
      </w:pPr>
      <w:r w:rsidRPr="0002293D">
        <w:rPr>
          <w:rFonts w:ascii="Arial" w:hAnsi="Arial" w:cs="Arial"/>
          <w:lang w:val="es-MX" w:eastAsia="en-US"/>
        </w:rPr>
        <w:t>Medida Sanitaria de Clausura.</w:t>
      </w:r>
    </w:p>
    <w:p w:rsidR="00A65D4F" w:rsidRPr="0002293D" w:rsidRDefault="00A65D4F" w:rsidP="00A65D4F">
      <w:pPr>
        <w:numPr>
          <w:ilvl w:val="0"/>
          <w:numId w:val="3"/>
        </w:numPr>
        <w:spacing w:before="120" w:after="120" w:line="259" w:lineRule="auto"/>
        <w:jc w:val="both"/>
        <w:rPr>
          <w:rFonts w:ascii="Arial" w:hAnsi="Arial" w:cs="Arial"/>
          <w:lang w:val="es-MX" w:eastAsia="en-US"/>
        </w:rPr>
      </w:pPr>
      <w:r w:rsidRPr="0002293D">
        <w:rPr>
          <w:rFonts w:ascii="Arial" w:hAnsi="Arial" w:cs="Arial"/>
          <w:lang w:val="es-MX" w:eastAsia="en-US"/>
        </w:rPr>
        <w:t>Medida Sanitaria de Retención.</w:t>
      </w:r>
    </w:p>
    <w:p w:rsidR="00A65D4F" w:rsidRPr="0002293D" w:rsidRDefault="00A65D4F" w:rsidP="00A65D4F">
      <w:pPr>
        <w:numPr>
          <w:ilvl w:val="0"/>
          <w:numId w:val="3"/>
        </w:numPr>
        <w:spacing w:before="120" w:after="120" w:line="259" w:lineRule="auto"/>
        <w:jc w:val="both"/>
        <w:rPr>
          <w:rFonts w:ascii="Arial" w:hAnsi="Arial" w:cs="Arial"/>
          <w:lang w:val="es-MX" w:eastAsia="en-US"/>
        </w:rPr>
      </w:pPr>
      <w:r w:rsidRPr="0002293D">
        <w:rPr>
          <w:rFonts w:ascii="Arial" w:hAnsi="Arial" w:cs="Arial"/>
          <w:lang w:val="es-MX" w:eastAsia="en-US"/>
        </w:rPr>
        <w:t>Medida Sanitaria de Decomiso.</w:t>
      </w:r>
    </w:p>
    <w:p w:rsidR="00A65D4F" w:rsidRPr="0002293D" w:rsidRDefault="00A65D4F" w:rsidP="00A65D4F">
      <w:pPr>
        <w:numPr>
          <w:ilvl w:val="0"/>
          <w:numId w:val="3"/>
        </w:numPr>
        <w:spacing w:before="120" w:after="120" w:line="259" w:lineRule="auto"/>
        <w:jc w:val="both"/>
        <w:rPr>
          <w:rFonts w:ascii="Arial" w:hAnsi="Arial" w:cs="Arial"/>
          <w:lang w:val="es-MX" w:eastAsia="en-US"/>
        </w:rPr>
      </w:pPr>
      <w:r w:rsidRPr="0002293D">
        <w:rPr>
          <w:rFonts w:ascii="Arial" w:hAnsi="Arial" w:cs="Arial"/>
          <w:lang w:val="es-MX" w:eastAsia="en-US"/>
        </w:rPr>
        <w:t xml:space="preserve">Medida Sanitaria de Arrojo y Destrucción. </w:t>
      </w:r>
    </w:p>
    <w:p w:rsidR="00A65D4F" w:rsidRPr="0002293D" w:rsidRDefault="00A65D4F" w:rsidP="00A65D4F">
      <w:pPr>
        <w:numPr>
          <w:ilvl w:val="0"/>
          <w:numId w:val="3"/>
        </w:numPr>
        <w:spacing w:before="120" w:after="120" w:line="259" w:lineRule="auto"/>
        <w:jc w:val="both"/>
        <w:rPr>
          <w:rFonts w:ascii="Arial" w:hAnsi="Arial" w:cs="Arial"/>
          <w:lang w:val="es-MX" w:eastAsia="en-US"/>
        </w:rPr>
      </w:pPr>
      <w:r w:rsidRPr="0002293D">
        <w:rPr>
          <w:rFonts w:ascii="Arial" w:hAnsi="Arial" w:cs="Arial"/>
          <w:lang w:val="es-MX" w:eastAsia="en-US"/>
        </w:rPr>
        <w:t>Medida Sanitaria de paralización.</w:t>
      </w:r>
    </w:p>
    <w:p w:rsidR="00A65D4F" w:rsidRPr="0002293D" w:rsidRDefault="001D487C" w:rsidP="00C64908">
      <w:pPr>
        <w:spacing w:line="276" w:lineRule="auto"/>
        <w:rPr>
          <w:rFonts w:ascii="Arial" w:hAnsi="Arial" w:cs="Arial"/>
          <w:b/>
          <w:color w:val="000000"/>
        </w:rPr>
      </w:pPr>
      <w:r w:rsidRPr="0002293D">
        <w:rPr>
          <w:rFonts w:ascii="Arial" w:hAnsi="Arial" w:cs="Arial"/>
          <w:b/>
          <w:color w:val="000000"/>
        </w:rPr>
        <w:t>3.1_</w:t>
      </w:r>
    </w:p>
    <w:p w:rsidR="001D487C" w:rsidRPr="0002293D" w:rsidRDefault="001D487C" w:rsidP="001D487C">
      <w:pPr>
        <w:pStyle w:val="Ttulo2"/>
        <w:spacing w:line="240" w:lineRule="auto"/>
        <w:ind w:left="749" w:firstLine="0"/>
        <w:rPr>
          <w:rFonts w:ascii="Arial" w:hAnsi="Arial" w:cs="Arial"/>
          <w:sz w:val="24"/>
          <w:szCs w:val="24"/>
        </w:rPr>
      </w:pPr>
      <w:r w:rsidRPr="0002293D">
        <w:rPr>
          <w:rFonts w:ascii="Arial" w:eastAsia="Arial" w:hAnsi="Arial" w:cs="Arial"/>
          <w:b/>
          <w:color w:val="231F20"/>
          <w:sz w:val="24"/>
          <w:szCs w:val="24"/>
        </w:rPr>
        <w:t xml:space="preserve">La Inspección Sanitaria Estatal Como Un Sistema de Vigilancia Alternativa y Activa en Salud </w:t>
      </w:r>
    </w:p>
    <w:p w:rsidR="001D487C" w:rsidRPr="0002293D" w:rsidRDefault="001D487C" w:rsidP="001D487C">
      <w:pPr>
        <w:spacing w:after="16" w:line="259" w:lineRule="auto"/>
        <w:ind w:left="749"/>
        <w:rPr>
          <w:rFonts w:ascii="Arial" w:hAnsi="Arial" w:cs="Arial"/>
        </w:rPr>
      </w:pPr>
      <w:r w:rsidRPr="0002293D">
        <w:rPr>
          <w:rFonts w:ascii="Arial" w:hAnsi="Arial" w:cs="Arial"/>
        </w:rPr>
        <w:t xml:space="preserve"> </w:t>
      </w:r>
    </w:p>
    <w:p w:rsidR="001D487C" w:rsidRPr="0002293D" w:rsidRDefault="001D487C" w:rsidP="001D487C">
      <w:pPr>
        <w:spacing w:line="250" w:lineRule="auto"/>
        <w:ind w:left="744" w:right="52"/>
        <w:rPr>
          <w:rFonts w:ascii="Arial" w:hAnsi="Arial" w:cs="Arial"/>
        </w:rPr>
      </w:pPr>
      <w:r w:rsidRPr="0002293D">
        <w:rPr>
          <w:rFonts w:ascii="Arial" w:hAnsi="Arial" w:cs="Arial"/>
        </w:rPr>
        <w:t>De Todo lo antes estudiado sobre Vigilancia Epidemiológica en Salud podemos llegar a considerar</w:t>
      </w:r>
      <w:r w:rsidRPr="0002293D">
        <w:rPr>
          <w:rFonts w:ascii="Arial" w:hAnsi="Arial" w:cs="Arial"/>
          <w:b/>
        </w:rPr>
        <w:t xml:space="preserve"> La Inspección Sanitaria Estatal como un Sistema de Vigilancia Alternativa y Activa en Salud </w:t>
      </w:r>
    </w:p>
    <w:p w:rsidR="001D487C" w:rsidRPr="0002293D" w:rsidRDefault="001D487C" w:rsidP="001D487C">
      <w:pPr>
        <w:spacing w:line="259" w:lineRule="auto"/>
        <w:ind w:left="749"/>
        <w:rPr>
          <w:rFonts w:ascii="Arial" w:hAnsi="Arial" w:cs="Arial"/>
        </w:rPr>
      </w:pPr>
      <w:r w:rsidRPr="0002293D">
        <w:rPr>
          <w:rFonts w:ascii="Arial" w:hAnsi="Arial" w:cs="Arial"/>
          <w:b/>
        </w:rPr>
        <w:t xml:space="preserve"> </w:t>
      </w:r>
    </w:p>
    <w:p w:rsidR="001D487C" w:rsidRPr="0002293D" w:rsidRDefault="001D487C" w:rsidP="001D487C">
      <w:pPr>
        <w:spacing w:after="13" w:line="248" w:lineRule="auto"/>
        <w:ind w:left="744" w:right="54"/>
        <w:rPr>
          <w:rFonts w:ascii="Arial" w:hAnsi="Arial" w:cs="Arial"/>
        </w:rPr>
      </w:pPr>
      <w:r w:rsidRPr="0002293D">
        <w:rPr>
          <w:rFonts w:ascii="Arial" w:hAnsi="Arial" w:cs="Arial"/>
          <w:b/>
        </w:rPr>
        <w:t xml:space="preserve">Ya que: </w:t>
      </w:r>
    </w:p>
    <w:p w:rsidR="001D487C" w:rsidRPr="0002293D" w:rsidRDefault="001D487C" w:rsidP="001D487C">
      <w:pPr>
        <w:spacing w:line="259" w:lineRule="auto"/>
        <w:ind w:left="749"/>
        <w:rPr>
          <w:rFonts w:ascii="Arial" w:hAnsi="Arial" w:cs="Arial"/>
        </w:rPr>
      </w:pPr>
      <w:r w:rsidRPr="0002293D">
        <w:rPr>
          <w:rFonts w:ascii="Arial" w:hAnsi="Arial" w:cs="Arial"/>
          <w:b/>
        </w:rPr>
        <w:t xml:space="preserve"> </w:t>
      </w:r>
    </w:p>
    <w:p w:rsidR="001D487C" w:rsidRPr="0002293D" w:rsidRDefault="001D487C" w:rsidP="001D487C">
      <w:pPr>
        <w:spacing w:after="13" w:line="248" w:lineRule="auto"/>
        <w:ind w:left="744" w:right="54"/>
        <w:rPr>
          <w:rFonts w:ascii="Arial" w:hAnsi="Arial" w:cs="Arial"/>
        </w:rPr>
      </w:pPr>
      <w:r w:rsidRPr="0002293D">
        <w:rPr>
          <w:rFonts w:ascii="Arial" w:hAnsi="Arial" w:cs="Arial"/>
          <w:b/>
        </w:rPr>
        <w:t xml:space="preserve">Alternativa Porque: </w:t>
      </w:r>
    </w:p>
    <w:p w:rsidR="001D487C" w:rsidRPr="0002293D" w:rsidRDefault="001D487C" w:rsidP="001D487C">
      <w:pPr>
        <w:spacing w:line="259" w:lineRule="auto"/>
        <w:ind w:left="749"/>
        <w:rPr>
          <w:rFonts w:ascii="Arial" w:hAnsi="Arial" w:cs="Arial"/>
        </w:rPr>
      </w:pPr>
      <w:r w:rsidRPr="0002293D">
        <w:rPr>
          <w:rFonts w:ascii="Arial" w:hAnsi="Arial" w:cs="Arial"/>
          <w:b/>
        </w:rPr>
        <w:t xml:space="preserve"> </w:t>
      </w:r>
    </w:p>
    <w:p w:rsidR="001D487C" w:rsidRPr="0002293D" w:rsidRDefault="001D487C" w:rsidP="001D487C">
      <w:pPr>
        <w:numPr>
          <w:ilvl w:val="0"/>
          <w:numId w:val="4"/>
        </w:numPr>
        <w:spacing w:after="5" w:line="249" w:lineRule="auto"/>
        <w:ind w:right="61" w:hanging="360"/>
        <w:jc w:val="both"/>
        <w:rPr>
          <w:rFonts w:ascii="Arial" w:hAnsi="Arial" w:cs="Arial"/>
        </w:rPr>
      </w:pPr>
      <w:r w:rsidRPr="0002293D">
        <w:rPr>
          <w:rFonts w:ascii="Arial" w:hAnsi="Arial" w:cs="Arial"/>
        </w:rPr>
        <w:t xml:space="preserve">Se nutren de datos específicos de información adicional no contenida en los tradicionales para problemas de salud prioritarios y sus determinantes, mediante notificación más detallada y diferenciada </w:t>
      </w:r>
    </w:p>
    <w:p w:rsidR="001D487C" w:rsidRPr="0002293D" w:rsidRDefault="001D487C" w:rsidP="001D487C">
      <w:pPr>
        <w:spacing w:line="259" w:lineRule="auto"/>
        <w:ind w:left="1469"/>
        <w:rPr>
          <w:rFonts w:ascii="Arial" w:hAnsi="Arial" w:cs="Arial"/>
        </w:rPr>
      </w:pPr>
      <w:r w:rsidRPr="0002293D">
        <w:rPr>
          <w:rFonts w:ascii="Arial" w:hAnsi="Arial" w:cs="Arial"/>
        </w:rPr>
        <w:lastRenderedPageBreak/>
        <w:t xml:space="preserve"> </w:t>
      </w:r>
    </w:p>
    <w:p w:rsidR="001D487C" w:rsidRPr="0002293D" w:rsidRDefault="001D487C" w:rsidP="001D487C">
      <w:pPr>
        <w:numPr>
          <w:ilvl w:val="0"/>
          <w:numId w:val="4"/>
        </w:numPr>
        <w:spacing w:after="5" w:line="249" w:lineRule="auto"/>
        <w:ind w:right="61" w:hanging="360"/>
        <w:jc w:val="both"/>
        <w:rPr>
          <w:rFonts w:ascii="Arial" w:hAnsi="Arial" w:cs="Arial"/>
        </w:rPr>
      </w:pPr>
      <w:r w:rsidRPr="0002293D">
        <w:rPr>
          <w:rFonts w:ascii="Arial" w:hAnsi="Arial" w:cs="Arial"/>
        </w:rPr>
        <w:t xml:space="preserve">Ejerce la Inspección con método observacional y visión Epidemiológica Identificando Factores de Riesgo que puedan constituirse en Peligro o Fuentes de Daño a la Salud, dictando ante ellos disposiciones sanitarias para reducir o mitigar los efectos </w:t>
      </w:r>
    </w:p>
    <w:p w:rsidR="001D487C" w:rsidRPr="0002293D" w:rsidRDefault="001D487C" w:rsidP="001D487C">
      <w:pPr>
        <w:spacing w:line="259" w:lineRule="auto"/>
        <w:ind w:left="749"/>
        <w:rPr>
          <w:rFonts w:ascii="Arial" w:hAnsi="Arial" w:cs="Arial"/>
        </w:rPr>
      </w:pPr>
      <w:r w:rsidRPr="0002293D">
        <w:rPr>
          <w:rFonts w:ascii="Arial" w:hAnsi="Arial" w:cs="Arial"/>
        </w:rPr>
        <w:t xml:space="preserve"> </w:t>
      </w:r>
    </w:p>
    <w:p w:rsidR="001D487C" w:rsidRPr="0002293D" w:rsidRDefault="001D487C" w:rsidP="001D487C">
      <w:pPr>
        <w:numPr>
          <w:ilvl w:val="0"/>
          <w:numId w:val="4"/>
        </w:numPr>
        <w:spacing w:after="5" w:line="249" w:lineRule="auto"/>
        <w:ind w:right="61" w:hanging="360"/>
        <w:jc w:val="both"/>
        <w:rPr>
          <w:rFonts w:ascii="Arial" w:hAnsi="Arial" w:cs="Arial"/>
        </w:rPr>
      </w:pPr>
      <w:r w:rsidRPr="0002293D">
        <w:rPr>
          <w:rFonts w:ascii="Arial" w:hAnsi="Arial" w:cs="Arial"/>
        </w:rPr>
        <w:t xml:space="preserve">La vigilancia de laboratorio ejercida tanto para estudio de contaminantes en Agua suelo Aire y Alimentos así como estudios medioambientales en general  </w:t>
      </w:r>
    </w:p>
    <w:p w:rsidR="001D487C" w:rsidRPr="0002293D" w:rsidRDefault="001D487C" w:rsidP="001D487C">
      <w:pPr>
        <w:spacing w:line="259" w:lineRule="auto"/>
        <w:ind w:left="749"/>
        <w:rPr>
          <w:rFonts w:ascii="Arial" w:hAnsi="Arial" w:cs="Arial"/>
        </w:rPr>
      </w:pPr>
      <w:r w:rsidRPr="0002293D">
        <w:rPr>
          <w:rFonts w:ascii="Arial" w:hAnsi="Arial" w:cs="Arial"/>
        </w:rPr>
        <w:t xml:space="preserve"> </w:t>
      </w:r>
    </w:p>
    <w:p w:rsidR="001D487C" w:rsidRPr="0002293D" w:rsidRDefault="001D487C" w:rsidP="001D487C">
      <w:pPr>
        <w:numPr>
          <w:ilvl w:val="0"/>
          <w:numId w:val="4"/>
        </w:numPr>
        <w:spacing w:after="30" w:line="249" w:lineRule="auto"/>
        <w:ind w:right="61" w:hanging="360"/>
        <w:jc w:val="both"/>
        <w:rPr>
          <w:rFonts w:ascii="Arial" w:hAnsi="Arial" w:cs="Arial"/>
        </w:rPr>
      </w:pPr>
      <w:r w:rsidRPr="0002293D">
        <w:rPr>
          <w:rFonts w:ascii="Arial" w:hAnsi="Arial" w:cs="Arial"/>
        </w:rPr>
        <w:t xml:space="preserve">Ante la vigilancia basada en rumores, opiniones, reportes de informantes voluntarios etc., consideradas dentro del sistema Alerta Acción son tratados tanto en estudios de investigación como en la Atención a Denuncias Sanitarias pudiendo ser consideradas ejemplos de sistemas de vigilancia alternativos. </w:t>
      </w:r>
    </w:p>
    <w:p w:rsidR="001D487C" w:rsidRPr="0002293D" w:rsidRDefault="001D487C" w:rsidP="001D487C">
      <w:pPr>
        <w:spacing w:line="259" w:lineRule="auto"/>
        <w:ind w:left="749"/>
        <w:rPr>
          <w:rFonts w:ascii="Arial" w:hAnsi="Arial" w:cs="Arial"/>
        </w:rPr>
      </w:pPr>
      <w:r w:rsidRPr="0002293D">
        <w:rPr>
          <w:rFonts w:ascii="Arial" w:hAnsi="Arial" w:cs="Arial"/>
          <w:b/>
        </w:rPr>
        <w:t xml:space="preserve"> </w:t>
      </w:r>
    </w:p>
    <w:p w:rsidR="001D487C" w:rsidRPr="0002293D" w:rsidRDefault="001D487C" w:rsidP="001D487C">
      <w:pPr>
        <w:spacing w:line="259" w:lineRule="auto"/>
        <w:ind w:left="749"/>
        <w:rPr>
          <w:rFonts w:ascii="Arial" w:hAnsi="Arial" w:cs="Arial"/>
        </w:rPr>
      </w:pPr>
      <w:r w:rsidRPr="0002293D">
        <w:rPr>
          <w:rFonts w:ascii="Arial" w:hAnsi="Arial" w:cs="Arial"/>
          <w:b/>
        </w:rPr>
        <w:t xml:space="preserve"> </w:t>
      </w:r>
    </w:p>
    <w:p w:rsidR="001D487C" w:rsidRPr="0002293D" w:rsidRDefault="001D487C" w:rsidP="001D487C">
      <w:pPr>
        <w:spacing w:after="13" w:line="248" w:lineRule="auto"/>
        <w:ind w:left="744" w:right="54"/>
        <w:rPr>
          <w:rFonts w:ascii="Arial" w:hAnsi="Arial" w:cs="Arial"/>
        </w:rPr>
      </w:pPr>
      <w:r w:rsidRPr="0002293D">
        <w:rPr>
          <w:rFonts w:ascii="Arial" w:hAnsi="Arial" w:cs="Arial"/>
          <w:b/>
        </w:rPr>
        <w:t xml:space="preserve">Activa Porque: </w:t>
      </w:r>
    </w:p>
    <w:p w:rsidR="001D487C" w:rsidRPr="0002293D" w:rsidRDefault="001D487C" w:rsidP="001D487C">
      <w:pPr>
        <w:spacing w:line="259" w:lineRule="auto"/>
        <w:ind w:left="749"/>
        <w:rPr>
          <w:rFonts w:ascii="Arial" w:hAnsi="Arial" w:cs="Arial"/>
        </w:rPr>
      </w:pPr>
      <w:r w:rsidRPr="0002293D">
        <w:rPr>
          <w:rFonts w:ascii="Arial" w:hAnsi="Arial" w:cs="Arial"/>
          <w:b/>
        </w:rPr>
        <w:t xml:space="preserve"> </w:t>
      </w:r>
    </w:p>
    <w:p w:rsidR="00FF47F7" w:rsidRPr="0002293D" w:rsidRDefault="001D487C" w:rsidP="001D487C">
      <w:pPr>
        <w:numPr>
          <w:ilvl w:val="0"/>
          <w:numId w:val="4"/>
        </w:numPr>
        <w:spacing w:after="5" w:line="249" w:lineRule="auto"/>
        <w:ind w:right="61" w:hanging="360"/>
        <w:jc w:val="both"/>
        <w:rPr>
          <w:rFonts w:ascii="Arial" w:hAnsi="Arial" w:cs="Arial"/>
        </w:rPr>
      </w:pPr>
      <w:r w:rsidRPr="0002293D">
        <w:rPr>
          <w:rFonts w:ascii="Arial" w:hAnsi="Arial" w:cs="Arial"/>
          <w:color w:val="231F20"/>
        </w:rPr>
        <w:t xml:space="preserve">La información es obtenida por los funcionarios actuantes de la Inspección Sanitaria Estatal de forma personal e informa los problemas detectados por Sistema de Información Directa (SID) a través del teléfono u otro medio. </w:t>
      </w:r>
    </w:p>
    <w:p w:rsidR="00FF47F7" w:rsidRPr="0002293D" w:rsidRDefault="00FF47F7" w:rsidP="00FF47F7">
      <w:pPr>
        <w:spacing w:after="5" w:line="249" w:lineRule="auto"/>
        <w:ind w:left="1469" w:right="61"/>
        <w:jc w:val="both"/>
        <w:rPr>
          <w:rFonts w:ascii="Arial" w:hAnsi="Arial" w:cs="Arial"/>
        </w:rPr>
      </w:pPr>
    </w:p>
    <w:p w:rsidR="00FF47F7" w:rsidRPr="0002293D" w:rsidRDefault="000A591C" w:rsidP="00FF47F7">
      <w:pPr>
        <w:spacing w:after="13" w:line="248" w:lineRule="auto"/>
        <w:ind w:left="1094" w:right="54" w:hanging="360"/>
        <w:rPr>
          <w:rFonts w:ascii="Arial" w:hAnsi="Arial" w:cs="Arial"/>
        </w:rPr>
      </w:pPr>
      <w:r w:rsidRPr="0002293D">
        <w:rPr>
          <w:rFonts w:ascii="Arial" w:hAnsi="Arial" w:cs="Arial"/>
          <w:b/>
        </w:rPr>
        <w:t>3.</w:t>
      </w:r>
      <w:r w:rsidR="00FF47F7" w:rsidRPr="0002293D">
        <w:rPr>
          <w:rFonts w:ascii="Arial" w:hAnsi="Arial" w:cs="Arial"/>
          <w:b/>
        </w:rPr>
        <w:t xml:space="preserve">2. Las medidas sanitarias. Clausuras Sanitarias, Retención, Decomiso, Arrojo y Destrucción.  </w:t>
      </w:r>
    </w:p>
    <w:p w:rsidR="00FF47F7" w:rsidRPr="0002293D" w:rsidRDefault="00FF47F7" w:rsidP="00FF47F7">
      <w:pPr>
        <w:spacing w:after="16" w:line="259" w:lineRule="auto"/>
        <w:ind w:left="749"/>
        <w:rPr>
          <w:rFonts w:ascii="Arial" w:hAnsi="Arial" w:cs="Arial"/>
        </w:rPr>
      </w:pPr>
      <w:r w:rsidRPr="0002293D">
        <w:rPr>
          <w:rFonts w:ascii="Arial" w:hAnsi="Arial" w:cs="Arial"/>
          <w:b/>
        </w:rPr>
        <w:t xml:space="preserve"> </w:t>
      </w:r>
    </w:p>
    <w:p w:rsidR="00FF47F7" w:rsidRPr="0002293D" w:rsidRDefault="00FF47F7" w:rsidP="00FF47F7">
      <w:pPr>
        <w:spacing w:after="13" w:line="248" w:lineRule="auto"/>
        <w:ind w:left="744" w:right="54"/>
        <w:rPr>
          <w:rFonts w:ascii="Arial" w:hAnsi="Arial" w:cs="Arial"/>
        </w:rPr>
      </w:pPr>
      <w:r w:rsidRPr="0002293D">
        <w:rPr>
          <w:rFonts w:ascii="Arial" w:hAnsi="Arial" w:cs="Arial"/>
          <w:b/>
        </w:rPr>
        <w:t xml:space="preserve">Las medidas Sanitarias </w:t>
      </w:r>
    </w:p>
    <w:p w:rsidR="00FF47F7" w:rsidRPr="0002293D" w:rsidRDefault="00FF47F7" w:rsidP="00FF47F7">
      <w:pPr>
        <w:spacing w:after="16" w:line="259" w:lineRule="auto"/>
        <w:ind w:left="749"/>
        <w:rPr>
          <w:rFonts w:ascii="Arial" w:hAnsi="Arial" w:cs="Arial"/>
        </w:rPr>
      </w:pPr>
      <w:r w:rsidRPr="0002293D">
        <w:rPr>
          <w:rFonts w:ascii="Arial" w:hAnsi="Arial" w:cs="Arial"/>
          <w:b/>
        </w:rPr>
        <w:t xml:space="preserve"> </w:t>
      </w:r>
    </w:p>
    <w:p w:rsidR="00FF47F7" w:rsidRPr="0002293D" w:rsidRDefault="00FF47F7" w:rsidP="00FF47F7">
      <w:pPr>
        <w:spacing w:after="13" w:line="248" w:lineRule="auto"/>
        <w:ind w:left="744" w:right="54"/>
        <w:rPr>
          <w:rFonts w:ascii="Arial" w:hAnsi="Arial" w:cs="Arial"/>
        </w:rPr>
      </w:pPr>
      <w:r w:rsidRPr="0002293D">
        <w:rPr>
          <w:rFonts w:ascii="Arial" w:hAnsi="Arial" w:cs="Arial"/>
          <w:b/>
        </w:rPr>
        <w:t xml:space="preserve">Medida Sanitaria de Clausura </w:t>
      </w:r>
    </w:p>
    <w:p w:rsidR="00FF47F7" w:rsidRPr="0002293D" w:rsidRDefault="00FF47F7" w:rsidP="00FF47F7">
      <w:pPr>
        <w:spacing w:line="259" w:lineRule="auto"/>
        <w:ind w:left="749"/>
        <w:rPr>
          <w:rFonts w:ascii="Arial" w:hAnsi="Arial" w:cs="Arial"/>
        </w:rPr>
      </w:pPr>
      <w:r w:rsidRPr="0002293D">
        <w:rPr>
          <w:rFonts w:ascii="Arial" w:hAnsi="Arial" w:cs="Arial"/>
          <w:b/>
        </w:rPr>
        <w:t xml:space="preserve"> </w:t>
      </w:r>
    </w:p>
    <w:p w:rsidR="00FF47F7" w:rsidRPr="0002293D" w:rsidRDefault="00FF47F7" w:rsidP="00FF47F7">
      <w:pPr>
        <w:ind w:left="197" w:right="61"/>
        <w:rPr>
          <w:rFonts w:ascii="Arial" w:hAnsi="Arial" w:cs="Arial"/>
        </w:rPr>
      </w:pPr>
      <w:r w:rsidRPr="0002293D">
        <w:rPr>
          <w:rFonts w:ascii="Arial" w:hAnsi="Arial" w:cs="Arial"/>
        </w:rPr>
        <w:t xml:space="preserve">ARTICULO 29.- La clausura sanitaria es la medida dispuesta por la autoridad facultada durante la ISE cuando por motivo del deterioro de las condiciones </w:t>
      </w:r>
      <w:proofErr w:type="spellStart"/>
      <w:r w:rsidRPr="0002293D">
        <w:rPr>
          <w:rFonts w:ascii="Arial" w:hAnsi="Arial" w:cs="Arial"/>
        </w:rPr>
        <w:t>higiénicosanitarias</w:t>
      </w:r>
      <w:proofErr w:type="spellEnd"/>
      <w:r w:rsidRPr="0002293D">
        <w:rPr>
          <w:rFonts w:ascii="Arial" w:hAnsi="Arial" w:cs="Arial"/>
        </w:rPr>
        <w:t xml:space="preserve"> detectadas pueda verse afectada la salud del hombre o ponerse en peligro su vida. </w:t>
      </w:r>
    </w:p>
    <w:p w:rsidR="00FF47F7" w:rsidRPr="0002293D" w:rsidRDefault="00FF47F7" w:rsidP="00FF47F7">
      <w:pPr>
        <w:spacing w:line="259" w:lineRule="auto"/>
        <w:ind w:left="187"/>
        <w:rPr>
          <w:rFonts w:ascii="Arial" w:hAnsi="Arial" w:cs="Arial"/>
        </w:rPr>
      </w:pPr>
      <w:r w:rsidRPr="0002293D">
        <w:rPr>
          <w:rFonts w:ascii="Arial" w:hAnsi="Arial" w:cs="Arial"/>
        </w:rPr>
        <w:t xml:space="preserve"> </w:t>
      </w:r>
    </w:p>
    <w:p w:rsidR="00FF47F7" w:rsidRPr="0002293D" w:rsidRDefault="00FF47F7" w:rsidP="00FF47F7">
      <w:pPr>
        <w:ind w:left="197" w:right="61"/>
        <w:rPr>
          <w:rFonts w:ascii="Arial" w:hAnsi="Arial" w:cs="Arial"/>
        </w:rPr>
      </w:pPr>
      <w:r w:rsidRPr="0002293D">
        <w:rPr>
          <w:rFonts w:ascii="Arial" w:hAnsi="Arial" w:cs="Arial"/>
        </w:rPr>
        <w:t xml:space="preserve">Esta medida sanitaria solamente puede ser dispuesta mediante Resolución por las autoridades facultadas previstas en el artículo 9 incisos a, b, c, ch, e, i. Del presente Reglamento. </w:t>
      </w:r>
    </w:p>
    <w:p w:rsidR="00FF47F7" w:rsidRPr="0002293D" w:rsidRDefault="00FF47F7" w:rsidP="00FF47F7">
      <w:pPr>
        <w:spacing w:line="259" w:lineRule="auto"/>
        <w:ind w:left="187"/>
        <w:rPr>
          <w:rFonts w:ascii="Arial" w:hAnsi="Arial" w:cs="Arial"/>
        </w:rPr>
      </w:pPr>
      <w:r w:rsidRPr="0002293D">
        <w:rPr>
          <w:rFonts w:ascii="Arial" w:hAnsi="Arial" w:cs="Arial"/>
        </w:rPr>
        <w:t xml:space="preserve"> </w:t>
      </w:r>
    </w:p>
    <w:p w:rsidR="00FF47F7" w:rsidRPr="0002293D" w:rsidRDefault="00FF47F7" w:rsidP="00FF47F7">
      <w:pPr>
        <w:ind w:left="197" w:right="61"/>
        <w:rPr>
          <w:rFonts w:ascii="Arial" w:hAnsi="Arial" w:cs="Arial"/>
        </w:rPr>
      </w:pPr>
      <w:r w:rsidRPr="0002293D">
        <w:rPr>
          <w:rFonts w:ascii="Arial" w:hAnsi="Arial" w:cs="Arial"/>
        </w:rPr>
        <w:t xml:space="preserve">Para llegar a la Resolución de </w:t>
      </w:r>
      <w:proofErr w:type="gramStart"/>
      <w:r w:rsidRPr="0002293D">
        <w:rPr>
          <w:rFonts w:ascii="Arial" w:hAnsi="Arial" w:cs="Arial"/>
        </w:rPr>
        <w:t>Clausura  existen</w:t>
      </w:r>
      <w:proofErr w:type="gramEnd"/>
      <w:r w:rsidRPr="0002293D">
        <w:rPr>
          <w:rFonts w:ascii="Arial" w:hAnsi="Arial" w:cs="Arial"/>
        </w:rPr>
        <w:t xml:space="preserve"> varios pasos y modelos necesarios para la Acción: </w:t>
      </w:r>
    </w:p>
    <w:p w:rsidR="00FF47F7" w:rsidRPr="0002293D" w:rsidRDefault="00FF47F7" w:rsidP="00FF47F7">
      <w:pPr>
        <w:numPr>
          <w:ilvl w:val="0"/>
          <w:numId w:val="5"/>
        </w:numPr>
        <w:spacing w:after="5" w:line="249" w:lineRule="auto"/>
        <w:ind w:right="61" w:hanging="360"/>
        <w:jc w:val="both"/>
        <w:rPr>
          <w:rFonts w:ascii="Arial" w:hAnsi="Arial" w:cs="Arial"/>
        </w:rPr>
      </w:pPr>
      <w:r w:rsidRPr="0002293D">
        <w:rPr>
          <w:rFonts w:ascii="Arial" w:hAnsi="Arial" w:cs="Arial"/>
        </w:rPr>
        <w:t xml:space="preserve">Propuesta de Clausura Ver </w:t>
      </w:r>
      <w:r w:rsidRPr="0002293D">
        <w:rPr>
          <w:rFonts w:ascii="Arial" w:hAnsi="Arial" w:cs="Arial"/>
          <w:b/>
        </w:rPr>
        <w:t xml:space="preserve">Anexo 1 </w:t>
      </w:r>
    </w:p>
    <w:p w:rsidR="00FF47F7" w:rsidRPr="0002293D" w:rsidRDefault="00FF47F7" w:rsidP="00FF47F7">
      <w:pPr>
        <w:numPr>
          <w:ilvl w:val="0"/>
          <w:numId w:val="5"/>
        </w:numPr>
        <w:spacing w:after="5" w:line="249" w:lineRule="auto"/>
        <w:ind w:right="61" w:hanging="360"/>
        <w:jc w:val="both"/>
        <w:rPr>
          <w:rFonts w:ascii="Arial" w:hAnsi="Arial" w:cs="Arial"/>
        </w:rPr>
      </w:pPr>
      <w:r w:rsidRPr="0002293D">
        <w:rPr>
          <w:rFonts w:ascii="Arial" w:hAnsi="Arial" w:cs="Arial"/>
        </w:rPr>
        <w:t>Resolución de Clausura Ver</w:t>
      </w:r>
      <w:r w:rsidRPr="0002293D">
        <w:rPr>
          <w:rFonts w:ascii="Arial" w:hAnsi="Arial" w:cs="Arial"/>
          <w:b/>
        </w:rPr>
        <w:t xml:space="preserve"> Anexo 2 </w:t>
      </w:r>
    </w:p>
    <w:p w:rsidR="00FF47F7" w:rsidRPr="0002293D" w:rsidRDefault="00FF47F7" w:rsidP="00FF47F7">
      <w:pPr>
        <w:numPr>
          <w:ilvl w:val="0"/>
          <w:numId w:val="5"/>
        </w:numPr>
        <w:spacing w:after="5" w:line="249" w:lineRule="auto"/>
        <w:ind w:right="61" w:hanging="360"/>
        <w:jc w:val="both"/>
        <w:rPr>
          <w:rFonts w:ascii="Arial" w:hAnsi="Arial" w:cs="Arial"/>
        </w:rPr>
      </w:pPr>
      <w:r w:rsidRPr="0002293D">
        <w:rPr>
          <w:rFonts w:ascii="Arial" w:hAnsi="Arial" w:cs="Arial"/>
        </w:rPr>
        <w:t xml:space="preserve">Procedimiento de Notificación y Clausura Ver </w:t>
      </w:r>
      <w:r w:rsidRPr="0002293D">
        <w:rPr>
          <w:rFonts w:ascii="Arial" w:hAnsi="Arial" w:cs="Arial"/>
          <w:b/>
        </w:rPr>
        <w:t xml:space="preserve">Anexo 3 </w:t>
      </w:r>
    </w:p>
    <w:p w:rsidR="00FF47F7" w:rsidRPr="0002293D" w:rsidRDefault="00FF47F7" w:rsidP="00FF47F7">
      <w:pPr>
        <w:numPr>
          <w:ilvl w:val="0"/>
          <w:numId w:val="5"/>
        </w:numPr>
        <w:spacing w:after="5" w:line="249" w:lineRule="auto"/>
        <w:ind w:right="61" w:hanging="360"/>
        <w:jc w:val="both"/>
        <w:rPr>
          <w:rFonts w:ascii="Arial" w:hAnsi="Arial" w:cs="Arial"/>
        </w:rPr>
      </w:pPr>
      <w:r w:rsidRPr="0002293D">
        <w:rPr>
          <w:rFonts w:ascii="Arial" w:hAnsi="Arial" w:cs="Arial"/>
        </w:rPr>
        <w:t xml:space="preserve">Sello de Clausura Ver </w:t>
      </w:r>
      <w:r w:rsidRPr="0002293D">
        <w:rPr>
          <w:rFonts w:ascii="Arial" w:hAnsi="Arial" w:cs="Arial"/>
          <w:b/>
        </w:rPr>
        <w:t>Anexo 4</w:t>
      </w:r>
      <w:r w:rsidRPr="0002293D">
        <w:rPr>
          <w:rFonts w:ascii="Arial" w:hAnsi="Arial" w:cs="Arial"/>
        </w:rPr>
        <w:t xml:space="preserve"> </w:t>
      </w:r>
    </w:p>
    <w:p w:rsidR="00FF47F7" w:rsidRPr="0002293D" w:rsidRDefault="00FF47F7" w:rsidP="00FF47F7">
      <w:pPr>
        <w:spacing w:line="259" w:lineRule="auto"/>
        <w:ind w:left="187"/>
        <w:rPr>
          <w:rFonts w:ascii="Arial" w:hAnsi="Arial" w:cs="Arial"/>
        </w:rPr>
      </w:pPr>
      <w:r w:rsidRPr="0002293D">
        <w:rPr>
          <w:rFonts w:ascii="Arial" w:hAnsi="Arial" w:cs="Arial"/>
        </w:rPr>
        <w:t xml:space="preserve"> </w:t>
      </w:r>
    </w:p>
    <w:p w:rsidR="00FF47F7" w:rsidRPr="0002293D" w:rsidRDefault="00FF47F7" w:rsidP="00FF47F7">
      <w:pPr>
        <w:ind w:left="197" w:right="61"/>
        <w:rPr>
          <w:rFonts w:ascii="Arial" w:hAnsi="Arial" w:cs="Arial"/>
        </w:rPr>
      </w:pPr>
      <w:r w:rsidRPr="0002293D">
        <w:rPr>
          <w:rFonts w:ascii="Arial" w:hAnsi="Arial" w:cs="Arial"/>
        </w:rPr>
        <w:lastRenderedPageBreak/>
        <w:t xml:space="preserve">La resolución de clausura se emitirá en 4 ejemplares distribuidos de la forma siguiente: </w:t>
      </w:r>
      <w:r w:rsidRPr="0002293D">
        <w:rPr>
          <w:rFonts w:ascii="Arial" w:hAnsi="Arial" w:cs="Arial"/>
          <w:b/>
          <w:color w:val="FF0000"/>
        </w:rPr>
        <w:t xml:space="preserve"> </w:t>
      </w:r>
    </w:p>
    <w:p w:rsidR="00FF47F7" w:rsidRPr="0002293D" w:rsidRDefault="00FF47F7" w:rsidP="00FF47F7">
      <w:pPr>
        <w:spacing w:line="259" w:lineRule="auto"/>
        <w:ind w:left="187"/>
        <w:rPr>
          <w:rFonts w:ascii="Arial" w:hAnsi="Arial" w:cs="Arial"/>
        </w:rPr>
      </w:pPr>
      <w:r w:rsidRPr="0002293D">
        <w:rPr>
          <w:rFonts w:ascii="Arial" w:hAnsi="Arial" w:cs="Arial"/>
          <w:b/>
        </w:rPr>
        <w:t xml:space="preserve"> </w:t>
      </w:r>
    </w:p>
    <w:p w:rsidR="00FF47F7" w:rsidRPr="0002293D" w:rsidRDefault="00FF47F7" w:rsidP="00FF47F7">
      <w:pPr>
        <w:numPr>
          <w:ilvl w:val="0"/>
          <w:numId w:val="6"/>
        </w:numPr>
        <w:spacing w:after="5" w:line="249" w:lineRule="auto"/>
        <w:ind w:right="61" w:hanging="360"/>
        <w:jc w:val="both"/>
        <w:rPr>
          <w:rFonts w:ascii="Arial" w:hAnsi="Arial" w:cs="Arial"/>
        </w:rPr>
      </w:pPr>
      <w:r w:rsidRPr="0002293D">
        <w:rPr>
          <w:rFonts w:ascii="Arial" w:hAnsi="Arial" w:cs="Arial"/>
        </w:rPr>
        <w:t xml:space="preserve">El original al responsable de la entidad </w:t>
      </w:r>
    </w:p>
    <w:p w:rsidR="00FF47F7" w:rsidRPr="0002293D" w:rsidRDefault="00FF47F7" w:rsidP="00FF47F7">
      <w:pPr>
        <w:numPr>
          <w:ilvl w:val="0"/>
          <w:numId w:val="6"/>
        </w:numPr>
        <w:spacing w:after="5" w:line="249" w:lineRule="auto"/>
        <w:ind w:right="61" w:hanging="360"/>
        <w:jc w:val="both"/>
        <w:rPr>
          <w:rFonts w:ascii="Arial" w:hAnsi="Arial" w:cs="Arial"/>
        </w:rPr>
      </w:pPr>
      <w:r w:rsidRPr="0002293D">
        <w:rPr>
          <w:rFonts w:ascii="Arial" w:hAnsi="Arial" w:cs="Arial"/>
        </w:rPr>
        <w:t xml:space="preserve">Una copia al Presidente del Poder Popular u organismos de la Administración Central del Estado a que se encuentre subordinado la entidad. </w:t>
      </w:r>
    </w:p>
    <w:p w:rsidR="00FF47F7" w:rsidRPr="0002293D" w:rsidRDefault="00FF47F7" w:rsidP="00FF47F7">
      <w:pPr>
        <w:numPr>
          <w:ilvl w:val="0"/>
          <w:numId w:val="6"/>
        </w:numPr>
        <w:spacing w:after="5" w:line="249" w:lineRule="auto"/>
        <w:ind w:right="61" w:hanging="360"/>
        <w:jc w:val="both"/>
        <w:rPr>
          <w:rFonts w:ascii="Arial" w:hAnsi="Arial" w:cs="Arial"/>
        </w:rPr>
      </w:pPr>
      <w:r w:rsidRPr="0002293D">
        <w:rPr>
          <w:rFonts w:ascii="Arial" w:hAnsi="Arial" w:cs="Arial"/>
        </w:rPr>
        <w:t xml:space="preserve">Una copia al primer secretario del Partido del nivel de atención que corresponda a la unidad. </w:t>
      </w:r>
    </w:p>
    <w:p w:rsidR="00FF47F7" w:rsidRPr="0002293D" w:rsidRDefault="00FF47F7" w:rsidP="00FF47F7">
      <w:pPr>
        <w:numPr>
          <w:ilvl w:val="0"/>
          <w:numId w:val="6"/>
        </w:numPr>
        <w:spacing w:after="5" w:line="249" w:lineRule="auto"/>
        <w:ind w:right="61" w:hanging="360"/>
        <w:jc w:val="both"/>
        <w:rPr>
          <w:rFonts w:ascii="Arial" w:hAnsi="Arial" w:cs="Arial"/>
        </w:rPr>
      </w:pPr>
      <w:r w:rsidRPr="0002293D">
        <w:rPr>
          <w:rFonts w:ascii="Arial" w:hAnsi="Arial" w:cs="Arial"/>
        </w:rPr>
        <w:t xml:space="preserve">Una copia para el expediente confeccionado </w:t>
      </w:r>
    </w:p>
    <w:p w:rsidR="00FF47F7" w:rsidRPr="0002293D" w:rsidRDefault="00FF47F7" w:rsidP="00FF47F7">
      <w:pPr>
        <w:spacing w:line="259" w:lineRule="auto"/>
        <w:ind w:left="1884"/>
        <w:rPr>
          <w:rFonts w:ascii="Arial" w:hAnsi="Arial" w:cs="Arial"/>
        </w:rPr>
      </w:pPr>
      <w:r w:rsidRPr="0002293D">
        <w:rPr>
          <w:rFonts w:ascii="Arial" w:hAnsi="Arial" w:cs="Arial"/>
        </w:rPr>
        <w:t xml:space="preserve"> </w:t>
      </w:r>
    </w:p>
    <w:p w:rsidR="00FF47F7" w:rsidRPr="0002293D" w:rsidRDefault="00E45709" w:rsidP="00FF47F7">
      <w:pPr>
        <w:ind w:left="197" w:right="61"/>
        <w:rPr>
          <w:rFonts w:ascii="Arial" w:hAnsi="Arial" w:cs="Arial"/>
        </w:rPr>
      </w:pPr>
      <w:r w:rsidRPr="0002293D">
        <w:rPr>
          <w:rFonts w:ascii="Arial" w:hAnsi="Arial" w:cs="Arial"/>
        </w:rPr>
        <w:t>ARTÍCULO</w:t>
      </w:r>
      <w:r w:rsidR="00FF47F7" w:rsidRPr="0002293D">
        <w:rPr>
          <w:rFonts w:ascii="Arial" w:hAnsi="Arial" w:cs="Arial"/>
        </w:rPr>
        <w:t xml:space="preserve"> 30</w:t>
      </w:r>
      <w:r w:rsidR="00FF47F7" w:rsidRPr="0002293D">
        <w:rPr>
          <w:rFonts w:ascii="Arial" w:hAnsi="Arial" w:cs="Arial"/>
          <w:b/>
        </w:rPr>
        <w:t>.- Las clausuras se dividen en</w:t>
      </w:r>
      <w:r w:rsidR="00FF47F7" w:rsidRPr="0002293D">
        <w:rPr>
          <w:rFonts w:ascii="Arial" w:hAnsi="Arial" w:cs="Arial"/>
        </w:rPr>
        <w:t xml:space="preserve"> Provisionales Parciales, Provisionales Totales, Definitivas Parciales y Definitivas Totales; y la Inmediata Provisional. </w:t>
      </w:r>
    </w:p>
    <w:p w:rsidR="00FF47F7" w:rsidRPr="0002293D" w:rsidRDefault="00FF47F7" w:rsidP="00FF47F7">
      <w:pPr>
        <w:spacing w:line="259" w:lineRule="auto"/>
        <w:ind w:left="187"/>
        <w:rPr>
          <w:rFonts w:ascii="Arial" w:hAnsi="Arial" w:cs="Arial"/>
        </w:rPr>
      </w:pPr>
      <w:r w:rsidRPr="0002293D">
        <w:rPr>
          <w:rFonts w:ascii="Arial" w:hAnsi="Arial" w:cs="Arial"/>
        </w:rPr>
        <w:t xml:space="preserve"> </w:t>
      </w:r>
    </w:p>
    <w:p w:rsidR="00FF47F7" w:rsidRPr="0002293D" w:rsidRDefault="00FF47F7" w:rsidP="00FF47F7">
      <w:pPr>
        <w:numPr>
          <w:ilvl w:val="0"/>
          <w:numId w:val="7"/>
        </w:numPr>
        <w:spacing w:after="5" w:line="249" w:lineRule="auto"/>
        <w:ind w:right="61" w:hanging="360"/>
        <w:jc w:val="both"/>
        <w:rPr>
          <w:rFonts w:ascii="Arial" w:hAnsi="Arial" w:cs="Arial"/>
        </w:rPr>
      </w:pPr>
      <w:r w:rsidRPr="0002293D">
        <w:rPr>
          <w:rFonts w:ascii="Arial" w:hAnsi="Arial" w:cs="Arial"/>
          <w:b/>
        </w:rPr>
        <w:t>Provisionales Parciales:</w:t>
      </w:r>
      <w:r w:rsidRPr="0002293D">
        <w:rPr>
          <w:rFonts w:ascii="Arial" w:hAnsi="Arial" w:cs="Arial"/>
        </w:rPr>
        <w:t xml:space="preserve"> Cuando se trate de inhabilitar la utilización de una parte de un área, local o paralización de un proceso productivo, hasta tanto se cumplan las recomendaciones dictadas, mientras tanto podrá usarse la otra parte del área o local o continuar otro proceso productivo. </w:t>
      </w:r>
    </w:p>
    <w:p w:rsidR="00FF47F7" w:rsidRPr="0002293D" w:rsidRDefault="00FF47F7" w:rsidP="00FF47F7">
      <w:pPr>
        <w:spacing w:line="259" w:lineRule="auto"/>
        <w:ind w:left="908"/>
        <w:rPr>
          <w:rFonts w:ascii="Arial" w:hAnsi="Arial" w:cs="Arial"/>
        </w:rPr>
      </w:pPr>
      <w:r w:rsidRPr="0002293D">
        <w:rPr>
          <w:rFonts w:ascii="Arial" w:hAnsi="Arial" w:cs="Arial"/>
        </w:rPr>
        <w:t xml:space="preserve"> </w:t>
      </w:r>
    </w:p>
    <w:p w:rsidR="00FF47F7" w:rsidRPr="0002293D" w:rsidRDefault="00FF47F7" w:rsidP="00FF47F7">
      <w:pPr>
        <w:numPr>
          <w:ilvl w:val="0"/>
          <w:numId w:val="7"/>
        </w:numPr>
        <w:spacing w:after="5" w:line="249" w:lineRule="auto"/>
        <w:ind w:right="61" w:hanging="360"/>
        <w:jc w:val="both"/>
        <w:rPr>
          <w:rFonts w:ascii="Arial" w:hAnsi="Arial" w:cs="Arial"/>
        </w:rPr>
      </w:pPr>
      <w:r w:rsidRPr="0002293D">
        <w:rPr>
          <w:rFonts w:ascii="Arial" w:hAnsi="Arial" w:cs="Arial"/>
          <w:b/>
        </w:rPr>
        <w:t>Provisionales Totales:</w:t>
      </w:r>
      <w:r w:rsidRPr="0002293D">
        <w:rPr>
          <w:rFonts w:ascii="Arial" w:hAnsi="Arial" w:cs="Arial"/>
        </w:rPr>
        <w:t xml:space="preserve"> Comprende la prohibición de utilización total de un área o local, o proceso productivo hasta tanto se cumplan las recomendaciones dictadas. En este caso no puede dedicarse al área o local a ningún tipo de uso o proceso productivo, mientras dure la clausura. </w:t>
      </w:r>
    </w:p>
    <w:p w:rsidR="00FF47F7" w:rsidRPr="0002293D" w:rsidRDefault="00FF47F7" w:rsidP="00FF47F7">
      <w:pPr>
        <w:spacing w:line="259" w:lineRule="auto"/>
        <w:ind w:left="749"/>
        <w:rPr>
          <w:rFonts w:ascii="Arial" w:hAnsi="Arial" w:cs="Arial"/>
        </w:rPr>
      </w:pPr>
      <w:r w:rsidRPr="0002293D">
        <w:rPr>
          <w:rFonts w:ascii="Arial" w:hAnsi="Arial" w:cs="Arial"/>
        </w:rPr>
        <w:t xml:space="preserve"> </w:t>
      </w:r>
    </w:p>
    <w:p w:rsidR="00FF47F7" w:rsidRPr="0002293D" w:rsidRDefault="00FF47F7" w:rsidP="00FF47F7">
      <w:pPr>
        <w:numPr>
          <w:ilvl w:val="0"/>
          <w:numId w:val="7"/>
        </w:numPr>
        <w:spacing w:after="5" w:line="249" w:lineRule="auto"/>
        <w:ind w:right="61" w:hanging="360"/>
        <w:jc w:val="both"/>
        <w:rPr>
          <w:rFonts w:ascii="Arial" w:hAnsi="Arial" w:cs="Arial"/>
        </w:rPr>
      </w:pPr>
      <w:r w:rsidRPr="0002293D">
        <w:rPr>
          <w:rFonts w:ascii="Arial" w:hAnsi="Arial" w:cs="Arial"/>
          <w:b/>
        </w:rPr>
        <w:t>Definitiva Parcial:</w:t>
      </w:r>
      <w:r w:rsidRPr="0002293D">
        <w:rPr>
          <w:rFonts w:ascii="Arial" w:hAnsi="Arial" w:cs="Arial"/>
        </w:rPr>
        <w:t xml:space="preserve"> Cuando se trate de inhabilitar de forma permanente la utilización de una parte de un área de una entidad o disponer la paralización del proceso productivo. </w:t>
      </w:r>
    </w:p>
    <w:p w:rsidR="00FF47F7" w:rsidRPr="0002293D" w:rsidRDefault="00FF47F7" w:rsidP="00FF47F7">
      <w:pPr>
        <w:ind w:left="946" w:right="61"/>
        <w:rPr>
          <w:rFonts w:ascii="Arial" w:hAnsi="Arial" w:cs="Arial"/>
        </w:rPr>
      </w:pPr>
      <w:r w:rsidRPr="0002293D">
        <w:rPr>
          <w:rFonts w:ascii="Arial" w:hAnsi="Arial" w:cs="Arial"/>
        </w:rPr>
        <w:t xml:space="preserve">En este caso pueden seguirse utilizando las demás partes de la entidad y continuar las partes del proceso productivo que no fueron objeto de la medida, mientras que la parte clausurada no puede ser objeto de ningún tipo de utilización </w:t>
      </w:r>
    </w:p>
    <w:p w:rsidR="00FF47F7" w:rsidRPr="0002293D" w:rsidRDefault="00FF47F7" w:rsidP="00FF47F7">
      <w:pPr>
        <w:spacing w:line="259" w:lineRule="auto"/>
        <w:ind w:left="936"/>
        <w:rPr>
          <w:rFonts w:ascii="Arial" w:hAnsi="Arial" w:cs="Arial"/>
        </w:rPr>
      </w:pPr>
      <w:r w:rsidRPr="0002293D">
        <w:rPr>
          <w:rFonts w:ascii="Arial" w:hAnsi="Arial" w:cs="Arial"/>
        </w:rPr>
        <w:t xml:space="preserve"> </w:t>
      </w:r>
    </w:p>
    <w:p w:rsidR="00FF47F7" w:rsidRPr="0002293D" w:rsidRDefault="00FF47F7" w:rsidP="00FF47F7">
      <w:pPr>
        <w:ind w:left="936" w:right="61" w:hanging="374"/>
        <w:rPr>
          <w:rFonts w:ascii="Arial" w:hAnsi="Arial" w:cs="Arial"/>
        </w:rPr>
      </w:pPr>
      <w:r w:rsidRPr="0002293D">
        <w:rPr>
          <w:rFonts w:ascii="Arial" w:hAnsi="Arial" w:cs="Arial"/>
        </w:rPr>
        <w:t xml:space="preserve">Ch) </w:t>
      </w:r>
      <w:r w:rsidRPr="0002293D">
        <w:rPr>
          <w:rFonts w:ascii="Arial" w:hAnsi="Arial" w:cs="Arial"/>
          <w:b/>
        </w:rPr>
        <w:t>Definitivas Totales</w:t>
      </w:r>
      <w:r w:rsidRPr="0002293D">
        <w:rPr>
          <w:rFonts w:ascii="Arial" w:hAnsi="Arial" w:cs="Arial"/>
        </w:rPr>
        <w:t xml:space="preserve">: Comprende la inhabilitación total de un área o local o proceso productivo en forma permanente. </w:t>
      </w:r>
    </w:p>
    <w:p w:rsidR="00FF47F7" w:rsidRPr="0002293D" w:rsidRDefault="00FF47F7" w:rsidP="00FF47F7">
      <w:pPr>
        <w:ind w:left="744" w:right="61"/>
        <w:rPr>
          <w:rFonts w:ascii="Arial" w:hAnsi="Arial" w:cs="Arial"/>
        </w:rPr>
      </w:pPr>
      <w:r w:rsidRPr="0002293D">
        <w:rPr>
          <w:rFonts w:ascii="Arial" w:hAnsi="Arial" w:cs="Arial"/>
        </w:rPr>
        <w:t xml:space="preserve">  En este caso no puede dedicarse al área o local a</w:t>
      </w:r>
      <w:r w:rsidR="00E45709" w:rsidRPr="0002293D">
        <w:rPr>
          <w:rFonts w:ascii="Arial" w:hAnsi="Arial" w:cs="Arial"/>
        </w:rPr>
        <w:t xml:space="preserve"> ningún tipo de utilización, ni</w:t>
      </w:r>
      <w:r w:rsidRPr="0002293D">
        <w:rPr>
          <w:rFonts w:ascii="Arial" w:hAnsi="Arial" w:cs="Arial"/>
        </w:rPr>
        <w:t xml:space="preserve"> se </w:t>
      </w:r>
      <w:r w:rsidR="00E45709" w:rsidRPr="0002293D">
        <w:rPr>
          <w:rFonts w:ascii="Arial" w:hAnsi="Arial" w:cs="Arial"/>
        </w:rPr>
        <w:t>puede por</w:t>
      </w:r>
      <w:r w:rsidRPr="0002293D">
        <w:rPr>
          <w:rFonts w:ascii="Arial" w:hAnsi="Arial" w:cs="Arial"/>
        </w:rPr>
        <w:t xml:space="preserve"> tanto realizar ningún proceso productivo. </w:t>
      </w:r>
    </w:p>
    <w:p w:rsidR="00FF47F7" w:rsidRPr="0002293D" w:rsidRDefault="00FF47F7" w:rsidP="00FF47F7">
      <w:pPr>
        <w:spacing w:line="259" w:lineRule="auto"/>
        <w:ind w:left="749"/>
        <w:rPr>
          <w:rFonts w:ascii="Arial" w:hAnsi="Arial" w:cs="Arial"/>
        </w:rPr>
      </w:pPr>
      <w:r w:rsidRPr="0002293D">
        <w:rPr>
          <w:rFonts w:ascii="Arial" w:hAnsi="Arial" w:cs="Arial"/>
        </w:rPr>
        <w:t xml:space="preserve"> </w:t>
      </w:r>
    </w:p>
    <w:p w:rsidR="00FF47F7" w:rsidRPr="0002293D" w:rsidRDefault="00FF47F7" w:rsidP="00FF47F7">
      <w:pPr>
        <w:numPr>
          <w:ilvl w:val="0"/>
          <w:numId w:val="7"/>
        </w:numPr>
        <w:spacing w:after="5" w:line="249" w:lineRule="auto"/>
        <w:ind w:right="61" w:hanging="360"/>
        <w:jc w:val="both"/>
        <w:rPr>
          <w:rFonts w:ascii="Arial" w:hAnsi="Arial" w:cs="Arial"/>
        </w:rPr>
      </w:pPr>
      <w:r w:rsidRPr="0002293D">
        <w:rPr>
          <w:rFonts w:ascii="Arial" w:hAnsi="Arial" w:cs="Arial"/>
          <w:b/>
        </w:rPr>
        <w:t>Inmediata Provisional:</w:t>
      </w:r>
      <w:r w:rsidRPr="0002293D">
        <w:rPr>
          <w:rFonts w:ascii="Arial" w:hAnsi="Arial" w:cs="Arial"/>
        </w:rPr>
        <w:t xml:space="preserve"> Es la que se aplica por la inminencia de peligro para la salud o la vida humana que presente un área, local o proceso productivo de cualquier tipo para aquellos que lo habiten, frecuenten o trabajen en él. Esta medida es la más severa pero a su vez es la única que garantiza la neutralización inmediata de un peligro potencial que pueda perjudicar a la comunidad. </w:t>
      </w:r>
    </w:p>
    <w:p w:rsidR="00FF47F7" w:rsidRPr="0002293D" w:rsidRDefault="00FF47F7" w:rsidP="00FF47F7">
      <w:pPr>
        <w:spacing w:line="259" w:lineRule="auto"/>
        <w:ind w:left="1884"/>
        <w:rPr>
          <w:rFonts w:ascii="Arial" w:hAnsi="Arial" w:cs="Arial"/>
        </w:rPr>
      </w:pPr>
      <w:r w:rsidRPr="0002293D">
        <w:rPr>
          <w:rFonts w:ascii="Arial" w:hAnsi="Arial" w:cs="Arial"/>
        </w:rPr>
        <w:t xml:space="preserve"> </w:t>
      </w:r>
    </w:p>
    <w:p w:rsidR="00FF47F7" w:rsidRPr="0002293D" w:rsidRDefault="00FF47F7" w:rsidP="00FF47F7">
      <w:pPr>
        <w:ind w:left="946" w:right="61"/>
        <w:rPr>
          <w:rFonts w:ascii="Arial" w:hAnsi="Arial" w:cs="Arial"/>
        </w:rPr>
      </w:pPr>
      <w:r w:rsidRPr="0002293D">
        <w:rPr>
          <w:rFonts w:ascii="Arial" w:hAnsi="Arial" w:cs="Arial"/>
        </w:rPr>
        <w:lastRenderedPageBreak/>
        <w:t xml:space="preserve">Para la realización de este tipo de clausura (Inmediata Provisional) basta la </w:t>
      </w:r>
      <w:r w:rsidRPr="0002293D">
        <w:rPr>
          <w:rFonts w:ascii="Arial" w:hAnsi="Arial" w:cs="Arial"/>
          <w:b/>
        </w:rPr>
        <w:t>Diligencia de la Inspección Sanitaria</w:t>
      </w:r>
      <w:r w:rsidRPr="0002293D">
        <w:rPr>
          <w:rFonts w:ascii="Arial" w:hAnsi="Arial" w:cs="Arial"/>
        </w:rPr>
        <w:t xml:space="preserve"> </w:t>
      </w:r>
      <w:r w:rsidRPr="0002293D">
        <w:rPr>
          <w:rFonts w:ascii="Arial" w:hAnsi="Arial" w:cs="Arial"/>
          <w:b/>
        </w:rPr>
        <w:t>Anexo 7</w:t>
      </w:r>
      <w:r w:rsidRPr="0002293D">
        <w:rPr>
          <w:rFonts w:ascii="Arial" w:hAnsi="Arial" w:cs="Arial"/>
        </w:rPr>
        <w:t xml:space="preserve"> donde se expresen detalladamente los motivos que determinaron la aplicación de esta medida. </w:t>
      </w:r>
    </w:p>
    <w:p w:rsidR="00FF47F7" w:rsidRPr="0002293D" w:rsidRDefault="00FF47F7" w:rsidP="00FF47F7">
      <w:pPr>
        <w:spacing w:line="259" w:lineRule="auto"/>
        <w:ind w:left="936"/>
        <w:rPr>
          <w:rFonts w:ascii="Arial" w:hAnsi="Arial" w:cs="Arial"/>
        </w:rPr>
      </w:pPr>
      <w:r w:rsidRPr="0002293D">
        <w:rPr>
          <w:rFonts w:ascii="Arial" w:hAnsi="Arial" w:cs="Arial"/>
        </w:rPr>
        <w:t xml:space="preserve"> </w:t>
      </w:r>
    </w:p>
    <w:p w:rsidR="00FF47F7" w:rsidRPr="0002293D" w:rsidRDefault="00FF47F7" w:rsidP="00FF47F7">
      <w:pPr>
        <w:numPr>
          <w:ilvl w:val="0"/>
          <w:numId w:val="7"/>
        </w:numPr>
        <w:spacing w:after="5" w:line="249" w:lineRule="auto"/>
        <w:ind w:right="61" w:hanging="360"/>
        <w:jc w:val="both"/>
        <w:rPr>
          <w:rFonts w:ascii="Arial" w:hAnsi="Arial" w:cs="Arial"/>
        </w:rPr>
      </w:pPr>
      <w:r w:rsidRPr="0002293D">
        <w:rPr>
          <w:rFonts w:ascii="Arial" w:hAnsi="Arial" w:cs="Arial"/>
        </w:rPr>
        <w:t xml:space="preserve">Las copias de la diligencia de inspección serán enviadas a los siguientes responsables: </w:t>
      </w:r>
    </w:p>
    <w:p w:rsidR="00FF47F7" w:rsidRPr="0002293D" w:rsidRDefault="00FF47F7" w:rsidP="00FF47F7">
      <w:pPr>
        <w:spacing w:line="259" w:lineRule="auto"/>
        <w:ind w:left="1884"/>
        <w:rPr>
          <w:rFonts w:ascii="Arial" w:hAnsi="Arial" w:cs="Arial"/>
        </w:rPr>
      </w:pPr>
      <w:r w:rsidRPr="0002293D">
        <w:rPr>
          <w:rFonts w:ascii="Arial" w:hAnsi="Arial" w:cs="Arial"/>
        </w:rPr>
        <w:t xml:space="preserve"> </w:t>
      </w:r>
    </w:p>
    <w:p w:rsidR="00FF47F7" w:rsidRPr="0002293D" w:rsidRDefault="00FF47F7" w:rsidP="00FF47F7">
      <w:pPr>
        <w:numPr>
          <w:ilvl w:val="1"/>
          <w:numId w:val="7"/>
        </w:numPr>
        <w:spacing w:after="5" w:line="249" w:lineRule="auto"/>
        <w:ind w:right="61" w:hanging="230"/>
        <w:jc w:val="both"/>
        <w:rPr>
          <w:rFonts w:ascii="Arial" w:hAnsi="Arial" w:cs="Arial"/>
        </w:rPr>
      </w:pPr>
      <w:r w:rsidRPr="0002293D">
        <w:rPr>
          <w:rFonts w:ascii="Arial" w:hAnsi="Arial" w:cs="Arial"/>
        </w:rPr>
        <w:t xml:space="preserve">Al responsable de la entidad (se le entrega el original). </w:t>
      </w:r>
    </w:p>
    <w:p w:rsidR="00FF47F7" w:rsidRPr="0002293D" w:rsidRDefault="00FF47F7" w:rsidP="00FF47F7">
      <w:pPr>
        <w:numPr>
          <w:ilvl w:val="1"/>
          <w:numId w:val="7"/>
        </w:numPr>
        <w:spacing w:after="5" w:line="249" w:lineRule="auto"/>
        <w:ind w:right="61" w:hanging="230"/>
        <w:jc w:val="both"/>
        <w:rPr>
          <w:rFonts w:ascii="Arial" w:hAnsi="Arial" w:cs="Arial"/>
        </w:rPr>
      </w:pPr>
      <w:r w:rsidRPr="0002293D">
        <w:rPr>
          <w:rFonts w:ascii="Arial" w:hAnsi="Arial" w:cs="Arial"/>
        </w:rPr>
        <w:t xml:space="preserve">Al Presidente del Poder Popular u </w:t>
      </w:r>
      <w:r w:rsidR="00777423" w:rsidRPr="0002293D">
        <w:rPr>
          <w:rFonts w:ascii="Arial" w:hAnsi="Arial" w:cs="Arial"/>
        </w:rPr>
        <w:t>organismo de</w:t>
      </w:r>
      <w:r w:rsidRPr="0002293D">
        <w:rPr>
          <w:rFonts w:ascii="Arial" w:hAnsi="Arial" w:cs="Arial"/>
        </w:rPr>
        <w:t xml:space="preserve"> la Administración Central del Estado a que se encuentre subordinada la entidad (se le entrega la 1ra. Copia). </w:t>
      </w:r>
    </w:p>
    <w:p w:rsidR="00FF47F7" w:rsidRPr="0002293D" w:rsidRDefault="00FF47F7" w:rsidP="00FF47F7">
      <w:pPr>
        <w:numPr>
          <w:ilvl w:val="1"/>
          <w:numId w:val="7"/>
        </w:numPr>
        <w:spacing w:after="5" w:line="249" w:lineRule="auto"/>
        <w:ind w:right="61" w:hanging="230"/>
        <w:jc w:val="both"/>
        <w:rPr>
          <w:rFonts w:ascii="Arial" w:hAnsi="Arial" w:cs="Arial"/>
        </w:rPr>
      </w:pPr>
      <w:r w:rsidRPr="0002293D">
        <w:rPr>
          <w:rFonts w:ascii="Arial" w:hAnsi="Arial" w:cs="Arial"/>
        </w:rPr>
        <w:t xml:space="preserve">Al Primer Secretario del Partido del nivel que se encuentre atendida la entidad correspondiente, municipio o provincia ( se le entregará la 2da.copia) </w:t>
      </w:r>
    </w:p>
    <w:p w:rsidR="00FF47F7" w:rsidRPr="0002293D" w:rsidRDefault="00FF47F7" w:rsidP="00FF47F7">
      <w:pPr>
        <w:numPr>
          <w:ilvl w:val="1"/>
          <w:numId w:val="7"/>
        </w:numPr>
        <w:spacing w:after="5" w:line="249" w:lineRule="auto"/>
        <w:ind w:right="61" w:hanging="230"/>
        <w:jc w:val="both"/>
        <w:rPr>
          <w:rFonts w:ascii="Arial" w:hAnsi="Arial" w:cs="Arial"/>
        </w:rPr>
      </w:pPr>
      <w:r w:rsidRPr="0002293D">
        <w:rPr>
          <w:rFonts w:ascii="Arial" w:hAnsi="Arial" w:cs="Arial"/>
        </w:rPr>
        <w:t xml:space="preserve">La 3ra. Copia se archivará en el expediente de la entidad. </w:t>
      </w:r>
    </w:p>
    <w:p w:rsidR="00FF47F7" w:rsidRPr="0002293D" w:rsidRDefault="00FF47F7" w:rsidP="00FF47F7">
      <w:pPr>
        <w:spacing w:line="259" w:lineRule="auto"/>
        <w:ind w:left="1884"/>
        <w:rPr>
          <w:rFonts w:ascii="Arial" w:hAnsi="Arial" w:cs="Arial"/>
        </w:rPr>
      </w:pPr>
      <w:r w:rsidRPr="0002293D">
        <w:rPr>
          <w:rFonts w:ascii="Arial" w:hAnsi="Arial" w:cs="Arial"/>
        </w:rPr>
        <w:t xml:space="preserve"> </w:t>
      </w:r>
    </w:p>
    <w:p w:rsidR="00FF47F7" w:rsidRPr="0002293D" w:rsidRDefault="00FF47F7" w:rsidP="00FF47F7">
      <w:pPr>
        <w:ind w:left="10" w:right="61"/>
        <w:rPr>
          <w:rFonts w:ascii="Arial" w:hAnsi="Arial" w:cs="Arial"/>
        </w:rPr>
      </w:pPr>
      <w:r w:rsidRPr="0002293D">
        <w:rPr>
          <w:rFonts w:ascii="Arial" w:hAnsi="Arial" w:cs="Arial"/>
        </w:rPr>
        <w:t xml:space="preserve">ARTÍCULO 31.- Cuando como resultado de las diligencias de inspección sanitaria se detectan infracciones de las condiciones higiénico-sanitarias en cualquier área o </w:t>
      </w:r>
      <w:r w:rsidR="00C76B2F" w:rsidRPr="0002293D">
        <w:rPr>
          <w:rFonts w:ascii="Arial" w:hAnsi="Arial" w:cs="Arial"/>
        </w:rPr>
        <w:t>local o</w:t>
      </w:r>
      <w:r w:rsidRPr="0002293D">
        <w:rPr>
          <w:rFonts w:ascii="Arial" w:hAnsi="Arial" w:cs="Arial"/>
        </w:rPr>
        <w:t xml:space="preserve"> proceso productivo y siempre y cuando las mismas por su potencial peligrosidad no impliquen la aplicación de una clausura inmediata provisional se procederá de la siguiente manera: </w:t>
      </w:r>
    </w:p>
    <w:p w:rsidR="00FF47F7" w:rsidRPr="0002293D" w:rsidRDefault="00FF47F7" w:rsidP="00FF47F7">
      <w:pPr>
        <w:spacing w:line="259" w:lineRule="auto"/>
        <w:rPr>
          <w:rFonts w:ascii="Arial" w:hAnsi="Arial" w:cs="Arial"/>
        </w:rPr>
      </w:pPr>
      <w:r w:rsidRPr="0002293D">
        <w:rPr>
          <w:rFonts w:ascii="Arial" w:hAnsi="Arial" w:cs="Arial"/>
        </w:rPr>
        <w:t xml:space="preserve"> </w:t>
      </w:r>
    </w:p>
    <w:p w:rsidR="00FF47F7" w:rsidRPr="0002293D" w:rsidRDefault="00FF47F7" w:rsidP="00FF47F7">
      <w:pPr>
        <w:numPr>
          <w:ilvl w:val="0"/>
          <w:numId w:val="8"/>
        </w:numPr>
        <w:spacing w:after="5" w:line="249" w:lineRule="auto"/>
        <w:ind w:right="61" w:hanging="10"/>
        <w:jc w:val="both"/>
        <w:rPr>
          <w:rFonts w:ascii="Arial" w:hAnsi="Arial" w:cs="Arial"/>
        </w:rPr>
      </w:pPr>
      <w:r w:rsidRPr="0002293D">
        <w:rPr>
          <w:rFonts w:ascii="Arial" w:hAnsi="Arial" w:cs="Arial"/>
        </w:rPr>
        <w:t xml:space="preserve">Al llenarse el modelo de diligencia de inspección de la entidad correspondiente, se hará fundamental énfasis en los plazos que se otorguen para la erradicación de las infracciones higiénico-sanitarias debiendo estos ser objetivos y procurar que los mismos se reduzcan al mínimo. Se consignará en la propia diligencia que de no cumplirse los plazos se procederá a la clausura. </w:t>
      </w:r>
    </w:p>
    <w:p w:rsidR="00FF47F7" w:rsidRPr="0002293D" w:rsidRDefault="00FF47F7" w:rsidP="00FF47F7">
      <w:pPr>
        <w:numPr>
          <w:ilvl w:val="0"/>
          <w:numId w:val="8"/>
        </w:numPr>
        <w:spacing w:after="5" w:line="249" w:lineRule="auto"/>
        <w:ind w:right="61" w:hanging="10"/>
        <w:jc w:val="both"/>
        <w:rPr>
          <w:rFonts w:ascii="Arial" w:hAnsi="Arial" w:cs="Arial"/>
        </w:rPr>
      </w:pPr>
      <w:r w:rsidRPr="0002293D">
        <w:rPr>
          <w:rFonts w:ascii="Arial" w:hAnsi="Arial" w:cs="Arial"/>
        </w:rPr>
        <w:t xml:space="preserve">Si vencidos los plazos dados a la entidad por el Inspector Sanitario Estatal, este aprecia que no han sido cumplidas las acciones y </w:t>
      </w:r>
      <w:r w:rsidR="00C76B2F" w:rsidRPr="0002293D">
        <w:rPr>
          <w:rFonts w:ascii="Arial" w:hAnsi="Arial" w:cs="Arial"/>
        </w:rPr>
        <w:t>disposiciones ordenadas</w:t>
      </w:r>
      <w:r w:rsidRPr="0002293D">
        <w:rPr>
          <w:rFonts w:ascii="Arial" w:hAnsi="Arial" w:cs="Arial"/>
        </w:rPr>
        <w:t xml:space="preserve">, requerirá la presencia inmediata del director del CPHE, el CMHE o la UMHE, según se trate, el que se personará en el lugar y una vez comprobado en el terreno lo visto y descrito por el inspector actuante procederá a dictar la resolución de clausura que corresponda. </w:t>
      </w:r>
    </w:p>
    <w:p w:rsidR="00FF47F7" w:rsidRPr="0002293D" w:rsidRDefault="00FF47F7" w:rsidP="00FF47F7">
      <w:pPr>
        <w:spacing w:line="259" w:lineRule="auto"/>
        <w:ind w:left="1884"/>
        <w:rPr>
          <w:rFonts w:ascii="Arial" w:hAnsi="Arial" w:cs="Arial"/>
        </w:rPr>
      </w:pPr>
      <w:r w:rsidRPr="0002293D">
        <w:rPr>
          <w:rFonts w:ascii="Arial" w:hAnsi="Arial" w:cs="Arial"/>
        </w:rPr>
        <w:t xml:space="preserve"> </w:t>
      </w:r>
    </w:p>
    <w:p w:rsidR="00FF47F7" w:rsidRPr="0002293D" w:rsidRDefault="00FF47F7" w:rsidP="00FF47F7">
      <w:pPr>
        <w:ind w:left="197" w:right="61"/>
        <w:rPr>
          <w:rFonts w:ascii="Arial" w:hAnsi="Arial" w:cs="Arial"/>
        </w:rPr>
      </w:pPr>
      <w:r w:rsidRPr="0002293D">
        <w:rPr>
          <w:rFonts w:ascii="Arial" w:hAnsi="Arial" w:cs="Arial"/>
        </w:rPr>
        <w:t xml:space="preserve">ARTÍCULO 32.- La resolución de clausura será firmada por el responsable de la entidad que va a ser clausurada o en su defecto su sustituto legal y el director del CPHE, CMHE o UMHE que lo dispuso. Si el responsable de la entidad se negase a firmar lo harán por él 2 testigos. </w:t>
      </w:r>
    </w:p>
    <w:p w:rsidR="00FF47F7" w:rsidRPr="0002293D" w:rsidRDefault="00FF47F7" w:rsidP="00FF47F7">
      <w:pPr>
        <w:spacing w:line="259" w:lineRule="auto"/>
        <w:ind w:left="187"/>
        <w:rPr>
          <w:rFonts w:ascii="Arial" w:hAnsi="Arial" w:cs="Arial"/>
        </w:rPr>
      </w:pPr>
      <w:r w:rsidRPr="0002293D">
        <w:rPr>
          <w:rFonts w:ascii="Arial" w:hAnsi="Arial" w:cs="Arial"/>
        </w:rPr>
        <w:t xml:space="preserve"> </w:t>
      </w:r>
    </w:p>
    <w:p w:rsidR="00FF47F7" w:rsidRPr="0002293D" w:rsidRDefault="00FF47F7" w:rsidP="00FF47F7">
      <w:pPr>
        <w:numPr>
          <w:ilvl w:val="0"/>
          <w:numId w:val="9"/>
        </w:numPr>
        <w:spacing w:after="5" w:line="249" w:lineRule="auto"/>
        <w:ind w:right="61" w:hanging="360"/>
        <w:jc w:val="both"/>
        <w:rPr>
          <w:rFonts w:ascii="Arial" w:hAnsi="Arial" w:cs="Arial"/>
        </w:rPr>
      </w:pPr>
      <w:r w:rsidRPr="0002293D">
        <w:rPr>
          <w:rFonts w:ascii="Arial" w:hAnsi="Arial" w:cs="Arial"/>
        </w:rPr>
        <w:t xml:space="preserve">En toda clausura el director que la impone hará saber a la dirección administrativa de la entidad, a las organizaciones políticas y sociales de la misma y al mayor número de trabajadores que en ella se </w:t>
      </w:r>
      <w:r w:rsidR="00C76B2F" w:rsidRPr="0002293D">
        <w:rPr>
          <w:rFonts w:ascii="Arial" w:hAnsi="Arial" w:cs="Arial"/>
        </w:rPr>
        <w:t>encuentren que</w:t>
      </w:r>
      <w:r w:rsidRPr="0002293D">
        <w:rPr>
          <w:rFonts w:ascii="Arial" w:hAnsi="Arial" w:cs="Arial"/>
        </w:rPr>
        <w:t xml:space="preserve">: quien viole la clausura dispuesta con independencia del cargo que ocupe y los méritos que pueda tener incurrirá en un delito de desobediencia previsto en el artículo 159 del código </w:t>
      </w:r>
      <w:r w:rsidR="00C76B2F" w:rsidRPr="0002293D">
        <w:rPr>
          <w:rFonts w:ascii="Arial" w:hAnsi="Arial" w:cs="Arial"/>
        </w:rPr>
        <w:t>penal motivo</w:t>
      </w:r>
      <w:r w:rsidRPr="0002293D">
        <w:rPr>
          <w:rFonts w:ascii="Arial" w:hAnsi="Arial" w:cs="Arial"/>
        </w:rPr>
        <w:t xml:space="preserve"> por el que será denunciado inexcusablemente. </w:t>
      </w:r>
    </w:p>
    <w:p w:rsidR="00FF47F7" w:rsidRPr="0002293D" w:rsidRDefault="00FF47F7" w:rsidP="00FF47F7">
      <w:pPr>
        <w:numPr>
          <w:ilvl w:val="0"/>
          <w:numId w:val="9"/>
        </w:numPr>
        <w:spacing w:after="5" w:line="249" w:lineRule="auto"/>
        <w:ind w:right="61" w:hanging="360"/>
        <w:jc w:val="both"/>
        <w:rPr>
          <w:rFonts w:ascii="Arial" w:hAnsi="Arial" w:cs="Arial"/>
        </w:rPr>
      </w:pPr>
      <w:r w:rsidRPr="0002293D">
        <w:rPr>
          <w:rFonts w:ascii="Arial" w:eastAsia="Calibri" w:hAnsi="Arial" w:cs="Arial"/>
          <w:noProof/>
        </w:rPr>
        <w:lastRenderedPageBreak/>
        <mc:AlternateContent>
          <mc:Choice Requires="wpg">
            <w:drawing>
              <wp:anchor distT="0" distB="0" distL="114300" distR="114300" simplePos="0" relativeHeight="251659264" behindDoc="1" locked="0" layoutInCell="1" allowOverlap="1" wp14:anchorId="441824C7" wp14:editId="6D47C54D">
                <wp:simplePos x="0" y="0"/>
                <wp:positionH relativeFrom="column">
                  <wp:posOffset>4793869</wp:posOffset>
                </wp:positionH>
                <wp:positionV relativeFrom="paragraph">
                  <wp:posOffset>173355</wp:posOffset>
                </wp:positionV>
                <wp:extent cx="1082345" cy="350520"/>
                <wp:effectExtent l="0" t="0" r="0" b="0"/>
                <wp:wrapNone/>
                <wp:docPr id="322810" name="Group 322810"/>
                <wp:cNvGraphicFramePr/>
                <a:graphic xmlns:a="http://schemas.openxmlformats.org/drawingml/2006/main">
                  <a:graphicData uri="http://schemas.microsoft.com/office/word/2010/wordprocessingGroup">
                    <wpg:wgp>
                      <wpg:cNvGrpSpPr/>
                      <wpg:grpSpPr>
                        <a:xfrm>
                          <a:off x="0" y="0"/>
                          <a:ext cx="1082345" cy="350520"/>
                          <a:chOff x="0" y="0"/>
                          <a:chExt cx="1082345" cy="350520"/>
                        </a:xfrm>
                      </wpg:grpSpPr>
                      <wps:wsp>
                        <wps:cNvPr id="438153" name="Shape 438153"/>
                        <wps:cNvSpPr/>
                        <wps:spPr>
                          <a:xfrm>
                            <a:off x="0" y="0"/>
                            <a:ext cx="1082345" cy="175260"/>
                          </a:xfrm>
                          <a:custGeom>
                            <a:avLst/>
                            <a:gdLst/>
                            <a:ahLst/>
                            <a:cxnLst/>
                            <a:rect l="0" t="0" r="0" b="0"/>
                            <a:pathLst>
                              <a:path w="1082345" h="175260">
                                <a:moveTo>
                                  <a:pt x="0" y="0"/>
                                </a:moveTo>
                                <a:lnTo>
                                  <a:pt x="1082345" y="0"/>
                                </a:lnTo>
                                <a:lnTo>
                                  <a:pt x="1082345" y="175260"/>
                                </a:lnTo>
                                <a:lnTo>
                                  <a:pt x="0" y="175260"/>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438154" name="Shape 438154"/>
                        <wps:cNvSpPr/>
                        <wps:spPr>
                          <a:xfrm>
                            <a:off x="100584" y="175260"/>
                            <a:ext cx="590093" cy="175260"/>
                          </a:xfrm>
                          <a:custGeom>
                            <a:avLst/>
                            <a:gdLst/>
                            <a:ahLst/>
                            <a:cxnLst/>
                            <a:rect l="0" t="0" r="0" b="0"/>
                            <a:pathLst>
                              <a:path w="590093" h="175260">
                                <a:moveTo>
                                  <a:pt x="0" y="0"/>
                                </a:moveTo>
                                <a:lnTo>
                                  <a:pt x="590093" y="0"/>
                                </a:lnTo>
                                <a:lnTo>
                                  <a:pt x="590093" y="175260"/>
                                </a:lnTo>
                                <a:lnTo>
                                  <a:pt x="0" y="175260"/>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g:wgp>
                  </a:graphicData>
                </a:graphic>
              </wp:anchor>
            </w:drawing>
          </mc:Choice>
          <mc:Fallback>
            <w:pict>
              <v:group w14:anchorId="585DC4F8" id="Group 322810" o:spid="_x0000_s1026" style="position:absolute;margin-left:377.45pt;margin-top:13.65pt;width:85.2pt;height:27.6pt;z-index:-251657216" coordsize="10823,3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">
                <v:shape id="Shape 438153" o:spid="_x0000_s1027" style="position:absolute;width:10823;height:1752;visibility:visible;mso-wrap-style:square;v-text-anchor:top" coordsize="1082345,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YF0MUA&#10;AADfAAAADwAAAGRycy9kb3ducmV2LnhtbESPzWsCMRTE7wX/h/AEbzXr97IaRYSChx5aP+6PzXOz&#10;unlZNqnG/94UCj0OM/MbZrWJthF36nztWMFomIEgLp2uuVJwOn685yB8QNbYOCYFT/KwWffeVlho&#10;9+Bvuh9CJRKEfYEKTAhtIaUvDVn0Q9cSJ+/iOoshya6SusNHgttGjrNsLi3WnBYMtrQzVN4OP1bB&#10;8XpuZrJcmLzSX+YzTuNuHo1Sg37cLkEEiuE//NfeawXTST6aTeD3T/oCc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dgXQxQAAAN8AAAAPAAAAAAAAAAAAAAAAAJgCAABkcnMv&#10;ZG93bnJldi54bWxQSwUGAAAAAAQABAD1AAAAigMAAAAA&#10;" path="m,l1082345,r,175260l,175260,,e" fillcolor="#d3d3d3" stroked="f" strokeweight="0">
                  <v:stroke miterlimit="83231f" joinstyle="miter"/>
                  <v:path arrowok="t" textboxrect="0,0,1082345,175260"/>
                </v:shape>
                <v:shape id="Shape 438154" o:spid="_x0000_s1028" style="position:absolute;left:1005;top:1752;width:5901;height:1753;visibility:visible;mso-wrap-style:square;v-text-anchor:top" coordsize="590093,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5Ey8YA&#10;AADfAAAADwAAAGRycy9kb3ducmV2LnhtbESPQWvCQBSE7wX/w/KEXopurNGG6CpSKGhv2vb+yD6z&#10;0ezbkF1j/PeuUPA4zMw3zHLd21p01PrKsYLJOAFBXDhdcang9+drlIHwAVlj7ZgU3MjDejV4WWKu&#10;3ZX31B1CKSKEfY4KTAhNLqUvDFn0Y9cQR+/oWoshyraUusVrhNtavifJXFqsOC4YbOjTUHE+XKyC&#10;8kS7cJl9fPttmtWJsd3f2+6o1Ouw3yxABOrDM/zf3moF6TSbzFJ4/Ilf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I5Ey8YAAADfAAAADwAAAAAAAAAAAAAAAACYAgAAZHJz&#10;L2Rvd25yZXYueG1sUEsFBgAAAAAEAAQA9QAAAIsDAAAAAA==&#10;" path="m,l590093,r,175260l,175260,,e" fillcolor="#d3d3d3" stroked="f" strokeweight="0">
                  <v:stroke miterlimit="83231f" joinstyle="miter"/>
                  <v:path arrowok="t" textboxrect="0,0,590093,175260"/>
                </v:shape>
              </v:group>
            </w:pict>
          </mc:Fallback>
        </mc:AlternateContent>
      </w:r>
      <w:r w:rsidRPr="0002293D">
        <w:rPr>
          <w:rFonts w:ascii="Arial" w:hAnsi="Arial" w:cs="Arial"/>
        </w:rPr>
        <w:t xml:space="preserve">Una vez cumplido lo dispuesto en el inciso anterior se procederá a colocar un letrero que diga en letras grandes y rojas sobre fondo blanco </w:t>
      </w:r>
      <w:r w:rsidRPr="0002293D">
        <w:rPr>
          <w:rFonts w:ascii="Arial" w:hAnsi="Arial" w:cs="Arial"/>
          <w:b/>
          <w:color w:val="FF0000"/>
        </w:rPr>
        <w:t>CLAUSURADO</w:t>
      </w:r>
      <w:r w:rsidRPr="0002293D">
        <w:rPr>
          <w:rFonts w:ascii="Arial" w:hAnsi="Arial" w:cs="Arial"/>
        </w:rPr>
        <w:t xml:space="preserve"> o inmediatamente debajo en letras grandes y amarillas </w:t>
      </w:r>
      <w:r w:rsidRPr="0002293D">
        <w:rPr>
          <w:rFonts w:ascii="Arial" w:hAnsi="Arial" w:cs="Arial"/>
          <w:b/>
          <w:color w:val="FFFF00"/>
        </w:rPr>
        <w:t>MINSAP</w:t>
      </w:r>
      <w:r w:rsidRPr="0002293D">
        <w:rPr>
          <w:rFonts w:ascii="Arial" w:hAnsi="Arial" w:cs="Arial"/>
        </w:rPr>
        <w:t xml:space="preserve"> y a continuación en letras negras el uso de este local será sancionado como un delito de desobediencia (Art. 159 del C. Penal). </w:t>
      </w:r>
    </w:p>
    <w:p w:rsidR="00FF47F7" w:rsidRPr="0002293D" w:rsidRDefault="00FF47F7" w:rsidP="00FF47F7">
      <w:pPr>
        <w:numPr>
          <w:ilvl w:val="0"/>
          <w:numId w:val="9"/>
        </w:numPr>
        <w:spacing w:after="5" w:line="249" w:lineRule="auto"/>
        <w:ind w:right="61" w:hanging="360"/>
        <w:jc w:val="both"/>
        <w:rPr>
          <w:rFonts w:ascii="Arial" w:hAnsi="Arial" w:cs="Arial"/>
        </w:rPr>
      </w:pPr>
      <w:r w:rsidRPr="0002293D">
        <w:rPr>
          <w:rFonts w:ascii="Arial" w:hAnsi="Arial" w:cs="Arial"/>
        </w:rPr>
        <w:t xml:space="preserve">Las acciones y disposiciones sanitarias ordenadas por el inspector pueden o no paralelamente ser acompañadas de multas administrativas por infracciones sanitarias. </w:t>
      </w:r>
    </w:p>
    <w:p w:rsidR="00FF47F7" w:rsidRPr="0002293D" w:rsidRDefault="00FF47F7" w:rsidP="00FF47F7">
      <w:pPr>
        <w:numPr>
          <w:ilvl w:val="0"/>
          <w:numId w:val="9"/>
        </w:numPr>
        <w:spacing w:after="5" w:line="249" w:lineRule="auto"/>
        <w:ind w:right="61" w:hanging="360"/>
        <w:jc w:val="both"/>
        <w:rPr>
          <w:rFonts w:ascii="Arial" w:hAnsi="Arial" w:cs="Arial"/>
        </w:rPr>
      </w:pPr>
      <w:r w:rsidRPr="0002293D">
        <w:rPr>
          <w:rFonts w:ascii="Arial" w:hAnsi="Arial" w:cs="Arial"/>
        </w:rPr>
        <w:t xml:space="preserve">Los locales clausurados serán controlados quincenalmente por el inspector que atiende el      sector donde se encuentre la entidad afectada y este, si detectase alguna violación de clausura se personará de inmediato en la Unidad de Policía haciendo la denuncia correspondiente por la Comisión de un delito de desobediencia, conozca o no quien o quienes son los autores del mismo. Cumpliendo esto lo informará de inmediato al </w:t>
      </w:r>
      <w:r w:rsidR="00C76B2F" w:rsidRPr="0002293D">
        <w:rPr>
          <w:rFonts w:ascii="Arial" w:hAnsi="Arial" w:cs="Arial"/>
        </w:rPr>
        <w:t>director que</w:t>
      </w:r>
      <w:r w:rsidRPr="0002293D">
        <w:rPr>
          <w:rFonts w:ascii="Arial" w:hAnsi="Arial" w:cs="Arial"/>
        </w:rPr>
        <w:t xml:space="preserve"> impuso la clausura y este a su vez lo informará por el sistema de información directa. </w:t>
      </w:r>
    </w:p>
    <w:p w:rsidR="00FF47F7" w:rsidRPr="0002293D" w:rsidRDefault="00FF47F7" w:rsidP="00FF47F7">
      <w:pPr>
        <w:numPr>
          <w:ilvl w:val="0"/>
          <w:numId w:val="9"/>
        </w:numPr>
        <w:spacing w:after="5" w:line="249" w:lineRule="auto"/>
        <w:ind w:right="61" w:hanging="360"/>
        <w:jc w:val="both"/>
        <w:rPr>
          <w:rFonts w:ascii="Arial" w:hAnsi="Arial" w:cs="Arial"/>
        </w:rPr>
      </w:pPr>
      <w:r w:rsidRPr="0002293D">
        <w:rPr>
          <w:rFonts w:ascii="Arial" w:hAnsi="Arial" w:cs="Arial"/>
        </w:rPr>
        <w:t xml:space="preserve">Los cuatro ejemplares de la resolución de clausura serán distribuidos igual que en el Artículo 30 e). </w:t>
      </w:r>
    </w:p>
    <w:p w:rsidR="00FF47F7" w:rsidRPr="0002293D" w:rsidRDefault="00FF47F7" w:rsidP="00FF47F7">
      <w:pPr>
        <w:spacing w:line="259" w:lineRule="auto"/>
        <w:ind w:left="1884"/>
        <w:rPr>
          <w:rFonts w:ascii="Arial" w:hAnsi="Arial" w:cs="Arial"/>
        </w:rPr>
      </w:pPr>
      <w:r w:rsidRPr="0002293D">
        <w:rPr>
          <w:rFonts w:ascii="Arial" w:hAnsi="Arial" w:cs="Arial"/>
        </w:rPr>
        <w:t xml:space="preserve"> </w:t>
      </w:r>
    </w:p>
    <w:p w:rsidR="00FF47F7" w:rsidRPr="0002293D" w:rsidRDefault="00FF47F7" w:rsidP="00FF47F7">
      <w:pPr>
        <w:ind w:left="10" w:right="61"/>
        <w:rPr>
          <w:rFonts w:ascii="Arial" w:hAnsi="Arial" w:cs="Arial"/>
        </w:rPr>
      </w:pPr>
      <w:r w:rsidRPr="0002293D">
        <w:rPr>
          <w:rFonts w:ascii="Arial" w:hAnsi="Arial" w:cs="Arial"/>
        </w:rPr>
        <w:t xml:space="preserve">ARTÍCULO </w:t>
      </w:r>
      <w:r w:rsidR="00C76B2F" w:rsidRPr="0002293D">
        <w:rPr>
          <w:rFonts w:ascii="Arial" w:hAnsi="Arial" w:cs="Arial"/>
        </w:rPr>
        <w:t>33.</w:t>
      </w:r>
      <w:r w:rsidRPr="0002293D">
        <w:rPr>
          <w:rFonts w:ascii="Arial" w:hAnsi="Arial" w:cs="Arial"/>
        </w:rPr>
        <w:t xml:space="preserve">- El levantamiento de cualquier tipo de clausura es facultad exclusiva de quien la impuso o de sus superiores de conformidad con este reglamento y puede realizarse de oficio por las autoridades de la ISE correspondiente, siempre y cuando se hayan subsanado </w:t>
      </w:r>
      <w:r w:rsidR="00C76B2F" w:rsidRPr="0002293D">
        <w:rPr>
          <w:rFonts w:ascii="Arial" w:hAnsi="Arial" w:cs="Arial"/>
        </w:rPr>
        <w:t>las infracciones higiénicas</w:t>
      </w:r>
      <w:r w:rsidRPr="0002293D">
        <w:rPr>
          <w:rFonts w:ascii="Arial" w:hAnsi="Arial" w:cs="Arial"/>
        </w:rPr>
        <w:t xml:space="preserve"> – sanitarias que originaron dicha medida. </w:t>
      </w:r>
    </w:p>
    <w:p w:rsidR="00FF47F7" w:rsidRPr="0002293D" w:rsidRDefault="00FF47F7" w:rsidP="00FF47F7">
      <w:pPr>
        <w:spacing w:line="259" w:lineRule="auto"/>
        <w:ind w:left="14"/>
        <w:rPr>
          <w:rFonts w:ascii="Arial" w:hAnsi="Arial" w:cs="Arial"/>
        </w:rPr>
      </w:pPr>
      <w:r w:rsidRPr="0002293D">
        <w:rPr>
          <w:rFonts w:ascii="Arial" w:hAnsi="Arial" w:cs="Arial"/>
        </w:rPr>
        <w:t xml:space="preserve"> </w:t>
      </w:r>
    </w:p>
    <w:p w:rsidR="00FF47F7" w:rsidRPr="0002293D" w:rsidRDefault="00FF47F7" w:rsidP="00FF47F7">
      <w:pPr>
        <w:ind w:left="10" w:right="61"/>
        <w:rPr>
          <w:rFonts w:ascii="Arial" w:hAnsi="Arial" w:cs="Arial"/>
        </w:rPr>
      </w:pPr>
      <w:r w:rsidRPr="0002293D">
        <w:rPr>
          <w:rFonts w:ascii="Arial" w:hAnsi="Arial" w:cs="Arial"/>
        </w:rPr>
        <w:t xml:space="preserve">Las clausuras también pueden levantarse cuando el responsable de la entidad clausurada después de haber cumplido todas las acciones y disposiciones sanitarias ordenadas por el Inspector Sanitario Estatal solicita de quien la impuso el levantamiento de la misma.  La autoridad de la ISE tendrá un término de 72 horas para comprobar y decidir a proceder o no al levantamiento de clausura. El Levantamiento de cualquier tipo de clausura se dispone mediante resolución fundada y escrita. </w:t>
      </w:r>
    </w:p>
    <w:p w:rsidR="00FF47F7" w:rsidRPr="0002293D" w:rsidRDefault="00FF47F7" w:rsidP="00FF47F7">
      <w:pPr>
        <w:spacing w:line="259" w:lineRule="auto"/>
        <w:ind w:left="14"/>
        <w:rPr>
          <w:rFonts w:ascii="Arial" w:hAnsi="Arial" w:cs="Arial"/>
        </w:rPr>
      </w:pPr>
      <w:r w:rsidRPr="0002293D">
        <w:rPr>
          <w:rFonts w:ascii="Arial" w:hAnsi="Arial" w:cs="Arial"/>
        </w:rPr>
        <w:t xml:space="preserve"> </w:t>
      </w:r>
    </w:p>
    <w:p w:rsidR="00FF47F7" w:rsidRPr="0002293D" w:rsidRDefault="00FF47F7" w:rsidP="00FF47F7">
      <w:pPr>
        <w:ind w:left="10" w:right="61"/>
        <w:rPr>
          <w:rFonts w:ascii="Arial" w:hAnsi="Arial" w:cs="Arial"/>
        </w:rPr>
      </w:pPr>
      <w:r w:rsidRPr="0002293D">
        <w:rPr>
          <w:rFonts w:ascii="Arial" w:hAnsi="Arial" w:cs="Arial"/>
        </w:rPr>
        <w:t xml:space="preserve">ARTÍCULO 34.- El levantamiento de clausura se dispone mediante la resolución del mismo nombre e implica retirar el letrero de clausura impuesto. Y se realiza mediante acciones que usan los modelos: </w:t>
      </w:r>
    </w:p>
    <w:p w:rsidR="00FF47F7" w:rsidRPr="0002293D" w:rsidRDefault="00FF47F7" w:rsidP="00FF47F7">
      <w:pPr>
        <w:numPr>
          <w:ilvl w:val="0"/>
          <w:numId w:val="10"/>
        </w:numPr>
        <w:spacing w:after="5" w:line="249" w:lineRule="auto"/>
        <w:ind w:right="61" w:hanging="360"/>
        <w:jc w:val="both"/>
        <w:rPr>
          <w:rFonts w:ascii="Arial" w:hAnsi="Arial" w:cs="Arial"/>
        </w:rPr>
      </w:pPr>
      <w:r w:rsidRPr="0002293D">
        <w:rPr>
          <w:rFonts w:ascii="Arial" w:hAnsi="Arial" w:cs="Arial"/>
        </w:rPr>
        <w:t xml:space="preserve">Resolución de Levantamiento de Clausura Ver </w:t>
      </w:r>
      <w:r w:rsidRPr="0002293D">
        <w:rPr>
          <w:rFonts w:ascii="Arial" w:hAnsi="Arial" w:cs="Arial"/>
          <w:b/>
        </w:rPr>
        <w:t xml:space="preserve">Anexo 5 </w:t>
      </w:r>
    </w:p>
    <w:p w:rsidR="00FF47F7" w:rsidRPr="0002293D" w:rsidRDefault="00FF47F7" w:rsidP="00FF47F7">
      <w:pPr>
        <w:numPr>
          <w:ilvl w:val="0"/>
          <w:numId w:val="10"/>
        </w:numPr>
        <w:spacing w:after="5" w:line="249" w:lineRule="auto"/>
        <w:ind w:right="61" w:hanging="360"/>
        <w:jc w:val="both"/>
        <w:rPr>
          <w:rFonts w:ascii="Arial" w:hAnsi="Arial" w:cs="Arial"/>
        </w:rPr>
      </w:pPr>
      <w:r w:rsidRPr="0002293D">
        <w:rPr>
          <w:rFonts w:ascii="Arial" w:hAnsi="Arial" w:cs="Arial"/>
        </w:rPr>
        <w:t xml:space="preserve">Acta de Levantamiento de Clausura Ver </w:t>
      </w:r>
      <w:r w:rsidRPr="0002293D">
        <w:rPr>
          <w:rFonts w:ascii="Arial" w:hAnsi="Arial" w:cs="Arial"/>
          <w:b/>
        </w:rPr>
        <w:t xml:space="preserve">Anexo 6 </w:t>
      </w:r>
    </w:p>
    <w:p w:rsidR="00FF47F7" w:rsidRPr="0002293D" w:rsidRDefault="00FF47F7" w:rsidP="00FF47F7">
      <w:pPr>
        <w:spacing w:line="259" w:lineRule="auto"/>
        <w:ind w:left="14"/>
        <w:rPr>
          <w:rFonts w:ascii="Arial" w:hAnsi="Arial" w:cs="Arial"/>
        </w:rPr>
      </w:pPr>
      <w:r w:rsidRPr="0002293D">
        <w:rPr>
          <w:rFonts w:ascii="Arial" w:hAnsi="Arial" w:cs="Arial"/>
        </w:rPr>
        <w:t xml:space="preserve"> </w:t>
      </w:r>
    </w:p>
    <w:p w:rsidR="00FF47F7" w:rsidRPr="0002293D" w:rsidRDefault="00FF47F7" w:rsidP="00FF47F7">
      <w:pPr>
        <w:ind w:left="24" w:right="61"/>
        <w:rPr>
          <w:rFonts w:ascii="Arial" w:hAnsi="Arial" w:cs="Arial"/>
        </w:rPr>
      </w:pPr>
      <w:r w:rsidRPr="0002293D">
        <w:rPr>
          <w:rFonts w:ascii="Arial" w:hAnsi="Arial" w:cs="Arial"/>
        </w:rPr>
        <w:t xml:space="preserve">ARTÍCULO 35.- Entre otros son motivos principales para las clausuras los siguientes:  </w:t>
      </w:r>
    </w:p>
    <w:p w:rsidR="00FF47F7" w:rsidRPr="0002293D" w:rsidRDefault="00FF47F7" w:rsidP="00FF47F7">
      <w:pPr>
        <w:spacing w:line="259" w:lineRule="auto"/>
        <w:ind w:left="14"/>
        <w:rPr>
          <w:rFonts w:ascii="Arial" w:hAnsi="Arial" w:cs="Arial"/>
        </w:rPr>
      </w:pPr>
      <w:r w:rsidRPr="0002293D">
        <w:rPr>
          <w:rFonts w:ascii="Arial" w:hAnsi="Arial" w:cs="Arial"/>
        </w:rPr>
        <w:t xml:space="preserve"> </w:t>
      </w:r>
    </w:p>
    <w:p w:rsidR="00FF47F7" w:rsidRPr="0002293D" w:rsidRDefault="00FF47F7" w:rsidP="00FF47F7">
      <w:pPr>
        <w:numPr>
          <w:ilvl w:val="0"/>
          <w:numId w:val="11"/>
        </w:numPr>
        <w:spacing w:after="5" w:line="249" w:lineRule="auto"/>
        <w:ind w:right="61" w:hanging="360"/>
        <w:jc w:val="both"/>
        <w:rPr>
          <w:rFonts w:ascii="Arial" w:hAnsi="Arial" w:cs="Arial"/>
        </w:rPr>
      </w:pPr>
      <w:r w:rsidRPr="0002293D">
        <w:rPr>
          <w:rFonts w:ascii="Arial" w:hAnsi="Arial" w:cs="Arial"/>
        </w:rPr>
        <w:t xml:space="preserve">Ejecutar Obras sin previa aprobación sanitaria del Proyecto. </w:t>
      </w:r>
    </w:p>
    <w:p w:rsidR="00FF47F7" w:rsidRPr="0002293D" w:rsidRDefault="00FF47F7" w:rsidP="00FF47F7">
      <w:pPr>
        <w:numPr>
          <w:ilvl w:val="0"/>
          <w:numId w:val="11"/>
        </w:numPr>
        <w:spacing w:after="5" w:line="249" w:lineRule="auto"/>
        <w:ind w:right="61" w:hanging="360"/>
        <w:jc w:val="both"/>
        <w:rPr>
          <w:rFonts w:ascii="Arial" w:hAnsi="Arial" w:cs="Arial"/>
        </w:rPr>
      </w:pPr>
      <w:r w:rsidRPr="0002293D">
        <w:rPr>
          <w:rFonts w:ascii="Arial" w:hAnsi="Arial" w:cs="Arial"/>
        </w:rPr>
        <w:t xml:space="preserve">Carecer el local del Certificado de utilizable o de habitabilidad. </w:t>
      </w:r>
    </w:p>
    <w:p w:rsidR="00FF47F7" w:rsidRPr="0002293D" w:rsidRDefault="00FF47F7" w:rsidP="00FF47F7">
      <w:pPr>
        <w:numPr>
          <w:ilvl w:val="0"/>
          <w:numId w:val="11"/>
        </w:numPr>
        <w:spacing w:after="5" w:line="249" w:lineRule="auto"/>
        <w:ind w:right="61" w:hanging="360"/>
        <w:jc w:val="both"/>
        <w:rPr>
          <w:rFonts w:ascii="Arial" w:hAnsi="Arial" w:cs="Arial"/>
        </w:rPr>
      </w:pPr>
      <w:r w:rsidRPr="0002293D">
        <w:rPr>
          <w:rFonts w:ascii="Arial" w:hAnsi="Arial" w:cs="Arial"/>
        </w:rPr>
        <w:t xml:space="preserve">Por carecer de servicios sanitarios o instalaciones de agua. </w:t>
      </w:r>
    </w:p>
    <w:p w:rsidR="00FF47F7" w:rsidRPr="0002293D" w:rsidRDefault="00FF47F7" w:rsidP="00FF47F7">
      <w:pPr>
        <w:numPr>
          <w:ilvl w:val="0"/>
          <w:numId w:val="11"/>
        </w:numPr>
        <w:spacing w:after="5" w:line="249" w:lineRule="auto"/>
        <w:ind w:right="61" w:hanging="360"/>
        <w:jc w:val="both"/>
        <w:rPr>
          <w:rFonts w:ascii="Arial" w:hAnsi="Arial" w:cs="Arial"/>
        </w:rPr>
      </w:pPr>
      <w:r w:rsidRPr="0002293D">
        <w:rPr>
          <w:rFonts w:ascii="Arial" w:hAnsi="Arial" w:cs="Arial"/>
        </w:rPr>
        <w:t xml:space="preserve">Por el uso impropio de un local sin la autorización de los CPHE, CMHE </w:t>
      </w:r>
      <w:r w:rsidR="00C76B2F" w:rsidRPr="0002293D">
        <w:rPr>
          <w:rFonts w:ascii="Arial" w:hAnsi="Arial" w:cs="Arial"/>
        </w:rPr>
        <w:t>y UMHE</w:t>
      </w:r>
      <w:r w:rsidRPr="0002293D">
        <w:rPr>
          <w:rFonts w:ascii="Arial" w:hAnsi="Arial" w:cs="Arial"/>
        </w:rPr>
        <w:t xml:space="preserve">. </w:t>
      </w:r>
    </w:p>
    <w:p w:rsidR="00FF47F7" w:rsidRPr="0002293D" w:rsidRDefault="00FF47F7" w:rsidP="00FF47F7">
      <w:pPr>
        <w:numPr>
          <w:ilvl w:val="0"/>
          <w:numId w:val="11"/>
        </w:numPr>
        <w:spacing w:after="5" w:line="249" w:lineRule="auto"/>
        <w:ind w:right="61" w:hanging="360"/>
        <w:jc w:val="both"/>
        <w:rPr>
          <w:rFonts w:ascii="Arial" w:hAnsi="Arial" w:cs="Arial"/>
        </w:rPr>
      </w:pPr>
      <w:r w:rsidRPr="0002293D">
        <w:rPr>
          <w:rFonts w:ascii="Arial" w:hAnsi="Arial" w:cs="Arial"/>
        </w:rPr>
        <w:t xml:space="preserve">Por falta de condiciones Higiénico-Sanitarias en locales, transportes o instalaciones de todo tipo.  </w:t>
      </w:r>
    </w:p>
    <w:p w:rsidR="00FF47F7" w:rsidRPr="0002293D" w:rsidRDefault="00FF47F7" w:rsidP="00FF47F7">
      <w:pPr>
        <w:numPr>
          <w:ilvl w:val="0"/>
          <w:numId w:val="11"/>
        </w:numPr>
        <w:spacing w:after="5" w:line="249" w:lineRule="auto"/>
        <w:ind w:right="61" w:hanging="360"/>
        <w:jc w:val="both"/>
        <w:rPr>
          <w:rFonts w:ascii="Arial" w:hAnsi="Arial" w:cs="Arial"/>
        </w:rPr>
      </w:pPr>
      <w:r w:rsidRPr="0002293D">
        <w:rPr>
          <w:rFonts w:ascii="Arial" w:hAnsi="Arial" w:cs="Arial"/>
        </w:rPr>
        <w:lastRenderedPageBreak/>
        <w:t xml:space="preserve">Por no poseer Licencias Sanitarias. </w:t>
      </w:r>
    </w:p>
    <w:p w:rsidR="00FF47F7" w:rsidRPr="0002293D" w:rsidRDefault="00FF47F7" w:rsidP="00FF47F7">
      <w:pPr>
        <w:numPr>
          <w:ilvl w:val="0"/>
          <w:numId w:val="11"/>
        </w:numPr>
        <w:spacing w:after="5" w:line="249" w:lineRule="auto"/>
        <w:ind w:right="61" w:hanging="360"/>
        <w:jc w:val="both"/>
        <w:rPr>
          <w:rFonts w:ascii="Arial" w:hAnsi="Arial" w:cs="Arial"/>
        </w:rPr>
      </w:pPr>
      <w:r w:rsidRPr="0002293D">
        <w:rPr>
          <w:rFonts w:ascii="Arial" w:hAnsi="Arial" w:cs="Arial"/>
        </w:rPr>
        <w:t xml:space="preserve">Por incumplimiento de las Normas Sanitarias Ramales o cubanas que a juicio de la autoridad de la ISE competente puede poner en peligro la salud o la vida del hombre o de la comunidad misma. </w:t>
      </w:r>
    </w:p>
    <w:p w:rsidR="00FF47F7" w:rsidRPr="0002293D" w:rsidRDefault="00FF47F7" w:rsidP="00FF47F7">
      <w:pPr>
        <w:numPr>
          <w:ilvl w:val="0"/>
          <w:numId w:val="11"/>
        </w:numPr>
        <w:spacing w:after="5" w:line="249" w:lineRule="auto"/>
        <w:ind w:right="61" w:hanging="360"/>
        <w:jc w:val="both"/>
        <w:rPr>
          <w:rFonts w:ascii="Arial" w:hAnsi="Arial" w:cs="Arial"/>
        </w:rPr>
      </w:pPr>
      <w:r w:rsidRPr="0002293D">
        <w:rPr>
          <w:rFonts w:ascii="Arial" w:hAnsi="Arial" w:cs="Arial"/>
        </w:rPr>
        <w:t xml:space="preserve">Por la existencia de epidemias, catástrofes o situaciones especiales que requiera tomar esta medida extrema en locales, viviendas y transporte de cualquier tipo. </w:t>
      </w:r>
    </w:p>
    <w:p w:rsidR="00FF47F7" w:rsidRPr="0002293D" w:rsidRDefault="00FF47F7" w:rsidP="00FF47F7">
      <w:pPr>
        <w:spacing w:line="259" w:lineRule="auto"/>
        <w:ind w:left="735"/>
        <w:rPr>
          <w:rFonts w:ascii="Arial" w:hAnsi="Arial" w:cs="Arial"/>
        </w:rPr>
      </w:pPr>
      <w:r w:rsidRPr="0002293D">
        <w:rPr>
          <w:rFonts w:ascii="Arial" w:hAnsi="Arial" w:cs="Arial"/>
        </w:rPr>
        <w:t xml:space="preserve"> </w:t>
      </w:r>
    </w:p>
    <w:p w:rsidR="00FF47F7" w:rsidRPr="0002293D" w:rsidRDefault="00FF47F7" w:rsidP="00FF47F7">
      <w:pPr>
        <w:spacing w:after="16" w:line="259" w:lineRule="auto"/>
        <w:ind w:left="735"/>
        <w:rPr>
          <w:rFonts w:ascii="Arial" w:hAnsi="Arial" w:cs="Arial"/>
        </w:rPr>
      </w:pPr>
      <w:r w:rsidRPr="0002293D">
        <w:rPr>
          <w:rFonts w:ascii="Arial" w:hAnsi="Arial" w:cs="Arial"/>
        </w:rPr>
        <w:t xml:space="preserve"> </w:t>
      </w:r>
    </w:p>
    <w:p w:rsidR="00FF47F7" w:rsidRPr="0002293D" w:rsidRDefault="00FF47F7" w:rsidP="00FF47F7">
      <w:pPr>
        <w:spacing w:after="13" w:line="248" w:lineRule="auto"/>
        <w:ind w:left="744" w:right="54"/>
        <w:rPr>
          <w:rFonts w:ascii="Arial" w:hAnsi="Arial" w:cs="Arial"/>
        </w:rPr>
      </w:pPr>
      <w:r w:rsidRPr="0002293D">
        <w:rPr>
          <w:rFonts w:ascii="Arial" w:hAnsi="Arial" w:cs="Arial"/>
          <w:b/>
        </w:rPr>
        <w:t xml:space="preserve">Medida Sanitaria de Retención. </w:t>
      </w:r>
    </w:p>
    <w:p w:rsidR="00FF47F7" w:rsidRPr="0002293D" w:rsidRDefault="00FF47F7" w:rsidP="00FF47F7">
      <w:pPr>
        <w:spacing w:line="259" w:lineRule="auto"/>
        <w:ind w:left="187"/>
        <w:rPr>
          <w:rFonts w:ascii="Arial" w:hAnsi="Arial" w:cs="Arial"/>
        </w:rPr>
      </w:pPr>
      <w:r w:rsidRPr="0002293D">
        <w:rPr>
          <w:rFonts w:ascii="Arial" w:hAnsi="Arial" w:cs="Arial"/>
        </w:rPr>
        <w:t xml:space="preserve"> </w:t>
      </w:r>
    </w:p>
    <w:p w:rsidR="00FF47F7" w:rsidRPr="0002293D" w:rsidRDefault="00FF47F7" w:rsidP="00FF47F7">
      <w:pPr>
        <w:ind w:left="197" w:right="61"/>
        <w:rPr>
          <w:rFonts w:ascii="Arial" w:hAnsi="Arial" w:cs="Arial"/>
        </w:rPr>
      </w:pPr>
      <w:r w:rsidRPr="0002293D">
        <w:rPr>
          <w:rFonts w:ascii="Arial" w:hAnsi="Arial" w:cs="Arial"/>
        </w:rPr>
        <w:t xml:space="preserve">ARTÍCULO 36.- se llama retención a la medida sanitaria de carácter administrativo que impide que una cosa sea utilizada para el servicio o uso de personas, hasta tanto las autoridades de la ISE dispongan de los resultados de los análisis especializados ordenados por el Inspector. </w:t>
      </w:r>
    </w:p>
    <w:p w:rsidR="00FF47F7" w:rsidRPr="0002293D" w:rsidRDefault="00FF47F7" w:rsidP="00FF47F7">
      <w:pPr>
        <w:spacing w:line="259" w:lineRule="auto"/>
        <w:ind w:left="187"/>
        <w:rPr>
          <w:rFonts w:ascii="Arial" w:hAnsi="Arial" w:cs="Arial"/>
        </w:rPr>
      </w:pPr>
      <w:r w:rsidRPr="0002293D">
        <w:rPr>
          <w:rFonts w:ascii="Arial" w:hAnsi="Arial" w:cs="Arial"/>
        </w:rPr>
        <w:t xml:space="preserve"> </w:t>
      </w:r>
    </w:p>
    <w:p w:rsidR="00FF47F7" w:rsidRPr="0002293D" w:rsidRDefault="00FF47F7" w:rsidP="00FF47F7">
      <w:pPr>
        <w:ind w:left="197" w:right="61"/>
        <w:rPr>
          <w:rFonts w:ascii="Arial" w:hAnsi="Arial" w:cs="Arial"/>
        </w:rPr>
      </w:pPr>
      <w:r w:rsidRPr="0002293D">
        <w:rPr>
          <w:rFonts w:ascii="Arial" w:hAnsi="Arial" w:cs="Arial"/>
        </w:rPr>
        <w:t xml:space="preserve">ARTÍCULO 37.- La retención de las cosas se dispondrá por el Inspector sanitario estatal cuando sospeche que pueden estar alteradas, </w:t>
      </w:r>
      <w:proofErr w:type="spellStart"/>
      <w:r w:rsidRPr="0002293D">
        <w:rPr>
          <w:rFonts w:ascii="Arial" w:hAnsi="Arial" w:cs="Arial"/>
        </w:rPr>
        <w:t>poluída</w:t>
      </w:r>
      <w:proofErr w:type="spellEnd"/>
      <w:r w:rsidRPr="0002293D">
        <w:rPr>
          <w:rFonts w:ascii="Arial" w:hAnsi="Arial" w:cs="Arial"/>
        </w:rPr>
        <w:t xml:space="preserve"> o contaminadas. Dichas retenciones se realizarán mediante acta firmada por el Inspector </w:t>
      </w:r>
      <w:r w:rsidR="00C76B2F" w:rsidRPr="0002293D">
        <w:rPr>
          <w:rFonts w:ascii="Arial" w:hAnsi="Arial" w:cs="Arial"/>
        </w:rPr>
        <w:t>Sanitario Estatal</w:t>
      </w:r>
      <w:r w:rsidRPr="0002293D">
        <w:rPr>
          <w:rFonts w:ascii="Arial" w:hAnsi="Arial" w:cs="Arial"/>
        </w:rPr>
        <w:t xml:space="preserve"> actuante y el funcionario responsable de la entidad correspondiente, dejando la cosa en depósito bajo su custodia, con la advertencia de que tendrá que garantizar su conservación y que no podrá ser utilizada, cambiada, trasladada de lugar, destruida o arrojada sin la autorización escrita de quien la dispuso o sus superiores jerárquicos de la ISE. </w:t>
      </w:r>
    </w:p>
    <w:p w:rsidR="00FF47F7" w:rsidRPr="0002293D" w:rsidRDefault="00FF47F7" w:rsidP="00FF47F7">
      <w:pPr>
        <w:spacing w:line="259" w:lineRule="auto"/>
        <w:ind w:left="187"/>
        <w:rPr>
          <w:rFonts w:ascii="Arial" w:hAnsi="Arial" w:cs="Arial"/>
        </w:rPr>
      </w:pPr>
      <w:r w:rsidRPr="0002293D">
        <w:rPr>
          <w:rFonts w:ascii="Arial" w:hAnsi="Arial" w:cs="Arial"/>
        </w:rPr>
        <w:t xml:space="preserve"> </w:t>
      </w:r>
    </w:p>
    <w:p w:rsidR="00FF47F7" w:rsidRPr="0002293D" w:rsidRDefault="00FF47F7" w:rsidP="00FF47F7">
      <w:pPr>
        <w:ind w:left="197" w:right="61"/>
        <w:rPr>
          <w:rFonts w:ascii="Arial" w:hAnsi="Arial" w:cs="Arial"/>
        </w:rPr>
      </w:pPr>
      <w:r w:rsidRPr="0002293D">
        <w:rPr>
          <w:rFonts w:ascii="Arial" w:hAnsi="Arial" w:cs="Arial"/>
        </w:rPr>
        <w:t xml:space="preserve">Si una </w:t>
      </w:r>
      <w:r w:rsidR="00C76B2F" w:rsidRPr="0002293D">
        <w:rPr>
          <w:rFonts w:ascii="Arial" w:hAnsi="Arial" w:cs="Arial"/>
        </w:rPr>
        <w:t>parte de</w:t>
      </w:r>
      <w:r w:rsidRPr="0002293D">
        <w:rPr>
          <w:rFonts w:ascii="Arial" w:hAnsi="Arial" w:cs="Arial"/>
        </w:rPr>
        <w:t xml:space="preserve"> la cosa o parte de un lote de ésta hubiera sido distribuida se efectuarán todas las actuaciones necesarias para localizar y rescatar, de ser posible, su totalidad. </w:t>
      </w:r>
    </w:p>
    <w:p w:rsidR="00FF47F7" w:rsidRPr="0002293D" w:rsidRDefault="00FF47F7" w:rsidP="00FF47F7">
      <w:pPr>
        <w:spacing w:line="259" w:lineRule="auto"/>
        <w:ind w:left="187"/>
        <w:rPr>
          <w:rFonts w:ascii="Arial" w:hAnsi="Arial" w:cs="Arial"/>
        </w:rPr>
      </w:pPr>
      <w:r w:rsidRPr="0002293D">
        <w:rPr>
          <w:rFonts w:ascii="Arial" w:hAnsi="Arial" w:cs="Arial"/>
        </w:rPr>
        <w:t xml:space="preserve"> </w:t>
      </w:r>
    </w:p>
    <w:p w:rsidR="00FF47F7" w:rsidRPr="0002293D" w:rsidRDefault="00FF47F7" w:rsidP="00FF47F7">
      <w:pPr>
        <w:ind w:left="197" w:right="61"/>
        <w:rPr>
          <w:rFonts w:ascii="Arial" w:hAnsi="Arial" w:cs="Arial"/>
        </w:rPr>
      </w:pPr>
      <w:r w:rsidRPr="0002293D">
        <w:rPr>
          <w:rFonts w:ascii="Arial" w:hAnsi="Arial" w:cs="Arial"/>
        </w:rPr>
        <w:t xml:space="preserve">ARTÍCULO 38.- </w:t>
      </w:r>
      <w:r w:rsidRPr="0002293D">
        <w:rPr>
          <w:rFonts w:ascii="Arial" w:hAnsi="Arial" w:cs="Arial"/>
          <w:b/>
        </w:rPr>
        <w:t>El acta de retención</w:t>
      </w:r>
      <w:r w:rsidRPr="0002293D">
        <w:rPr>
          <w:rFonts w:ascii="Arial" w:hAnsi="Arial" w:cs="Arial"/>
        </w:rPr>
        <w:t xml:space="preserve"> </w:t>
      </w:r>
      <w:r w:rsidRPr="0002293D">
        <w:rPr>
          <w:rFonts w:ascii="Arial" w:hAnsi="Arial" w:cs="Arial"/>
          <w:b/>
        </w:rPr>
        <w:t>Anexo 8</w:t>
      </w:r>
      <w:r w:rsidRPr="0002293D">
        <w:rPr>
          <w:rFonts w:ascii="Arial" w:hAnsi="Arial" w:cs="Arial"/>
          <w:color w:val="FF0000"/>
        </w:rPr>
        <w:t xml:space="preserve"> </w:t>
      </w:r>
      <w:r w:rsidRPr="0002293D">
        <w:rPr>
          <w:rFonts w:ascii="Arial" w:hAnsi="Arial" w:cs="Arial"/>
        </w:rPr>
        <w:t xml:space="preserve">a que se refiere el artículo anterior se hará en el Modelo Oficial confeccionado al efecto por triplicado, y será distribuido en la forma siguiente: Ver </w:t>
      </w:r>
      <w:r w:rsidRPr="0002293D">
        <w:rPr>
          <w:rFonts w:ascii="Arial" w:hAnsi="Arial" w:cs="Arial"/>
          <w:b/>
        </w:rPr>
        <w:t>Instructivo del Acta de Retención</w:t>
      </w:r>
      <w:r w:rsidRPr="0002293D">
        <w:rPr>
          <w:rFonts w:ascii="Arial" w:hAnsi="Arial" w:cs="Arial"/>
        </w:rPr>
        <w:t xml:space="preserve"> </w:t>
      </w:r>
      <w:r w:rsidRPr="0002293D">
        <w:rPr>
          <w:rFonts w:ascii="Arial" w:hAnsi="Arial" w:cs="Arial"/>
          <w:b/>
        </w:rPr>
        <w:t xml:space="preserve">Anexo 9 </w:t>
      </w:r>
    </w:p>
    <w:p w:rsidR="00FF47F7" w:rsidRPr="0002293D" w:rsidRDefault="00FF47F7" w:rsidP="00FF47F7">
      <w:pPr>
        <w:spacing w:line="259" w:lineRule="auto"/>
        <w:ind w:left="187"/>
        <w:rPr>
          <w:rFonts w:ascii="Arial" w:hAnsi="Arial" w:cs="Arial"/>
        </w:rPr>
      </w:pPr>
      <w:r w:rsidRPr="0002293D">
        <w:rPr>
          <w:rFonts w:ascii="Arial" w:hAnsi="Arial" w:cs="Arial"/>
        </w:rPr>
        <w:t xml:space="preserve"> </w:t>
      </w:r>
    </w:p>
    <w:p w:rsidR="00FF47F7" w:rsidRPr="0002293D" w:rsidRDefault="00FF47F7" w:rsidP="00FF47F7">
      <w:pPr>
        <w:numPr>
          <w:ilvl w:val="0"/>
          <w:numId w:val="12"/>
        </w:numPr>
        <w:spacing w:after="5" w:line="249" w:lineRule="auto"/>
        <w:ind w:right="61" w:hanging="360"/>
        <w:jc w:val="both"/>
        <w:rPr>
          <w:rFonts w:ascii="Arial" w:hAnsi="Arial" w:cs="Arial"/>
        </w:rPr>
      </w:pPr>
      <w:r w:rsidRPr="0002293D">
        <w:rPr>
          <w:rFonts w:ascii="Arial" w:hAnsi="Arial" w:cs="Arial"/>
        </w:rPr>
        <w:t xml:space="preserve">El original se entregará al responsable de la entidad correspondiente. </w:t>
      </w:r>
    </w:p>
    <w:p w:rsidR="00FF47F7" w:rsidRPr="0002293D" w:rsidRDefault="00FF47F7" w:rsidP="00FF47F7">
      <w:pPr>
        <w:numPr>
          <w:ilvl w:val="0"/>
          <w:numId w:val="12"/>
        </w:numPr>
        <w:spacing w:after="5" w:line="249" w:lineRule="auto"/>
        <w:ind w:right="61" w:hanging="360"/>
        <w:jc w:val="both"/>
        <w:rPr>
          <w:rFonts w:ascii="Arial" w:hAnsi="Arial" w:cs="Arial"/>
        </w:rPr>
      </w:pPr>
      <w:r w:rsidRPr="0002293D">
        <w:rPr>
          <w:rFonts w:ascii="Arial" w:hAnsi="Arial" w:cs="Arial"/>
        </w:rPr>
        <w:t xml:space="preserve">El duplicado quedará en poder del Inspector actuante, quien lo archivará en el expediente de la entidad a la que se le efectuó la retención. </w:t>
      </w:r>
    </w:p>
    <w:p w:rsidR="00FF47F7" w:rsidRPr="0002293D" w:rsidRDefault="00FF47F7" w:rsidP="00FF47F7">
      <w:pPr>
        <w:numPr>
          <w:ilvl w:val="0"/>
          <w:numId w:val="12"/>
        </w:numPr>
        <w:spacing w:after="5" w:line="249" w:lineRule="auto"/>
        <w:ind w:right="61" w:hanging="360"/>
        <w:jc w:val="both"/>
        <w:rPr>
          <w:rFonts w:ascii="Arial" w:hAnsi="Arial" w:cs="Arial"/>
        </w:rPr>
      </w:pPr>
      <w:r w:rsidRPr="0002293D">
        <w:rPr>
          <w:rFonts w:ascii="Arial" w:hAnsi="Arial" w:cs="Arial"/>
        </w:rPr>
        <w:t xml:space="preserve">El triplicado se remitirá al Miembro del Comité Ejecutivo del sector correspondiente del Poder Popular donde es atendida la entidad o al Ministro del ramo correspondiente. </w:t>
      </w:r>
    </w:p>
    <w:p w:rsidR="00FF47F7" w:rsidRPr="0002293D" w:rsidRDefault="00FF47F7" w:rsidP="00FF47F7">
      <w:pPr>
        <w:spacing w:after="16" w:line="259" w:lineRule="auto"/>
        <w:ind w:left="749"/>
        <w:rPr>
          <w:rFonts w:ascii="Arial" w:hAnsi="Arial" w:cs="Arial"/>
        </w:rPr>
      </w:pPr>
      <w:r w:rsidRPr="0002293D">
        <w:rPr>
          <w:rFonts w:ascii="Arial" w:hAnsi="Arial" w:cs="Arial"/>
        </w:rPr>
        <w:t xml:space="preserve"> </w:t>
      </w:r>
    </w:p>
    <w:p w:rsidR="00FF47F7" w:rsidRPr="0002293D" w:rsidRDefault="00FF47F7" w:rsidP="00FF47F7">
      <w:pPr>
        <w:spacing w:after="13" w:line="248" w:lineRule="auto"/>
        <w:ind w:left="744" w:right="54"/>
        <w:rPr>
          <w:rFonts w:ascii="Arial" w:hAnsi="Arial" w:cs="Arial"/>
        </w:rPr>
      </w:pPr>
      <w:r w:rsidRPr="0002293D">
        <w:rPr>
          <w:rFonts w:ascii="Arial" w:hAnsi="Arial" w:cs="Arial"/>
        </w:rPr>
        <w:t xml:space="preserve"> </w:t>
      </w:r>
      <w:r w:rsidRPr="0002293D">
        <w:rPr>
          <w:rFonts w:ascii="Arial" w:hAnsi="Arial" w:cs="Arial"/>
          <w:b/>
        </w:rPr>
        <w:t xml:space="preserve">Dictamen Sanitario </w:t>
      </w:r>
    </w:p>
    <w:p w:rsidR="00FF47F7" w:rsidRPr="0002293D" w:rsidRDefault="00FF47F7" w:rsidP="00FF47F7">
      <w:pPr>
        <w:spacing w:line="259" w:lineRule="auto"/>
        <w:ind w:left="749"/>
        <w:rPr>
          <w:rFonts w:ascii="Arial" w:hAnsi="Arial" w:cs="Arial"/>
        </w:rPr>
      </w:pPr>
      <w:r w:rsidRPr="0002293D">
        <w:rPr>
          <w:rFonts w:ascii="Arial" w:hAnsi="Arial" w:cs="Arial"/>
          <w:b/>
        </w:rPr>
        <w:t xml:space="preserve"> </w:t>
      </w:r>
    </w:p>
    <w:p w:rsidR="00FF47F7" w:rsidRPr="0002293D" w:rsidRDefault="00FF47F7" w:rsidP="00FF47F7">
      <w:pPr>
        <w:ind w:left="197" w:right="61"/>
        <w:rPr>
          <w:rFonts w:ascii="Arial" w:hAnsi="Arial" w:cs="Arial"/>
        </w:rPr>
      </w:pPr>
      <w:r w:rsidRPr="0002293D">
        <w:rPr>
          <w:rFonts w:ascii="Arial" w:hAnsi="Arial" w:cs="Arial"/>
        </w:rPr>
        <w:t xml:space="preserve">ARTÍCULO 39.-El dictamen sanitario sobre la cosa </w:t>
      </w:r>
      <w:r w:rsidR="00C76B2F" w:rsidRPr="0002293D">
        <w:rPr>
          <w:rFonts w:ascii="Arial" w:hAnsi="Arial" w:cs="Arial"/>
        </w:rPr>
        <w:t>retenida lo</w:t>
      </w:r>
      <w:r w:rsidRPr="0002293D">
        <w:rPr>
          <w:rFonts w:ascii="Arial" w:hAnsi="Arial" w:cs="Arial"/>
        </w:rPr>
        <w:t xml:space="preserve"> hará el inspector correspondiente por una de las 2 vías siguientes: </w:t>
      </w:r>
    </w:p>
    <w:p w:rsidR="00FF47F7" w:rsidRPr="0002293D" w:rsidRDefault="00FF47F7" w:rsidP="00FF47F7">
      <w:pPr>
        <w:spacing w:line="259" w:lineRule="auto"/>
        <w:ind w:left="187"/>
        <w:rPr>
          <w:rFonts w:ascii="Arial" w:hAnsi="Arial" w:cs="Arial"/>
        </w:rPr>
      </w:pPr>
      <w:r w:rsidRPr="0002293D">
        <w:rPr>
          <w:rFonts w:ascii="Arial" w:hAnsi="Arial" w:cs="Arial"/>
        </w:rPr>
        <w:t xml:space="preserve"> </w:t>
      </w:r>
    </w:p>
    <w:p w:rsidR="00FF47F7" w:rsidRPr="0002293D" w:rsidRDefault="00FF47F7" w:rsidP="00FF47F7">
      <w:pPr>
        <w:numPr>
          <w:ilvl w:val="0"/>
          <w:numId w:val="13"/>
        </w:numPr>
        <w:spacing w:after="5" w:line="249" w:lineRule="auto"/>
        <w:ind w:right="61" w:hanging="360"/>
        <w:jc w:val="both"/>
        <w:rPr>
          <w:rFonts w:ascii="Arial" w:hAnsi="Arial" w:cs="Arial"/>
        </w:rPr>
      </w:pPr>
      <w:r w:rsidRPr="0002293D">
        <w:rPr>
          <w:rFonts w:ascii="Arial" w:hAnsi="Arial" w:cs="Arial"/>
        </w:rPr>
        <w:lastRenderedPageBreak/>
        <w:t xml:space="preserve">Por su apreciación personal de las propiedades organolépticas de la cosa, o </w:t>
      </w:r>
    </w:p>
    <w:p w:rsidR="00FF47F7" w:rsidRPr="0002293D" w:rsidRDefault="00FF47F7" w:rsidP="00FF47F7">
      <w:pPr>
        <w:numPr>
          <w:ilvl w:val="0"/>
          <w:numId w:val="13"/>
        </w:numPr>
        <w:spacing w:after="5" w:line="249" w:lineRule="auto"/>
        <w:ind w:right="61" w:hanging="360"/>
        <w:jc w:val="both"/>
        <w:rPr>
          <w:rFonts w:ascii="Arial" w:hAnsi="Arial" w:cs="Arial"/>
        </w:rPr>
      </w:pPr>
      <w:r w:rsidRPr="0002293D">
        <w:rPr>
          <w:rFonts w:ascii="Arial" w:hAnsi="Arial" w:cs="Arial"/>
        </w:rPr>
        <w:t xml:space="preserve">Por resultados que arrojen los análisis o exámenes de cualquier otro tipo y que hayan sido ordenados por el inspector sanitario estatal a laboratorios u otras instituciones. </w:t>
      </w:r>
    </w:p>
    <w:p w:rsidR="00FF47F7" w:rsidRPr="0002293D" w:rsidRDefault="00FF47F7" w:rsidP="00FF47F7">
      <w:pPr>
        <w:ind w:left="558" w:right="61"/>
        <w:rPr>
          <w:rFonts w:ascii="Arial" w:hAnsi="Arial" w:cs="Arial"/>
        </w:rPr>
      </w:pPr>
      <w:r w:rsidRPr="0002293D">
        <w:rPr>
          <w:rFonts w:ascii="Arial" w:hAnsi="Arial" w:cs="Arial"/>
        </w:rPr>
        <w:t xml:space="preserve">Análisis que se realizarán en los Laboratorios Sanitarios del CPHE y para ello serán </w:t>
      </w:r>
      <w:proofErr w:type="gramStart"/>
      <w:r w:rsidR="00C76B2F" w:rsidRPr="0002293D">
        <w:rPr>
          <w:rFonts w:ascii="Arial" w:hAnsi="Arial" w:cs="Arial"/>
        </w:rPr>
        <w:t>enviadas</w:t>
      </w:r>
      <w:proofErr w:type="gramEnd"/>
      <w:r w:rsidRPr="0002293D">
        <w:rPr>
          <w:rFonts w:ascii="Arial" w:hAnsi="Arial" w:cs="Arial"/>
        </w:rPr>
        <w:t xml:space="preserve"> las muestras junto a Diligencia de Ocupación de Muestras y Resultado de Análisis Ver </w:t>
      </w:r>
      <w:r w:rsidRPr="0002293D">
        <w:rPr>
          <w:rFonts w:ascii="Arial" w:hAnsi="Arial" w:cs="Arial"/>
          <w:b/>
        </w:rPr>
        <w:t>Anexo 10</w:t>
      </w:r>
      <w:r w:rsidRPr="0002293D">
        <w:rPr>
          <w:rFonts w:ascii="Arial" w:hAnsi="Arial" w:cs="Arial"/>
        </w:rPr>
        <w:t xml:space="preserve"> </w:t>
      </w:r>
    </w:p>
    <w:p w:rsidR="00FF47F7" w:rsidRPr="0002293D" w:rsidRDefault="00FF47F7" w:rsidP="00FF47F7">
      <w:pPr>
        <w:spacing w:line="259" w:lineRule="auto"/>
        <w:ind w:left="548"/>
        <w:rPr>
          <w:rFonts w:ascii="Arial" w:hAnsi="Arial" w:cs="Arial"/>
        </w:rPr>
      </w:pPr>
      <w:r w:rsidRPr="0002293D">
        <w:rPr>
          <w:rFonts w:ascii="Arial" w:hAnsi="Arial" w:cs="Arial"/>
        </w:rPr>
        <w:t xml:space="preserve"> </w:t>
      </w:r>
    </w:p>
    <w:p w:rsidR="00FF47F7" w:rsidRPr="0002293D" w:rsidRDefault="00FF47F7" w:rsidP="00FF47F7">
      <w:pPr>
        <w:ind w:left="558" w:right="61"/>
        <w:rPr>
          <w:rFonts w:ascii="Arial" w:hAnsi="Arial" w:cs="Arial"/>
        </w:rPr>
      </w:pPr>
      <w:r w:rsidRPr="0002293D">
        <w:rPr>
          <w:rFonts w:ascii="Arial" w:hAnsi="Arial" w:cs="Arial"/>
        </w:rPr>
        <w:t xml:space="preserve">En ambos casos lo dará por escrito utilizando el modelo oficial establecido al efecto. </w:t>
      </w:r>
      <w:r w:rsidRPr="0002293D">
        <w:rPr>
          <w:rFonts w:ascii="Arial" w:hAnsi="Arial" w:cs="Arial"/>
          <w:b/>
        </w:rPr>
        <w:t>Anexo 10</w:t>
      </w:r>
      <w:r w:rsidRPr="0002293D">
        <w:rPr>
          <w:rFonts w:ascii="Arial" w:hAnsi="Arial" w:cs="Arial"/>
        </w:rPr>
        <w:t xml:space="preserve"> También este se puede realizar en Diligencia de Inspección </w:t>
      </w:r>
      <w:r w:rsidRPr="0002293D">
        <w:rPr>
          <w:rFonts w:ascii="Arial" w:hAnsi="Arial" w:cs="Arial"/>
          <w:b/>
        </w:rPr>
        <w:t>Anexo 7</w:t>
      </w:r>
      <w:r w:rsidRPr="0002293D">
        <w:rPr>
          <w:rFonts w:ascii="Arial" w:hAnsi="Arial" w:cs="Arial"/>
          <w:b/>
          <w:color w:val="FF0000"/>
        </w:rPr>
        <w:t xml:space="preserve"> </w:t>
      </w:r>
    </w:p>
    <w:p w:rsidR="00FF47F7" w:rsidRPr="0002293D" w:rsidRDefault="00FF47F7" w:rsidP="00FF47F7">
      <w:pPr>
        <w:spacing w:line="259" w:lineRule="auto"/>
        <w:ind w:left="548"/>
        <w:rPr>
          <w:rFonts w:ascii="Arial" w:hAnsi="Arial" w:cs="Arial"/>
        </w:rPr>
      </w:pPr>
      <w:r w:rsidRPr="0002293D">
        <w:rPr>
          <w:rFonts w:ascii="Arial" w:hAnsi="Arial" w:cs="Arial"/>
        </w:rPr>
        <w:t xml:space="preserve"> </w:t>
      </w:r>
    </w:p>
    <w:p w:rsidR="00FF47F7" w:rsidRPr="0002293D" w:rsidRDefault="00FF47F7" w:rsidP="00FF47F7">
      <w:pPr>
        <w:ind w:left="558" w:right="61"/>
        <w:rPr>
          <w:rFonts w:ascii="Arial" w:hAnsi="Arial" w:cs="Arial"/>
        </w:rPr>
      </w:pPr>
      <w:r w:rsidRPr="0002293D">
        <w:rPr>
          <w:rFonts w:ascii="Arial" w:hAnsi="Arial" w:cs="Arial"/>
        </w:rPr>
        <w:t xml:space="preserve">ARTÍCULO 40.-Cuando se trate de la medida sanitaria de retención de alimentos se actuará prioritariamente conforme a lo regulado en este reglamento y con carácter supletorio en todo lo que aquí no se disponga se atenderá a lo dispuesto en la Resolución Ministerial 59 de 20/3 del 86 del que suscribe. </w:t>
      </w:r>
    </w:p>
    <w:p w:rsidR="00FF47F7" w:rsidRPr="0002293D" w:rsidRDefault="00FF47F7" w:rsidP="00FF47F7">
      <w:pPr>
        <w:spacing w:after="16" w:line="259" w:lineRule="auto"/>
        <w:ind w:left="548"/>
        <w:rPr>
          <w:rFonts w:ascii="Arial" w:hAnsi="Arial" w:cs="Arial"/>
        </w:rPr>
      </w:pPr>
      <w:r w:rsidRPr="0002293D">
        <w:rPr>
          <w:rFonts w:ascii="Arial" w:hAnsi="Arial" w:cs="Arial"/>
        </w:rPr>
        <w:t xml:space="preserve"> </w:t>
      </w:r>
    </w:p>
    <w:p w:rsidR="00FF47F7" w:rsidRPr="0002293D" w:rsidRDefault="00FF47F7" w:rsidP="00FF47F7">
      <w:pPr>
        <w:spacing w:after="13" w:line="248" w:lineRule="auto"/>
        <w:ind w:left="744" w:right="54"/>
        <w:rPr>
          <w:rFonts w:ascii="Arial" w:hAnsi="Arial" w:cs="Arial"/>
        </w:rPr>
      </w:pPr>
      <w:r w:rsidRPr="0002293D">
        <w:rPr>
          <w:rFonts w:ascii="Arial" w:hAnsi="Arial" w:cs="Arial"/>
          <w:b/>
        </w:rPr>
        <w:t xml:space="preserve">Medida Sanitaria de Decomiso </w:t>
      </w:r>
    </w:p>
    <w:p w:rsidR="00FF47F7" w:rsidRPr="0002293D" w:rsidRDefault="00FF47F7" w:rsidP="00FF47F7">
      <w:pPr>
        <w:spacing w:line="259" w:lineRule="auto"/>
        <w:ind w:left="749"/>
        <w:rPr>
          <w:rFonts w:ascii="Arial" w:hAnsi="Arial" w:cs="Arial"/>
        </w:rPr>
      </w:pPr>
      <w:r w:rsidRPr="0002293D">
        <w:rPr>
          <w:rFonts w:ascii="Arial" w:hAnsi="Arial" w:cs="Arial"/>
          <w:b/>
        </w:rPr>
        <w:t xml:space="preserve"> </w:t>
      </w:r>
    </w:p>
    <w:p w:rsidR="00FF47F7" w:rsidRPr="0002293D" w:rsidRDefault="00FF47F7" w:rsidP="00FF47F7">
      <w:pPr>
        <w:ind w:left="558" w:right="61"/>
        <w:rPr>
          <w:rFonts w:ascii="Arial" w:hAnsi="Arial" w:cs="Arial"/>
        </w:rPr>
      </w:pPr>
      <w:r w:rsidRPr="0002293D">
        <w:rPr>
          <w:rFonts w:ascii="Arial" w:hAnsi="Arial" w:cs="Arial"/>
        </w:rPr>
        <w:t xml:space="preserve">ARTÍCULO 41.- Se llama decomiso a la medida sanitaria que impide que una osa o parte de ella sea usada con el fin para el cuál fue creada, por el riesgo que implique o pueda implicar su utilización para la salud humana y se decide a partir del resultado del Dictamen Sanitario. </w:t>
      </w:r>
    </w:p>
    <w:p w:rsidR="00FF47F7" w:rsidRPr="0002293D" w:rsidRDefault="00FF47F7" w:rsidP="00FF47F7">
      <w:pPr>
        <w:spacing w:line="259" w:lineRule="auto"/>
        <w:ind w:left="548"/>
        <w:rPr>
          <w:rFonts w:ascii="Arial" w:hAnsi="Arial" w:cs="Arial"/>
        </w:rPr>
      </w:pPr>
      <w:r w:rsidRPr="0002293D">
        <w:rPr>
          <w:rFonts w:ascii="Arial" w:hAnsi="Arial" w:cs="Arial"/>
        </w:rPr>
        <w:t xml:space="preserve"> </w:t>
      </w:r>
    </w:p>
    <w:p w:rsidR="00FF47F7" w:rsidRPr="0002293D" w:rsidRDefault="00FF47F7" w:rsidP="00FF47F7">
      <w:pPr>
        <w:ind w:left="558" w:right="61"/>
        <w:rPr>
          <w:rFonts w:ascii="Arial" w:hAnsi="Arial" w:cs="Arial"/>
        </w:rPr>
      </w:pPr>
      <w:r w:rsidRPr="0002293D">
        <w:rPr>
          <w:rFonts w:ascii="Arial" w:hAnsi="Arial" w:cs="Arial"/>
        </w:rPr>
        <w:t>ARTÍCULO 42.- Decidido por el Inspector Sanitario Estatal el decomiso de una cosa, se levantará el acta correspondiente (</w:t>
      </w:r>
      <w:r w:rsidRPr="0002293D">
        <w:rPr>
          <w:rFonts w:ascii="Arial" w:hAnsi="Arial" w:cs="Arial"/>
          <w:b/>
        </w:rPr>
        <w:t>Acta de Decomiso</w:t>
      </w:r>
      <w:r w:rsidRPr="0002293D">
        <w:rPr>
          <w:rFonts w:ascii="Arial" w:hAnsi="Arial" w:cs="Arial"/>
        </w:rPr>
        <w:t>) Ver</w:t>
      </w:r>
      <w:r w:rsidRPr="0002293D">
        <w:rPr>
          <w:rFonts w:ascii="Arial" w:hAnsi="Arial" w:cs="Arial"/>
          <w:b/>
        </w:rPr>
        <w:t xml:space="preserve"> Anexo 11 </w:t>
      </w:r>
      <w:r w:rsidRPr="0002293D">
        <w:rPr>
          <w:rFonts w:ascii="Arial" w:hAnsi="Arial" w:cs="Arial"/>
        </w:rPr>
        <w:t>utilizando el formato del modelo oficial, el que se hará por quintuplicado y se distribuye de la forma siguiente</w:t>
      </w:r>
      <w:r w:rsidR="00C76B2F" w:rsidRPr="0002293D">
        <w:rPr>
          <w:rFonts w:ascii="Arial" w:hAnsi="Arial" w:cs="Arial"/>
        </w:rPr>
        <w:t>: Ver</w:t>
      </w:r>
      <w:r w:rsidRPr="0002293D">
        <w:rPr>
          <w:rFonts w:ascii="Arial" w:hAnsi="Arial" w:cs="Arial"/>
          <w:b/>
        </w:rPr>
        <w:t xml:space="preserve"> Instructivo</w:t>
      </w:r>
      <w:r w:rsidRPr="0002293D">
        <w:rPr>
          <w:rFonts w:ascii="Arial" w:hAnsi="Arial" w:cs="Arial"/>
        </w:rPr>
        <w:t xml:space="preserve"> </w:t>
      </w:r>
      <w:r w:rsidRPr="0002293D">
        <w:rPr>
          <w:rFonts w:ascii="Arial" w:hAnsi="Arial" w:cs="Arial"/>
          <w:b/>
        </w:rPr>
        <w:t>Anexo 12</w:t>
      </w:r>
      <w:r w:rsidRPr="0002293D">
        <w:rPr>
          <w:rFonts w:ascii="Arial" w:hAnsi="Arial" w:cs="Arial"/>
          <w:b/>
          <w:color w:val="FF0000"/>
        </w:rPr>
        <w:t xml:space="preserve"> </w:t>
      </w:r>
    </w:p>
    <w:p w:rsidR="00FF47F7" w:rsidRPr="0002293D" w:rsidRDefault="00FF47F7" w:rsidP="00FF47F7">
      <w:pPr>
        <w:spacing w:line="259" w:lineRule="auto"/>
        <w:ind w:left="548"/>
        <w:rPr>
          <w:rFonts w:ascii="Arial" w:hAnsi="Arial" w:cs="Arial"/>
        </w:rPr>
      </w:pPr>
      <w:r w:rsidRPr="0002293D">
        <w:rPr>
          <w:rFonts w:ascii="Arial" w:hAnsi="Arial" w:cs="Arial"/>
        </w:rPr>
        <w:t xml:space="preserve"> </w:t>
      </w:r>
    </w:p>
    <w:p w:rsidR="00FF47F7" w:rsidRPr="0002293D" w:rsidRDefault="00FF47F7" w:rsidP="00FF47F7">
      <w:pPr>
        <w:numPr>
          <w:ilvl w:val="0"/>
          <w:numId w:val="14"/>
        </w:numPr>
        <w:spacing w:after="5" w:line="249" w:lineRule="auto"/>
        <w:ind w:right="61" w:hanging="360"/>
        <w:jc w:val="both"/>
        <w:rPr>
          <w:rFonts w:ascii="Arial" w:hAnsi="Arial" w:cs="Arial"/>
        </w:rPr>
      </w:pPr>
      <w:r w:rsidRPr="0002293D">
        <w:rPr>
          <w:rFonts w:ascii="Arial" w:hAnsi="Arial" w:cs="Arial"/>
        </w:rPr>
        <w:t xml:space="preserve">El original se entregará al responsable de la entidad donde se realizó el decomiso. </w:t>
      </w:r>
    </w:p>
    <w:p w:rsidR="00FF47F7" w:rsidRPr="0002293D" w:rsidRDefault="00FF47F7" w:rsidP="00FF47F7">
      <w:pPr>
        <w:numPr>
          <w:ilvl w:val="0"/>
          <w:numId w:val="14"/>
        </w:numPr>
        <w:spacing w:after="5" w:line="249" w:lineRule="auto"/>
        <w:ind w:right="61" w:hanging="360"/>
        <w:jc w:val="both"/>
        <w:rPr>
          <w:rFonts w:ascii="Arial" w:hAnsi="Arial" w:cs="Arial"/>
        </w:rPr>
      </w:pPr>
      <w:r w:rsidRPr="0002293D">
        <w:rPr>
          <w:rFonts w:ascii="Arial" w:hAnsi="Arial" w:cs="Arial"/>
        </w:rPr>
        <w:t xml:space="preserve">El duplicado se enviará a la dirección de estadística del Ministerio de Salud Pública. </w:t>
      </w:r>
    </w:p>
    <w:p w:rsidR="00FF47F7" w:rsidRPr="0002293D" w:rsidRDefault="00FF47F7" w:rsidP="00FF47F7">
      <w:pPr>
        <w:numPr>
          <w:ilvl w:val="0"/>
          <w:numId w:val="14"/>
        </w:numPr>
        <w:spacing w:after="5" w:line="249" w:lineRule="auto"/>
        <w:ind w:right="61" w:hanging="360"/>
        <w:jc w:val="both"/>
        <w:rPr>
          <w:rFonts w:ascii="Arial" w:hAnsi="Arial" w:cs="Arial"/>
        </w:rPr>
      </w:pPr>
      <w:r w:rsidRPr="0002293D">
        <w:rPr>
          <w:rFonts w:ascii="Arial" w:hAnsi="Arial" w:cs="Arial"/>
        </w:rPr>
        <w:t xml:space="preserve">El triplicado se enviará a la Policía Nacional Revolucionaria dirigido al nivel correspondiente solo cuando se presuma o sospeche la existencia de un delito. </w:t>
      </w:r>
    </w:p>
    <w:p w:rsidR="00FF47F7" w:rsidRPr="0002293D" w:rsidRDefault="00FF47F7" w:rsidP="00FF47F7">
      <w:pPr>
        <w:numPr>
          <w:ilvl w:val="0"/>
          <w:numId w:val="14"/>
        </w:numPr>
        <w:spacing w:after="5" w:line="249" w:lineRule="auto"/>
        <w:ind w:right="61" w:hanging="360"/>
        <w:jc w:val="both"/>
        <w:rPr>
          <w:rFonts w:ascii="Arial" w:hAnsi="Arial" w:cs="Arial"/>
        </w:rPr>
      </w:pPr>
      <w:r w:rsidRPr="0002293D">
        <w:rPr>
          <w:rFonts w:ascii="Arial" w:hAnsi="Arial" w:cs="Arial"/>
        </w:rPr>
        <w:t xml:space="preserve">El cuadruplicado se archivará en el expediente del establecimiento en que se hizo el decomiso. </w:t>
      </w:r>
    </w:p>
    <w:p w:rsidR="00FF47F7" w:rsidRPr="0002293D" w:rsidRDefault="00FF47F7" w:rsidP="00FF47F7">
      <w:pPr>
        <w:numPr>
          <w:ilvl w:val="0"/>
          <w:numId w:val="14"/>
        </w:numPr>
        <w:spacing w:after="5" w:line="249" w:lineRule="auto"/>
        <w:ind w:right="61" w:hanging="360"/>
        <w:jc w:val="both"/>
        <w:rPr>
          <w:rFonts w:ascii="Arial" w:hAnsi="Arial" w:cs="Arial"/>
        </w:rPr>
      </w:pPr>
      <w:r w:rsidRPr="0002293D">
        <w:rPr>
          <w:rFonts w:ascii="Arial" w:hAnsi="Arial" w:cs="Arial"/>
        </w:rPr>
        <w:t xml:space="preserve">El quintuplicado se elevará al funcionario del Poder Popular que atiende la esfera a que pertenece la entidad afectada en el nivel correspondiente o al Ministro del ramo según proceda. </w:t>
      </w:r>
    </w:p>
    <w:p w:rsidR="00FF47F7" w:rsidRPr="0002293D" w:rsidRDefault="00FF47F7" w:rsidP="00FF47F7">
      <w:pPr>
        <w:spacing w:line="259" w:lineRule="auto"/>
        <w:ind w:left="908"/>
        <w:rPr>
          <w:rFonts w:ascii="Arial" w:hAnsi="Arial" w:cs="Arial"/>
        </w:rPr>
      </w:pPr>
      <w:r w:rsidRPr="0002293D">
        <w:rPr>
          <w:rFonts w:ascii="Arial" w:hAnsi="Arial" w:cs="Arial"/>
        </w:rPr>
        <w:t xml:space="preserve"> </w:t>
      </w:r>
    </w:p>
    <w:p w:rsidR="00FF47F7" w:rsidRPr="0002293D" w:rsidRDefault="00FF47F7" w:rsidP="00FF47F7">
      <w:pPr>
        <w:ind w:left="918" w:right="61"/>
        <w:rPr>
          <w:rFonts w:ascii="Arial" w:hAnsi="Arial" w:cs="Arial"/>
        </w:rPr>
      </w:pPr>
      <w:r w:rsidRPr="0002293D">
        <w:rPr>
          <w:rFonts w:ascii="Arial" w:hAnsi="Arial" w:cs="Arial"/>
        </w:rPr>
        <w:t xml:space="preserve">ARTÍCULO 43.- Cuando el destino final de la cosa decomisada sea el de aprovechamiento con o sin proceso industrial y se considere que puede ser utilizada en animales, el inspector actuante comunicará al responsable de la entidad afectada el derecho que le asiste de tratar </w:t>
      </w:r>
      <w:r w:rsidRPr="0002293D">
        <w:rPr>
          <w:rFonts w:ascii="Arial" w:hAnsi="Arial" w:cs="Arial"/>
        </w:rPr>
        <w:lastRenderedPageBreak/>
        <w:t xml:space="preserve">de vender o donar ésta a otra entidad que lo procese para uso animal con la condición de que deberá estar autorizado para utilizarla por las autoridades médico-veterinarias del Ministerio de la Agricultura del nivel correspondiente. Si transcurridas72 horas de hecha la comunicación, el interesado no presenta la autorización escrita se entenderá que optó por la destrucción o arrojo según corresponda. Durante el transcurso de este plazo se aplicará lo dispuesto en sección 2 capítulo 9 de este Reglamento. </w:t>
      </w:r>
    </w:p>
    <w:p w:rsidR="00FF47F7" w:rsidRPr="0002293D" w:rsidRDefault="00FF47F7" w:rsidP="00FF47F7">
      <w:pPr>
        <w:spacing w:line="259" w:lineRule="auto"/>
        <w:ind w:left="908"/>
        <w:rPr>
          <w:rFonts w:ascii="Arial" w:hAnsi="Arial" w:cs="Arial"/>
        </w:rPr>
      </w:pPr>
      <w:r w:rsidRPr="0002293D">
        <w:rPr>
          <w:rFonts w:ascii="Arial" w:hAnsi="Arial" w:cs="Arial"/>
        </w:rPr>
        <w:t xml:space="preserve"> </w:t>
      </w:r>
    </w:p>
    <w:p w:rsidR="00FF47F7" w:rsidRPr="0002293D" w:rsidRDefault="00FF47F7" w:rsidP="00FF47F7">
      <w:pPr>
        <w:ind w:left="918" w:right="61"/>
        <w:rPr>
          <w:rFonts w:ascii="Arial" w:hAnsi="Arial" w:cs="Arial"/>
        </w:rPr>
      </w:pPr>
      <w:r w:rsidRPr="0002293D">
        <w:rPr>
          <w:rFonts w:ascii="Arial" w:hAnsi="Arial" w:cs="Arial"/>
        </w:rPr>
        <w:t xml:space="preserve">ARTÍCULO 44.-Si las autoridades Médico-Veterinaria del Ministerio de la Agricultura manifestaran su conformidad en que se utilice la cosa decomisada, para darle uso animal, se le hará entrega de la misma por parte del inspector actuante mediante el acta de entrega de decomiso utilizando el formato de modelo oficial y significando que a partir de ese momento asume la responsabilidad de controlar que la cosa no sea utilizada por seres humanos </w:t>
      </w:r>
    </w:p>
    <w:p w:rsidR="00FF47F7" w:rsidRPr="0002293D" w:rsidRDefault="00FF47F7" w:rsidP="00FF47F7">
      <w:pPr>
        <w:spacing w:line="259" w:lineRule="auto"/>
        <w:ind w:left="908"/>
        <w:rPr>
          <w:rFonts w:ascii="Arial" w:hAnsi="Arial" w:cs="Arial"/>
        </w:rPr>
      </w:pPr>
      <w:r w:rsidRPr="0002293D">
        <w:rPr>
          <w:rFonts w:ascii="Arial" w:hAnsi="Arial" w:cs="Arial"/>
        </w:rPr>
        <w:t xml:space="preserve"> </w:t>
      </w:r>
    </w:p>
    <w:p w:rsidR="00FF47F7" w:rsidRPr="0002293D" w:rsidRDefault="00FF47F7" w:rsidP="00FF47F7">
      <w:pPr>
        <w:ind w:left="918" w:right="61"/>
        <w:rPr>
          <w:rFonts w:ascii="Arial" w:hAnsi="Arial" w:cs="Arial"/>
        </w:rPr>
      </w:pPr>
      <w:r w:rsidRPr="0002293D">
        <w:rPr>
          <w:rFonts w:ascii="Arial" w:hAnsi="Arial" w:cs="Arial"/>
        </w:rPr>
        <w:t xml:space="preserve">ARTÍCULO 45.- Cuando el </w:t>
      </w:r>
      <w:r w:rsidRPr="0002293D">
        <w:rPr>
          <w:rFonts w:ascii="Arial" w:hAnsi="Arial" w:cs="Arial"/>
          <w:b/>
        </w:rPr>
        <w:t>destino final</w:t>
      </w:r>
      <w:r w:rsidRPr="0002293D">
        <w:rPr>
          <w:rFonts w:ascii="Arial" w:hAnsi="Arial" w:cs="Arial"/>
        </w:rPr>
        <w:t xml:space="preserve"> de la cosa sea el aprovechamiento con o sin proceso industrial para uso humano o de otro tipo que no sea para uso animal, el inspector actuante comunicará al responsable de la entidad afectada el derecho que lo asiste de tratar de </w:t>
      </w:r>
      <w:r w:rsidR="00C76B2F" w:rsidRPr="0002293D">
        <w:rPr>
          <w:rFonts w:ascii="Arial" w:hAnsi="Arial" w:cs="Arial"/>
        </w:rPr>
        <w:t>vender o</w:t>
      </w:r>
      <w:r w:rsidRPr="0002293D">
        <w:rPr>
          <w:rFonts w:ascii="Arial" w:hAnsi="Arial" w:cs="Arial"/>
        </w:rPr>
        <w:t xml:space="preserve"> donar ésta a otra entidad que la pueda reutilizar o procesar para aprovechar según la autorización dada por el Inspector Sanitario Estatal. En Diligencia de Inspección Sanitaria Estatal </w:t>
      </w:r>
      <w:r w:rsidRPr="0002293D">
        <w:rPr>
          <w:rFonts w:ascii="Arial" w:hAnsi="Arial" w:cs="Arial"/>
          <w:b/>
        </w:rPr>
        <w:t>Anexo 7</w:t>
      </w:r>
      <w:r w:rsidRPr="0002293D">
        <w:rPr>
          <w:rFonts w:ascii="Arial" w:hAnsi="Arial" w:cs="Arial"/>
        </w:rPr>
        <w:t xml:space="preserve"> Dicha administración dispondrá de un plazo de 72 horas para efectuar los trámites correspondientes a sus intereses. Durante el transcurso de este plazo se aplicará lo dispuesto en la sección 2, capítulo 9 de este Reglamento. Si transcurrido el término otorgado no se ha logrado aún su venta o donación se procederá a su destrucción o arrojo según corresponda. </w:t>
      </w:r>
    </w:p>
    <w:p w:rsidR="00FF47F7" w:rsidRPr="0002293D" w:rsidRDefault="00FF47F7" w:rsidP="00FF47F7">
      <w:pPr>
        <w:spacing w:line="259" w:lineRule="auto"/>
        <w:ind w:left="908"/>
        <w:rPr>
          <w:rFonts w:ascii="Arial" w:hAnsi="Arial" w:cs="Arial"/>
        </w:rPr>
      </w:pPr>
      <w:r w:rsidRPr="0002293D">
        <w:rPr>
          <w:rFonts w:ascii="Arial" w:hAnsi="Arial" w:cs="Arial"/>
        </w:rPr>
        <w:t xml:space="preserve"> </w:t>
      </w:r>
    </w:p>
    <w:p w:rsidR="00FF47F7" w:rsidRPr="0002293D" w:rsidRDefault="00FF47F7" w:rsidP="00FF47F7">
      <w:pPr>
        <w:ind w:left="918" w:right="61"/>
        <w:rPr>
          <w:rFonts w:ascii="Arial" w:hAnsi="Arial" w:cs="Arial"/>
        </w:rPr>
      </w:pPr>
      <w:r w:rsidRPr="0002293D">
        <w:rPr>
          <w:rFonts w:ascii="Arial" w:hAnsi="Arial" w:cs="Arial"/>
        </w:rPr>
        <w:t xml:space="preserve">ARTÍCULO 46.- La entidad que adquiere la cosa para otro uso o uso humano firmará el acta de entrega de decomiso responsabilizándose con que garantizará se cumpla lo dispuesto por el Inspector Sanitario actuante en cuanto a la forma y modo de usar la cosa decomisada, lo que será controlado por el Inspector Sanitario Estatal que dispuso el decomiso. Excepcionalmente éste controlará el cumplimiento de la medida fuera de su sector de trabajo. Previo a producirse esta acción comunicará la misma al Director del CPHE, </w:t>
      </w:r>
      <w:r w:rsidR="00C76B2F" w:rsidRPr="0002293D">
        <w:rPr>
          <w:rFonts w:ascii="Arial" w:hAnsi="Arial" w:cs="Arial"/>
        </w:rPr>
        <w:t>CMHE o</w:t>
      </w:r>
      <w:r w:rsidRPr="0002293D">
        <w:rPr>
          <w:rFonts w:ascii="Arial" w:hAnsi="Arial" w:cs="Arial"/>
        </w:rPr>
        <w:t xml:space="preserve"> UMHE que corresponda. </w:t>
      </w:r>
    </w:p>
    <w:p w:rsidR="00FF47F7" w:rsidRPr="0002293D" w:rsidRDefault="00FF47F7" w:rsidP="00FF47F7">
      <w:pPr>
        <w:spacing w:line="259" w:lineRule="auto"/>
        <w:ind w:left="749"/>
        <w:rPr>
          <w:rFonts w:ascii="Arial" w:hAnsi="Arial" w:cs="Arial"/>
        </w:rPr>
      </w:pPr>
      <w:r w:rsidRPr="0002293D">
        <w:rPr>
          <w:rFonts w:ascii="Arial" w:hAnsi="Arial" w:cs="Arial"/>
        </w:rPr>
        <w:t xml:space="preserve"> </w:t>
      </w:r>
    </w:p>
    <w:p w:rsidR="00FF47F7" w:rsidRPr="0002293D" w:rsidRDefault="00FF47F7" w:rsidP="00FF47F7">
      <w:pPr>
        <w:ind w:left="918" w:right="61"/>
        <w:rPr>
          <w:rFonts w:ascii="Arial" w:hAnsi="Arial" w:cs="Arial"/>
        </w:rPr>
      </w:pPr>
      <w:r w:rsidRPr="0002293D">
        <w:rPr>
          <w:rFonts w:ascii="Arial" w:hAnsi="Arial" w:cs="Arial"/>
        </w:rPr>
        <w:t xml:space="preserve">ARTÍCULO 47.- Cuando se trate de la medida sanitaria de decomiso de alimentos se actuará prioritariamente conforme a lo regulado en este reglamento y con carácter supletorio en todo lo que aquí no se disponga se atenderá a lo dispuesto en la Resolución Ministerial 59 del 20/3/86, del que suscribe. </w:t>
      </w:r>
    </w:p>
    <w:p w:rsidR="00FF47F7" w:rsidRPr="0002293D" w:rsidRDefault="00FF47F7" w:rsidP="00FF47F7">
      <w:pPr>
        <w:spacing w:after="17" w:line="259" w:lineRule="auto"/>
        <w:ind w:left="908"/>
        <w:rPr>
          <w:rFonts w:ascii="Arial" w:hAnsi="Arial" w:cs="Arial"/>
        </w:rPr>
      </w:pPr>
      <w:r w:rsidRPr="0002293D">
        <w:rPr>
          <w:rFonts w:ascii="Arial" w:hAnsi="Arial" w:cs="Arial"/>
        </w:rPr>
        <w:t xml:space="preserve"> </w:t>
      </w:r>
    </w:p>
    <w:p w:rsidR="00FF47F7" w:rsidRPr="0002293D" w:rsidRDefault="00FF47F7" w:rsidP="00FF47F7">
      <w:pPr>
        <w:spacing w:after="13" w:line="248" w:lineRule="auto"/>
        <w:ind w:left="918" w:right="54"/>
        <w:rPr>
          <w:rFonts w:ascii="Arial" w:hAnsi="Arial" w:cs="Arial"/>
        </w:rPr>
      </w:pPr>
      <w:r w:rsidRPr="0002293D">
        <w:rPr>
          <w:rFonts w:ascii="Arial" w:hAnsi="Arial" w:cs="Arial"/>
          <w:b/>
        </w:rPr>
        <w:t xml:space="preserve">Medida Sanitaria de Arrojo y/o Destrucción </w:t>
      </w:r>
    </w:p>
    <w:p w:rsidR="00FF47F7" w:rsidRPr="0002293D" w:rsidRDefault="00FF47F7" w:rsidP="00FF47F7">
      <w:pPr>
        <w:spacing w:line="259" w:lineRule="auto"/>
        <w:ind w:left="908"/>
        <w:rPr>
          <w:rFonts w:ascii="Arial" w:hAnsi="Arial" w:cs="Arial"/>
        </w:rPr>
      </w:pPr>
      <w:r w:rsidRPr="0002293D">
        <w:rPr>
          <w:rFonts w:ascii="Arial" w:hAnsi="Arial" w:cs="Arial"/>
        </w:rPr>
        <w:t xml:space="preserve"> </w:t>
      </w:r>
    </w:p>
    <w:p w:rsidR="00FF47F7" w:rsidRPr="0002293D" w:rsidRDefault="00FF47F7" w:rsidP="00FF47F7">
      <w:pPr>
        <w:ind w:left="918" w:right="61"/>
        <w:rPr>
          <w:rFonts w:ascii="Arial" w:hAnsi="Arial" w:cs="Arial"/>
        </w:rPr>
      </w:pPr>
      <w:r w:rsidRPr="0002293D">
        <w:rPr>
          <w:rFonts w:ascii="Arial" w:hAnsi="Arial" w:cs="Arial"/>
        </w:rPr>
        <w:lastRenderedPageBreak/>
        <w:t xml:space="preserve">ARTÍCULO 49.-El arrojo o destrucción de una cosa decomisada en todos los casos será controlado por el inspector sanitario que lo dispuso, el que utilizará para ello, inexcusablemente el acta de arrojo y destrucción, la cuál será firmada por el Inspector y el interesado, no teniendo validez aquello que incumpla con este requerimiento. </w:t>
      </w:r>
    </w:p>
    <w:p w:rsidR="00FF47F7" w:rsidRPr="0002293D" w:rsidRDefault="00FF47F7" w:rsidP="00FF47F7">
      <w:pPr>
        <w:spacing w:line="259" w:lineRule="auto"/>
        <w:ind w:left="908"/>
        <w:rPr>
          <w:rFonts w:ascii="Arial" w:hAnsi="Arial" w:cs="Arial"/>
        </w:rPr>
      </w:pPr>
      <w:r w:rsidRPr="0002293D">
        <w:rPr>
          <w:rFonts w:ascii="Arial" w:hAnsi="Arial" w:cs="Arial"/>
        </w:rPr>
        <w:t xml:space="preserve"> </w:t>
      </w:r>
    </w:p>
    <w:p w:rsidR="00FF47F7" w:rsidRPr="0002293D" w:rsidRDefault="00FF47F7" w:rsidP="00FF47F7">
      <w:pPr>
        <w:ind w:left="918" w:right="61"/>
        <w:rPr>
          <w:rFonts w:ascii="Arial" w:hAnsi="Arial" w:cs="Arial"/>
        </w:rPr>
      </w:pPr>
      <w:r w:rsidRPr="0002293D">
        <w:rPr>
          <w:rFonts w:ascii="Arial" w:hAnsi="Arial" w:cs="Arial"/>
        </w:rPr>
        <w:t xml:space="preserve">En los casos en que el interesado se negase a firmar el Inspector Sanitario, redactará un documento con el auxilio, conforme a lo establecido, de dos testigos a fin de justificar la negativa del interesado y proceder. </w:t>
      </w:r>
    </w:p>
    <w:p w:rsidR="00FF47F7" w:rsidRPr="0002293D" w:rsidRDefault="00FF47F7" w:rsidP="00FF47F7">
      <w:pPr>
        <w:spacing w:line="259" w:lineRule="auto"/>
        <w:ind w:left="908"/>
        <w:rPr>
          <w:rFonts w:ascii="Arial" w:hAnsi="Arial" w:cs="Arial"/>
        </w:rPr>
      </w:pPr>
      <w:r w:rsidRPr="0002293D">
        <w:rPr>
          <w:rFonts w:ascii="Arial" w:hAnsi="Arial" w:cs="Arial"/>
        </w:rPr>
        <w:t xml:space="preserve"> </w:t>
      </w:r>
    </w:p>
    <w:p w:rsidR="00FF47F7" w:rsidRPr="0002293D" w:rsidRDefault="00FF47F7" w:rsidP="00FF47F7">
      <w:pPr>
        <w:ind w:left="918" w:right="61"/>
        <w:rPr>
          <w:rFonts w:ascii="Arial" w:hAnsi="Arial" w:cs="Arial"/>
        </w:rPr>
      </w:pPr>
      <w:r w:rsidRPr="0002293D">
        <w:rPr>
          <w:rFonts w:ascii="Arial" w:hAnsi="Arial" w:cs="Arial"/>
        </w:rPr>
        <w:t xml:space="preserve">ARTÍCULO 50.- El Inspector Sanitario Estatal coordinará con el responsable de la unidad afectada los plazos necesarios para cumplir esta medida y fijará en última instancia los mismos. Los responsables de las entidades afectadas inexcusablemente localizarán al Inspector Sanitario para que presencie el cumplimiento de la medida. </w:t>
      </w:r>
    </w:p>
    <w:p w:rsidR="00FF47F7" w:rsidRPr="0002293D" w:rsidRDefault="00FF47F7" w:rsidP="00FF47F7">
      <w:pPr>
        <w:spacing w:line="259" w:lineRule="auto"/>
        <w:ind w:left="908"/>
        <w:rPr>
          <w:rFonts w:ascii="Arial" w:hAnsi="Arial" w:cs="Arial"/>
        </w:rPr>
      </w:pPr>
      <w:r w:rsidRPr="0002293D">
        <w:rPr>
          <w:rFonts w:ascii="Arial" w:hAnsi="Arial" w:cs="Arial"/>
        </w:rPr>
        <w:t xml:space="preserve"> </w:t>
      </w:r>
    </w:p>
    <w:p w:rsidR="00FF47F7" w:rsidRPr="0002293D" w:rsidRDefault="00FF47F7" w:rsidP="00FF47F7">
      <w:pPr>
        <w:ind w:left="918" w:right="61"/>
        <w:rPr>
          <w:rFonts w:ascii="Arial" w:hAnsi="Arial" w:cs="Arial"/>
        </w:rPr>
      </w:pPr>
      <w:r w:rsidRPr="0002293D">
        <w:rPr>
          <w:rFonts w:ascii="Arial" w:hAnsi="Arial" w:cs="Arial"/>
        </w:rPr>
        <w:t xml:space="preserve">ARTÍCULO 51.- Los gastos que por cualquier concepción sea necesario efectuar para la destrucción o arrojo de la cosa decomisada correrán a cargo, en cualquier caso, de la entidad afectada. </w:t>
      </w:r>
    </w:p>
    <w:p w:rsidR="00FF47F7" w:rsidRPr="0002293D" w:rsidRDefault="00FF47F7" w:rsidP="00FF47F7">
      <w:pPr>
        <w:spacing w:line="259" w:lineRule="auto"/>
        <w:ind w:left="908"/>
        <w:rPr>
          <w:rFonts w:ascii="Arial" w:hAnsi="Arial" w:cs="Arial"/>
        </w:rPr>
      </w:pPr>
      <w:r w:rsidRPr="0002293D">
        <w:rPr>
          <w:rFonts w:ascii="Arial" w:hAnsi="Arial" w:cs="Arial"/>
        </w:rPr>
        <w:t xml:space="preserve"> </w:t>
      </w:r>
    </w:p>
    <w:p w:rsidR="00FF47F7" w:rsidRPr="0002293D" w:rsidRDefault="00FF47F7" w:rsidP="00FF47F7">
      <w:pPr>
        <w:ind w:left="918" w:right="61"/>
        <w:rPr>
          <w:rFonts w:ascii="Arial" w:hAnsi="Arial" w:cs="Arial"/>
        </w:rPr>
      </w:pPr>
      <w:r w:rsidRPr="0002293D">
        <w:rPr>
          <w:rFonts w:ascii="Arial" w:hAnsi="Arial" w:cs="Arial"/>
        </w:rPr>
        <w:t xml:space="preserve">ARTÍCULO 52.- Si la medida de arrojo sanitario dispuesta por el Inspector Estatal sobre una cosa no se cumplimentare y fuere utilizada con cualquier fin, las consecuencias, daños o perjuicios ocasionados, serán, de la absoluta responsabilidad del Inspector. </w:t>
      </w:r>
    </w:p>
    <w:p w:rsidR="00FF47F7" w:rsidRPr="0002293D" w:rsidRDefault="00FF47F7" w:rsidP="00FF47F7">
      <w:pPr>
        <w:spacing w:line="259" w:lineRule="auto"/>
        <w:ind w:left="908"/>
        <w:rPr>
          <w:rFonts w:ascii="Arial" w:hAnsi="Arial" w:cs="Arial"/>
        </w:rPr>
      </w:pPr>
      <w:r w:rsidRPr="0002293D">
        <w:rPr>
          <w:rFonts w:ascii="Arial" w:hAnsi="Arial" w:cs="Arial"/>
        </w:rPr>
        <w:t xml:space="preserve"> </w:t>
      </w:r>
    </w:p>
    <w:p w:rsidR="00FF47F7" w:rsidRPr="0002293D" w:rsidRDefault="00FF47F7" w:rsidP="00FF47F7">
      <w:pPr>
        <w:ind w:left="918" w:right="61"/>
        <w:rPr>
          <w:rFonts w:ascii="Arial" w:hAnsi="Arial" w:cs="Arial"/>
        </w:rPr>
      </w:pPr>
      <w:r w:rsidRPr="0002293D">
        <w:rPr>
          <w:rFonts w:ascii="Arial" w:hAnsi="Arial" w:cs="Arial"/>
        </w:rPr>
        <w:t xml:space="preserve">ARTÍCULO 53.- Cuando se trate de la medida sanitaria de arrojo y/o destrucción de alimentos se actuará prioritariamente conforme a lo regulado en este reglamento y con carácter supletorio en todo </w:t>
      </w:r>
      <w:r w:rsidR="00C76B2F" w:rsidRPr="0002293D">
        <w:rPr>
          <w:rFonts w:ascii="Arial" w:hAnsi="Arial" w:cs="Arial"/>
        </w:rPr>
        <w:t>lo que</w:t>
      </w:r>
      <w:r w:rsidRPr="0002293D">
        <w:rPr>
          <w:rFonts w:ascii="Arial" w:hAnsi="Arial" w:cs="Arial"/>
        </w:rPr>
        <w:t xml:space="preserve"> aquí no se disponga se atenderá a lo dispuesto en la Resolución Ministerial No. 59 del 20/3/86, del que suscribe. Y se realiza mediante Diligencia De Inspección Sanitaria Estatal </w:t>
      </w:r>
      <w:r w:rsidRPr="0002293D">
        <w:rPr>
          <w:rFonts w:ascii="Arial" w:hAnsi="Arial" w:cs="Arial"/>
          <w:b/>
        </w:rPr>
        <w:t xml:space="preserve">Anexo 7 </w:t>
      </w:r>
    </w:p>
    <w:p w:rsidR="00FF47F7" w:rsidRPr="0002293D" w:rsidRDefault="00FF47F7" w:rsidP="00FF47F7">
      <w:pPr>
        <w:spacing w:line="259" w:lineRule="auto"/>
        <w:ind w:left="749"/>
        <w:rPr>
          <w:rFonts w:ascii="Arial" w:hAnsi="Arial" w:cs="Arial"/>
        </w:rPr>
      </w:pPr>
      <w:r w:rsidRPr="0002293D">
        <w:rPr>
          <w:rFonts w:ascii="Arial" w:hAnsi="Arial" w:cs="Arial"/>
        </w:rPr>
        <w:t xml:space="preserve"> </w:t>
      </w:r>
    </w:p>
    <w:p w:rsidR="00FF47F7" w:rsidRPr="0002293D" w:rsidRDefault="00FF47F7" w:rsidP="00FF47F7">
      <w:pPr>
        <w:spacing w:after="16" w:line="259" w:lineRule="auto"/>
        <w:ind w:left="749"/>
        <w:rPr>
          <w:rFonts w:ascii="Arial" w:hAnsi="Arial" w:cs="Arial"/>
        </w:rPr>
      </w:pPr>
      <w:r w:rsidRPr="0002293D">
        <w:rPr>
          <w:rFonts w:ascii="Arial" w:hAnsi="Arial" w:cs="Arial"/>
        </w:rPr>
        <w:t xml:space="preserve"> </w:t>
      </w:r>
    </w:p>
    <w:p w:rsidR="00FF47F7" w:rsidRPr="0002293D" w:rsidRDefault="00877821" w:rsidP="00FF47F7">
      <w:pPr>
        <w:tabs>
          <w:tab w:val="center" w:pos="945"/>
          <w:tab w:val="center" w:pos="3697"/>
        </w:tabs>
        <w:spacing w:after="13" w:line="248" w:lineRule="auto"/>
        <w:rPr>
          <w:rFonts w:ascii="Arial" w:hAnsi="Arial" w:cs="Arial"/>
        </w:rPr>
      </w:pPr>
      <w:r>
        <w:rPr>
          <w:rFonts w:ascii="Arial" w:eastAsia="Calibri" w:hAnsi="Arial" w:cs="Arial"/>
        </w:rPr>
        <w:t xml:space="preserve">       </w:t>
      </w:r>
      <w:r w:rsidR="00FF47F7" w:rsidRPr="0002293D">
        <w:rPr>
          <w:rFonts w:ascii="Arial" w:hAnsi="Arial" w:cs="Arial"/>
          <w:b/>
        </w:rPr>
        <w:t xml:space="preserve"> </w:t>
      </w:r>
      <w:r w:rsidR="00FF47F7" w:rsidRPr="0002293D">
        <w:rPr>
          <w:rFonts w:ascii="Arial" w:hAnsi="Arial" w:cs="Arial"/>
          <w:b/>
        </w:rPr>
        <w:tab/>
        <w:t xml:space="preserve"> Medida Sanitaria de paralización. </w:t>
      </w:r>
    </w:p>
    <w:p w:rsidR="00FF47F7" w:rsidRPr="0002293D" w:rsidRDefault="00FF47F7" w:rsidP="00FF47F7">
      <w:pPr>
        <w:spacing w:line="259" w:lineRule="auto"/>
        <w:ind w:left="749"/>
        <w:rPr>
          <w:rFonts w:ascii="Arial" w:hAnsi="Arial" w:cs="Arial"/>
        </w:rPr>
      </w:pPr>
      <w:r w:rsidRPr="0002293D">
        <w:rPr>
          <w:rFonts w:ascii="Arial" w:hAnsi="Arial" w:cs="Arial"/>
          <w:b/>
        </w:rPr>
        <w:t xml:space="preserve"> </w:t>
      </w:r>
    </w:p>
    <w:p w:rsidR="00FF47F7" w:rsidRPr="0002293D" w:rsidRDefault="00877821" w:rsidP="00FF47F7">
      <w:pPr>
        <w:spacing w:after="13"/>
        <w:ind w:right="57"/>
        <w:rPr>
          <w:rFonts w:ascii="Arial" w:hAnsi="Arial" w:cs="Arial"/>
        </w:rPr>
      </w:pPr>
      <w:r>
        <w:rPr>
          <w:rFonts w:ascii="Arial" w:hAnsi="Arial" w:cs="Arial"/>
          <w:b/>
        </w:rPr>
        <w:t xml:space="preserve">         </w:t>
      </w:r>
      <w:r w:rsidR="00FF47F7" w:rsidRPr="0002293D">
        <w:rPr>
          <w:rFonts w:ascii="Arial" w:hAnsi="Arial" w:cs="Arial"/>
          <w:b/>
        </w:rPr>
        <w:t xml:space="preserve">Medida Sanitaria de paralización </w:t>
      </w:r>
    </w:p>
    <w:p w:rsidR="00FF47F7" w:rsidRPr="0002293D" w:rsidRDefault="00FF47F7" w:rsidP="00FF47F7">
      <w:pPr>
        <w:spacing w:line="259" w:lineRule="auto"/>
        <w:ind w:left="749"/>
        <w:rPr>
          <w:rFonts w:ascii="Arial" w:hAnsi="Arial" w:cs="Arial"/>
        </w:rPr>
      </w:pPr>
      <w:r w:rsidRPr="0002293D">
        <w:rPr>
          <w:rFonts w:ascii="Arial" w:hAnsi="Arial" w:cs="Arial"/>
          <w:b/>
        </w:rPr>
        <w:t xml:space="preserve"> </w:t>
      </w:r>
    </w:p>
    <w:p w:rsidR="00FF47F7" w:rsidRPr="0002293D" w:rsidRDefault="00FF47F7" w:rsidP="00FF47F7">
      <w:pPr>
        <w:spacing w:after="13"/>
        <w:ind w:left="918" w:right="57"/>
        <w:rPr>
          <w:rFonts w:ascii="Arial" w:hAnsi="Arial" w:cs="Arial"/>
        </w:rPr>
      </w:pPr>
      <w:r w:rsidRPr="0002293D">
        <w:rPr>
          <w:rFonts w:ascii="Arial" w:hAnsi="Arial" w:cs="Arial"/>
        </w:rPr>
        <w:t xml:space="preserve">ARTÍCULO 54.- </w:t>
      </w:r>
      <w:r w:rsidRPr="0002293D">
        <w:rPr>
          <w:rFonts w:ascii="Arial" w:hAnsi="Arial" w:cs="Arial"/>
          <w:b/>
        </w:rPr>
        <w:t xml:space="preserve">Las medidas sanitarias de paralización se disponen en los casos siguientes:  </w:t>
      </w:r>
    </w:p>
    <w:p w:rsidR="00FF47F7" w:rsidRPr="0002293D" w:rsidRDefault="00FF47F7" w:rsidP="00FF47F7">
      <w:pPr>
        <w:spacing w:line="259" w:lineRule="auto"/>
        <w:ind w:left="908"/>
        <w:rPr>
          <w:rFonts w:ascii="Arial" w:hAnsi="Arial" w:cs="Arial"/>
        </w:rPr>
      </w:pPr>
      <w:r w:rsidRPr="0002293D">
        <w:rPr>
          <w:rFonts w:ascii="Arial" w:hAnsi="Arial" w:cs="Arial"/>
        </w:rPr>
        <w:t xml:space="preserve"> </w:t>
      </w:r>
    </w:p>
    <w:p w:rsidR="00FF47F7" w:rsidRPr="0002293D" w:rsidRDefault="00FF47F7" w:rsidP="00FF47F7">
      <w:pPr>
        <w:numPr>
          <w:ilvl w:val="0"/>
          <w:numId w:val="15"/>
        </w:numPr>
        <w:spacing w:after="5" w:line="249" w:lineRule="auto"/>
        <w:ind w:right="61" w:hanging="360"/>
        <w:jc w:val="both"/>
        <w:rPr>
          <w:rFonts w:ascii="Arial" w:hAnsi="Arial" w:cs="Arial"/>
        </w:rPr>
      </w:pPr>
      <w:r w:rsidRPr="0002293D">
        <w:rPr>
          <w:rFonts w:ascii="Arial" w:hAnsi="Arial" w:cs="Arial"/>
        </w:rPr>
        <w:t xml:space="preserve">En los procesos de venta que no reúnan las condiciones </w:t>
      </w:r>
      <w:proofErr w:type="spellStart"/>
      <w:r w:rsidRPr="0002293D">
        <w:rPr>
          <w:rFonts w:ascii="Arial" w:hAnsi="Arial" w:cs="Arial"/>
        </w:rPr>
        <w:t>higiénicosanitarias</w:t>
      </w:r>
      <w:proofErr w:type="spellEnd"/>
      <w:r w:rsidRPr="0002293D">
        <w:rPr>
          <w:rFonts w:ascii="Arial" w:hAnsi="Arial" w:cs="Arial"/>
        </w:rPr>
        <w:t xml:space="preserve">. </w:t>
      </w:r>
    </w:p>
    <w:p w:rsidR="00FF47F7" w:rsidRPr="0002293D" w:rsidRDefault="00FF47F7" w:rsidP="00FF47F7">
      <w:pPr>
        <w:numPr>
          <w:ilvl w:val="0"/>
          <w:numId w:val="15"/>
        </w:numPr>
        <w:spacing w:after="5" w:line="249" w:lineRule="auto"/>
        <w:ind w:right="61" w:hanging="360"/>
        <w:jc w:val="both"/>
        <w:rPr>
          <w:rFonts w:ascii="Arial" w:hAnsi="Arial" w:cs="Arial"/>
        </w:rPr>
      </w:pPr>
      <w:r w:rsidRPr="0002293D">
        <w:rPr>
          <w:rFonts w:ascii="Arial" w:hAnsi="Arial" w:cs="Arial"/>
        </w:rPr>
        <w:t xml:space="preserve">En la prestación de servicios de cualquier tipo que no reúnan las condiciones higiénico-sanitarias. </w:t>
      </w:r>
    </w:p>
    <w:p w:rsidR="00FF47F7" w:rsidRPr="0002293D" w:rsidRDefault="00FF47F7" w:rsidP="00FF47F7">
      <w:pPr>
        <w:numPr>
          <w:ilvl w:val="0"/>
          <w:numId w:val="15"/>
        </w:numPr>
        <w:spacing w:after="5" w:line="249" w:lineRule="auto"/>
        <w:ind w:right="61" w:hanging="360"/>
        <w:jc w:val="both"/>
        <w:rPr>
          <w:rFonts w:ascii="Arial" w:hAnsi="Arial" w:cs="Arial"/>
        </w:rPr>
      </w:pPr>
      <w:r w:rsidRPr="0002293D">
        <w:rPr>
          <w:rFonts w:ascii="Arial" w:hAnsi="Arial" w:cs="Arial"/>
        </w:rPr>
        <w:t xml:space="preserve">Al transporte de pasajero y carga cuando no reúnan las condiciones higiénico-sanitarias. </w:t>
      </w:r>
    </w:p>
    <w:p w:rsidR="00FF47F7" w:rsidRPr="0002293D" w:rsidRDefault="00FF47F7" w:rsidP="00FF47F7">
      <w:pPr>
        <w:numPr>
          <w:ilvl w:val="0"/>
          <w:numId w:val="15"/>
        </w:numPr>
        <w:spacing w:after="5" w:line="249" w:lineRule="auto"/>
        <w:ind w:right="61" w:hanging="360"/>
        <w:jc w:val="both"/>
        <w:rPr>
          <w:rFonts w:ascii="Arial" w:hAnsi="Arial" w:cs="Arial"/>
        </w:rPr>
      </w:pPr>
      <w:r w:rsidRPr="0002293D">
        <w:rPr>
          <w:rFonts w:ascii="Arial" w:hAnsi="Arial" w:cs="Arial"/>
        </w:rPr>
        <w:t xml:space="preserve">En las construcciones que carezcan de autorización sanitarias por el CPHE, el CMHE y la UMHE correspondiente.  </w:t>
      </w:r>
    </w:p>
    <w:p w:rsidR="00FF47F7" w:rsidRPr="0002293D" w:rsidRDefault="00FF47F7" w:rsidP="00FF47F7">
      <w:pPr>
        <w:numPr>
          <w:ilvl w:val="0"/>
          <w:numId w:val="15"/>
        </w:numPr>
        <w:spacing w:after="5" w:line="249" w:lineRule="auto"/>
        <w:ind w:right="61" w:hanging="360"/>
        <w:jc w:val="both"/>
        <w:rPr>
          <w:rFonts w:ascii="Arial" w:hAnsi="Arial" w:cs="Arial"/>
        </w:rPr>
      </w:pPr>
      <w:r w:rsidRPr="0002293D">
        <w:rPr>
          <w:rFonts w:ascii="Arial" w:hAnsi="Arial" w:cs="Arial"/>
        </w:rPr>
        <w:lastRenderedPageBreak/>
        <w:t xml:space="preserve">Cuando se violen las normas o proyectos higiénico-sanitarios aprobados en los planes de construcciones. </w:t>
      </w:r>
    </w:p>
    <w:p w:rsidR="00FF47F7" w:rsidRPr="0002293D" w:rsidRDefault="00FF47F7" w:rsidP="00FF47F7">
      <w:pPr>
        <w:spacing w:line="259" w:lineRule="auto"/>
        <w:ind w:left="1884"/>
        <w:rPr>
          <w:rFonts w:ascii="Arial" w:hAnsi="Arial" w:cs="Arial"/>
        </w:rPr>
      </w:pPr>
      <w:r w:rsidRPr="0002293D">
        <w:rPr>
          <w:rFonts w:ascii="Arial" w:hAnsi="Arial" w:cs="Arial"/>
        </w:rPr>
        <w:t xml:space="preserve"> </w:t>
      </w:r>
    </w:p>
    <w:p w:rsidR="00FF47F7" w:rsidRPr="0002293D" w:rsidRDefault="00FF47F7" w:rsidP="00FF47F7">
      <w:pPr>
        <w:ind w:left="1094" w:right="61" w:hanging="360"/>
        <w:rPr>
          <w:rFonts w:ascii="Arial" w:hAnsi="Arial" w:cs="Arial"/>
        </w:rPr>
      </w:pPr>
      <w:r w:rsidRPr="0002293D">
        <w:rPr>
          <w:rFonts w:ascii="Arial" w:hAnsi="Arial" w:cs="Arial"/>
        </w:rPr>
        <w:t>ARTÍCULO 55.- La medida de paralización se hará constar en la diligencia de Inspección</w:t>
      </w:r>
      <w:r w:rsidRPr="0002293D">
        <w:rPr>
          <w:rFonts w:ascii="Arial" w:hAnsi="Arial" w:cs="Arial"/>
          <w:b/>
        </w:rPr>
        <w:t xml:space="preserve"> Anexo 7</w:t>
      </w:r>
      <w:r w:rsidRPr="0002293D">
        <w:rPr>
          <w:rFonts w:ascii="Arial" w:hAnsi="Arial" w:cs="Arial"/>
          <w:color w:val="FF0000"/>
        </w:rPr>
        <w:t xml:space="preserve"> </w:t>
      </w:r>
    </w:p>
    <w:p w:rsidR="00FF47F7" w:rsidRPr="0002293D" w:rsidRDefault="00FF47F7" w:rsidP="00FF47F7">
      <w:pPr>
        <w:ind w:left="744" w:right="61"/>
        <w:rPr>
          <w:rFonts w:ascii="Arial" w:hAnsi="Arial" w:cs="Arial"/>
        </w:rPr>
      </w:pPr>
      <w:r w:rsidRPr="0002293D">
        <w:rPr>
          <w:rFonts w:ascii="Arial" w:hAnsi="Arial" w:cs="Arial"/>
        </w:rPr>
        <w:t xml:space="preserve">Sanitaria, la que se archivará en el expediente correspondiente. </w:t>
      </w:r>
    </w:p>
    <w:p w:rsidR="00FF47F7" w:rsidRPr="0002293D" w:rsidRDefault="00FF47F7" w:rsidP="00FF47F7">
      <w:pPr>
        <w:spacing w:line="259" w:lineRule="auto"/>
        <w:ind w:left="764"/>
        <w:rPr>
          <w:rFonts w:ascii="Arial" w:hAnsi="Arial" w:cs="Arial"/>
        </w:rPr>
      </w:pPr>
      <w:r w:rsidRPr="0002293D">
        <w:rPr>
          <w:rFonts w:ascii="Arial" w:hAnsi="Arial" w:cs="Arial"/>
        </w:rPr>
        <w:t xml:space="preserve"> </w:t>
      </w:r>
    </w:p>
    <w:p w:rsidR="00FF47F7" w:rsidRPr="0002293D" w:rsidRDefault="00FF47F7" w:rsidP="00FF47F7">
      <w:pPr>
        <w:ind w:left="1094" w:right="61" w:hanging="360"/>
        <w:rPr>
          <w:rFonts w:ascii="Arial" w:hAnsi="Arial" w:cs="Arial"/>
        </w:rPr>
      </w:pPr>
      <w:r w:rsidRPr="0002293D">
        <w:rPr>
          <w:rFonts w:ascii="Arial" w:hAnsi="Arial" w:cs="Arial"/>
        </w:rPr>
        <w:t xml:space="preserve">ARTÍCULO 56.- La paralización se aplica sin perjuicio de que la entidad afectada puede </w:t>
      </w:r>
    </w:p>
    <w:p w:rsidR="00FF47F7" w:rsidRPr="0002293D" w:rsidRDefault="00C76B2F" w:rsidP="00FF47F7">
      <w:pPr>
        <w:ind w:left="1094" w:right="61" w:hanging="360"/>
        <w:rPr>
          <w:rFonts w:ascii="Arial" w:hAnsi="Arial" w:cs="Arial"/>
        </w:rPr>
      </w:pPr>
      <w:r w:rsidRPr="0002293D">
        <w:rPr>
          <w:rFonts w:ascii="Arial" w:hAnsi="Arial" w:cs="Arial"/>
        </w:rPr>
        <w:t>Seguir</w:t>
      </w:r>
      <w:r w:rsidR="00FF47F7" w:rsidRPr="0002293D">
        <w:rPr>
          <w:rFonts w:ascii="Arial" w:hAnsi="Arial" w:cs="Arial"/>
        </w:rPr>
        <w:t xml:space="preserve"> realizando otras actividades en la que no influyan de manera </w:t>
      </w:r>
      <w:r w:rsidRPr="0002293D">
        <w:rPr>
          <w:rFonts w:ascii="Arial" w:hAnsi="Arial" w:cs="Arial"/>
        </w:rPr>
        <w:t>negativa las</w:t>
      </w:r>
      <w:r w:rsidR="00FF47F7" w:rsidRPr="0002293D">
        <w:rPr>
          <w:rFonts w:ascii="Arial" w:hAnsi="Arial" w:cs="Arial"/>
        </w:rPr>
        <w:t xml:space="preserve"> condiciones </w:t>
      </w:r>
    </w:p>
    <w:p w:rsidR="00FF47F7" w:rsidRPr="0002293D" w:rsidRDefault="00FF47F7" w:rsidP="00FF47F7">
      <w:pPr>
        <w:ind w:left="744" w:right="61"/>
        <w:rPr>
          <w:rFonts w:ascii="Arial" w:hAnsi="Arial" w:cs="Arial"/>
        </w:rPr>
      </w:pPr>
      <w:r w:rsidRPr="0002293D">
        <w:rPr>
          <w:rFonts w:ascii="Arial" w:hAnsi="Arial" w:cs="Arial"/>
        </w:rPr>
        <w:t xml:space="preserve">higiénico-sanitarias que motivaron </w:t>
      </w:r>
      <w:r w:rsidR="00C76B2F" w:rsidRPr="0002293D">
        <w:rPr>
          <w:rFonts w:ascii="Arial" w:hAnsi="Arial" w:cs="Arial"/>
        </w:rPr>
        <w:t>su imposición</w:t>
      </w:r>
      <w:r w:rsidRPr="0002293D">
        <w:rPr>
          <w:rFonts w:ascii="Arial" w:hAnsi="Arial" w:cs="Arial"/>
        </w:rPr>
        <w:t xml:space="preserve">. </w:t>
      </w:r>
    </w:p>
    <w:p w:rsidR="00FF47F7" w:rsidRPr="0002293D" w:rsidRDefault="00FF47F7" w:rsidP="00FF47F7">
      <w:pPr>
        <w:spacing w:line="259" w:lineRule="auto"/>
        <w:ind w:left="764"/>
        <w:rPr>
          <w:rFonts w:ascii="Arial" w:hAnsi="Arial" w:cs="Arial"/>
        </w:rPr>
      </w:pPr>
      <w:r w:rsidRPr="0002293D">
        <w:rPr>
          <w:rFonts w:ascii="Arial" w:hAnsi="Arial" w:cs="Arial"/>
        </w:rPr>
        <w:t xml:space="preserve"> </w:t>
      </w:r>
    </w:p>
    <w:p w:rsidR="00FF47F7" w:rsidRPr="0002293D" w:rsidRDefault="00FF47F7" w:rsidP="00FF47F7">
      <w:pPr>
        <w:ind w:left="1094" w:right="61" w:hanging="360"/>
        <w:rPr>
          <w:rFonts w:ascii="Arial" w:hAnsi="Arial" w:cs="Arial"/>
        </w:rPr>
      </w:pPr>
      <w:r w:rsidRPr="0002293D">
        <w:rPr>
          <w:rFonts w:ascii="Arial" w:hAnsi="Arial" w:cs="Arial"/>
        </w:rPr>
        <w:t xml:space="preserve">ARTÍCULO 57.- El levantamiento de la medida de paralización procede en todos los casos en </w:t>
      </w:r>
    </w:p>
    <w:p w:rsidR="00FF47F7" w:rsidRPr="0002293D" w:rsidRDefault="00C76B2F" w:rsidP="00FF47F7">
      <w:pPr>
        <w:ind w:left="1094" w:right="61" w:hanging="360"/>
        <w:rPr>
          <w:rFonts w:ascii="Arial" w:hAnsi="Arial" w:cs="Arial"/>
        </w:rPr>
      </w:pPr>
      <w:r w:rsidRPr="0002293D">
        <w:rPr>
          <w:rFonts w:ascii="Arial" w:hAnsi="Arial" w:cs="Arial"/>
        </w:rPr>
        <w:t>Que</w:t>
      </w:r>
      <w:r w:rsidR="00FF47F7" w:rsidRPr="0002293D">
        <w:rPr>
          <w:rFonts w:ascii="Arial" w:hAnsi="Arial" w:cs="Arial"/>
        </w:rPr>
        <w:t xml:space="preserve"> hayan cesado las deficiencias higiénico-sanitarias que la motivaron y se realiza por quien </w:t>
      </w:r>
    </w:p>
    <w:p w:rsidR="00FF47F7" w:rsidRPr="0002293D" w:rsidRDefault="00C76B2F" w:rsidP="00FF47F7">
      <w:pPr>
        <w:ind w:left="1094" w:right="61" w:hanging="360"/>
        <w:rPr>
          <w:rFonts w:ascii="Arial" w:hAnsi="Arial" w:cs="Arial"/>
        </w:rPr>
      </w:pPr>
      <w:r w:rsidRPr="0002293D">
        <w:rPr>
          <w:rFonts w:ascii="Arial" w:hAnsi="Arial" w:cs="Arial"/>
        </w:rPr>
        <w:t>La</w:t>
      </w:r>
      <w:r w:rsidR="00FF47F7" w:rsidRPr="0002293D">
        <w:rPr>
          <w:rFonts w:ascii="Arial" w:hAnsi="Arial" w:cs="Arial"/>
        </w:rPr>
        <w:t xml:space="preserve"> impuso, </w:t>
      </w:r>
      <w:r w:rsidRPr="0002293D">
        <w:rPr>
          <w:rFonts w:ascii="Arial" w:hAnsi="Arial" w:cs="Arial"/>
        </w:rPr>
        <w:t>su superior jerárquico</w:t>
      </w:r>
      <w:r w:rsidR="00FF47F7" w:rsidRPr="0002293D">
        <w:rPr>
          <w:rFonts w:ascii="Arial" w:hAnsi="Arial" w:cs="Arial"/>
        </w:rPr>
        <w:t xml:space="preserve"> o sustituto legal por una delas siguientes vías: </w:t>
      </w:r>
    </w:p>
    <w:p w:rsidR="00FF47F7" w:rsidRPr="0002293D" w:rsidRDefault="00FF47F7" w:rsidP="00FF47F7">
      <w:pPr>
        <w:spacing w:line="259" w:lineRule="auto"/>
        <w:ind w:left="764"/>
        <w:rPr>
          <w:rFonts w:ascii="Arial" w:hAnsi="Arial" w:cs="Arial"/>
        </w:rPr>
      </w:pPr>
      <w:r w:rsidRPr="0002293D">
        <w:rPr>
          <w:rFonts w:ascii="Arial" w:hAnsi="Arial" w:cs="Arial"/>
        </w:rPr>
        <w:t xml:space="preserve"> </w:t>
      </w:r>
    </w:p>
    <w:p w:rsidR="00FF47F7" w:rsidRPr="0002293D" w:rsidRDefault="00FF47F7" w:rsidP="00FF47F7">
      <w:pPr>
        <w:numPr>
          <w:ilvl w:val="0"/>
          <w:numId w:val="16"/>
        </w:numPr>
        <w:spacing w:after="5" w:line="249" w:lineRule="auto"/>
        <w:ind w:right="61" w:hanging="360"/>
        <w:jc w:val="both"/>
        <w:rPr>
          <w:rFonts w:ascii="Arial" w:hAnsi="Arial" w:cs="Arial"/>
        </w:rPr>
      </w:pPr>
      <w:r w:rsidRPr="0002293D">
        <w:rPr>
          <w:rFonts w:ascii="Arial" w:hAnsi="Arial" w:cs="Arial"/>
        </w:rPr>
        <w:t xml:space="preserve">De oficio con el Inspector Sanitario Estatal. </w:t>
      </w:r>
    </w:p>
    <w:p w:rsidR="00FF47F7" w:rsidRPr="0002293D" w:rsidRDefault="00FF47F7" w:rsidP="00FF47F7">
      <w:pPr>
        <w:numPr>
          <w:ilvl w:val="0"/>
          <w:numId w:val="16"/>
        </w:numPr>
        <w:spacing w:after="5" w:line="249" w:lineRule="auto"/>
        <w:ind w:right="61" w:hanging="360"/>
        <w:jc w:val="both"/>
        <w:rPr>
          <w:rFonts w:ascii="Arial" w:hAnsi="Arial" w:cs="Arial"/>
        </w:rPr>
      </w:pPr>
      <w:r w:rsidRPr="0002293D">
        <w:rPr>
          <w:rFonts w:ascii="Arial" w:hAnsi="Arial" w:cs="Arial"/>
        </w:rPr>
        <w:t xml:space="preserve">A solicitud de la persona o entidad afectada. </w:t>
      </w:r>
    </w:p>
    <w:p w:rsidR="005A53DB" w:rsidRPr="0002293D" w:rsidRDefault="005A53DB" w:rsidP="005A53DB">
      <w:pPr>
        <w:spacing w:after="5" w:line="249" w:lineRule="auto"/>
        <w:ind w:left="1484" w:right="61"/>
        <w:jc w:val="both"/>
        <w:rPr>
          <w:rFonts w:ascii="Arial" w:hAnsi="Arial" w:cs="Arial"/>
        </w:rPr>
      </w:pPr>
    </w:p>
    <w:p w:rsidR="005F1ED3" w:rsidRPr="0002293D" w:rsidRDefault="005F1ED3" w:rsidP="005F1ED3">
      <w:pPr>
        <w:jc w:val="both"/>
        <w:rPr>
          <w:rFonts w:ascii="Arial" w:hAnsi="Arial" w:cs="Arial"/>
          <w:lang w:val="es-ES_tradnl" w:eastAsia="es-ES_tradnl"/>
        </w:rPr>
      </w:pPr>
    </w:p>
    <w:p w:rsidR="005F1ED3" w:rsidRPr="0002293D" w:rsidRDefault="005F1ED3" w:rsidP="005F1ED3">
      <w:pPr>
        <w:spacing w:after="160" w:line="259" w:lineRule="auto"/>
        <w:rPr>
          <w:rFonts w:ascii="Arial" w:eastAsia="Calibri" w:hAnsi="Arial" w:cs="Arial"/>
          <w:b/>
          <w:lang w:eastAsia="en-US"/>
        </w:rPr>
      </w:pPr>
      <w:r w:rsidRPr="0002293D">
        <w:rPr>
          <w:rFonts w:ascii="Arial" w:eastAsia="Calibri" w:hAnsi="Arial" w:cs="Arial"/>
          <w:b/>
          <w:lang w:eastAsia="en-US"/>
        </w:rPr>
        <w:t>Trabajo Independiente.</w:t>
      </w:r>
    </w:p>
    <w:p w:rsidR="005F1ED3" w:rsidRPr="0002293D" w:rsidRDefault="005F1ED3" w:rsidP="005F1ED3">
      <w:pPr>
        <w:numPr>
          <w:ilvl w:val="0"/>
          <w:numId w:val="17"/>
        </w:numPr>
        <w:spacing w:before="120" w:after="120" w:line="259" w:lineRule="auto"/>
        <w:jc w:val="both"/>
        <w:rPr>
          <w:rFonts w:ascii="Arial" w:eastAsiaTheme="minorHAnsi" w:hAnsi="Arial" w:cs="Arial"/>
          <w:lang w:val="es-MX" w:eastAsia="en-US"/>
        </w:rPr>
      </w:pPr>
      <w:r w:rsidRPr="0002293D">
        <w:rPr>
          <w:rFonts w:ascii="Arial" w:eastAsia="Calibri" w:hAnsi="Arial" w:cs="Arial"/>
          <w:lang w:eastAsia="en-US"/>
        </w:rPr>
        <w:t xml:space="preserve">Realizar búsquedas en el </w:t>
      </w:r>
      <w:r w:rsidRPr="0002293D">
        <w:rPr>
          <w:rFonts w:ascii="Arial" w:eastAsiaTheme="minorHAnsi" w:hAnsi="Arial" w:cs="Arial"/>
          <w:lang w:val="es-MX" w:eastAsia="en-US"/>
        </w:rPr>
        <w:t>Manual de Saneamiento Básico para Inspectores Sanitarios y apoyándose en .RM215. Resuma qué importancia tiene la aplicación de las Medidas Sanitarias estudiadas en la clase en el trabajo del inspector sanitario estatal para el sistema de Salud Cubano.</w:t>
      </w:r>
    </w:p>
    <w:p w:rsidR="005F1ED3" w:rsidRPr="0002293D" w:rsidRDefault="005F1ED3" w:rsidP="005F1ED3">
      <w:pPr>
        <w:numPr>
          <w:ilvl w:val="0"/>
          <w:numId w:val="17"/>
        </w:numPr>
        <w:spacing w:after="160" w:line="259" w:lineRule="auto"/>
        <w:contextualSpacing/>
        <w:jc w:val="both"/>
        <w:rPr>
          <w:rFonts w:ascii="Arial" w:hAnsi="Arial" w:cs="Arial"/>
          <w:lang w:val="es-ES_tradnl" w:eastAsia="es-ES_tradnl"/>
        </w:rPr>
      </w:pPr>
      <w:r w:rsidRPr="0002293D">
        <w:rPr>
          <w:rFonts w:ascii="Arial" w:hAnsi="Arial" w:cs="Arial"/>
          <w:lang w:val="es-ES_tradnl" w:eastAsia="es-ES_tradnl"/>
        </w:rPr>
        <w:t xml:space="preserve">Ejemplifique cuando debemos dictaminar una clausura y una paralización. </w:t>
      </w:r>
    </w:p>
    <w:p w:rsidR="005F1ED3" w:rsidRPr="0002293D" w:rsidRDefault="005F1ED3" w:rsidP="005F1ED3">
      <w:pPr>
        <w:spacing w:after="160" w:line="259" w:lineRule="auto"/>
        <w:rPr>
          <w:rFonts w:ascii="Arial" w:eastAsia="Calibri" w:hAnsi="Arial" w:cs="Arial"/>
          <w:b/>
          <w:lang w:eastAsia="en-US"/>
        </w:rPr>
      </w:pPr>
      <w:r w:rsidRPr="0002293D">
        <w:rPr>
          <w:rFonts w:ascii="Arial" w:eastAsia="Calibri" w:hAnsi="Arial" w:cs="Arial"/>
          <w:b/>
          <w:lang w:eastAsia="en-US"/>
        </w:rPr>
        <w:t xml:space="preserve"> </w:t>
      </w:r>
    </w:p>
    <w:p w:rsidR="005F1ED3" w:rsidRPr="0002293D" w:rsidRDefault="00C82800" w:rsidP="005F1ED3">
      <w:pPr>
        <w:spacing w:after="160" w:line="259" w:lineRule="auto"/>
        <w:rPr>
          <w:rFonts w:ascii="Arial" w:eastAsia="Calibri" w:hAnsi="Arial" w:cs="Arial"/>
          <w:lang w:eastAsia="en-US"/>
        </w:rPr>
      </w:pPr>
      <w:r>
        <w:rPr>
          <w:rFonts w:ascii="Arial" w:eastAsia="Calibri" w:hAnsi="Arial" w:cs="Arial"/>
          <w:lang w:eastAsia="en-US"/>
        </w:rPr>
        <w:t xml:space="preserve">    </w:t>
      </w:r>
      <w:r w:rsidR="005F1ED3" w:rsidRPr="0002293D">
        <w:rPr>
          <w:rFonts w:ascii="Arial" w:eastAsia="Calibri" w:hAnsi="Arial" w:cs="Arial"/>
          <w:lang w:eastAsia="en-US"/>
        </w:rPr>
        <w:t>Para ello usar los verbos fundame</w:t>
      </w:r>
      <w:r>
        <w:rPr>
          <w:rFonts w:ascii="Arial" w:eastAsia="Calibri" w:hAnsi="Arial" w:cs="Arial"/>
          <w:lang w:eastAsia="en-US"/>
        </w:rPr>
        <w:t>ntales como: Permite, Favorece,</w:t>
      </w:r>
      <w:bookmarkStart w:id="0" w:name="_GoBack"/>
      <w:bookmarkEnd w:id="0"/>
      <w:r>
        <w:rPr>
          <w:rFonts w:ascii="Arial" w:eastAsia="Calibri" w:hAnsi="Arial" w:cs="Arial"/>
          <w:lang w:eastAsia="en-US"/>
        </w:rPr>
        <w:t xml:space="preserve">   </w:t>
      </w:r>
      <w:r w:rsidR="005F1ED3" w:rsidRPr="0002293D">
        <w:rPr>
          <w:rFonts w:ascii="Arial" w:eastAsia="Calibri" w:hAnsi="Arial" w:cs="Arial"/>
          <w:lang w:eastAsia="en-US"/>
        </w:rPr>
        <w:t>Contribuye, Fomenta, Desarrolla etc.</w:t>
      </w:r>
    </w:p>
    <w:p w:rsidR="005F1ED3" w:rsidRPr="0002293D" w:rsidRDefault="005F1ED3" w:rsidP="005F1ED3">
      <w:pPr>
        <w:spacing w:after="160" w:line="259" w:lineRule="auto"/>
        <w:rPr>
          <w:rFonts w:ascii="Arial" w:eastAsia="Calibri" w:hAnsi="Arial" w:cs="Arial"/>
          <w:b/>
          <w:lang w:eastAsia="en-US"/>
        </w:rPr>
      </w:pPr>
      <w:r w:rsidRPr="0002293D">
        <w:rPr>
          <w:rFonts w:ascii="Arial" w:eastAsia="Calibri" w:hAnsi="Arial" w:cs="Arial"/>
          <w:b/>
          <w:lang w:eastAsia="en-US"/>
        </w:rPr>
        <w:t>Bibliografía.</w:t>
      </w:r>
    </w:p>
    <w:p w:rsidR="005F1ED3" w:rsidRPr="0002293D" w:rsidRDefault="005F1ED3" w:rsidP="005F1ED3">
      <w:pPr>
        <w:spacing w:after="160" w:line="259" w:lineRule="auto"/>
        <w:rPr>
          <w:rFonts w:ascii="Arial" w:eastAsia="Calibri" w:hAnsi="Arial" w:cs="Arial"/>
          <w:lang w:eastAsia="en-US"/>
        </w:rPr>
      </w:pPr>
      <w:r w:rsidRPr="0002293D">
        <w:rPr>
          <w:rFonts w:ascii="Arial" w:eastAsia="Calibri" w:hAnsi="Arial" w:cs="Arial"/>
          <w:b/>
          <w:lang w:eastAsia="en-US"/>
        </w:rPr>
        <w:t xml:space="preserve"> </w:t>
      </w:r>
      <w:r w:rsidRPr="0002293D">
        <w:rPr>
          <w:rFonts w:ascii="Arial" w:eastAsia="Calibri" w:hAnsi="Arial" w:cs="Arial"/>
          <w:lang w:eastAsia="en-US"/>
        </w:rPr>
        <w:t xml:space="preserve">   RM 215 en formato Digital.</w:t>
      </w:r>
    </w:p>
    <w:p w:rsidR="005F1ED3" w:rsidRPr="0002293D" w:rsidRDefault="005F1ED3" w:rsidP="005F1ED3">
      <w:pPr>
        <w:spacing w:before="120" w:after="120"/>
        <w:jc w:val="both"/>
        <w:rPr>
          <w:rFonts w:ascii="Arial" w:eastAsiaTheme="minorHAnsi" w:hAnsi="Arial" w:cs="Arial"/>
          <w:lang w:val="es-MX" w:eastAsia="en-US"/>
        </w:rPr>
      </w:pPr>
      <w:r w:rsidRPr="0002293D">
        <w:rPr>
          <w:rFonts w:ascii="Arial" w:eastAsiaTheme="minorHAnsi" w:hAnsi="Arial" w:cs="Arial"/>
          <w:lang w:val="es-MX" w:eastAsia="en-US"/>
        </w:rPr>
        <w:t xml:space="preserve">     Ley No 41 de Salud Pública de la República de Cuba del 13 de julio de 1983.</w:t>
      </w:r>
    </w:p>
    <w:p w:rsidR="005A53DB" w:rsidRPr="0002293D" w:rsidRDefault="0068191B" w:rsidP="0068191B">
      <w:pPr>
        <w:spacing w:after="5" w:line="249" w:lineRule="auto"/>
        <w:ind w:right="61"/>
        <w:jc w:val="both"/>
        <w:rPr>
          <w:rFonts w:ascii="Arial" w:hAnsi="Arial" w:cs="Arial"/>
        </w:rPr>
      </w:pPr>
      <w:r>
        <w:rPr>
          <w:rFonts w:ascii="Arial" w:eastAsiaTheme="minorHAnsi" w:hAnsi="Arial" w:cs="Arial"/>
          <w:lang w:val="es-MX" w:eastAsia="en-US"/>
        </w:rPr>
        <w:t xml:space="preserve">     </w:t>
      </w:r>
      <w:r w:rsidR="005F1ED3" w:rsidRPr="0002293D">
        <w:rPr>
          <w:rFonts w:ascii="Arial" w:eastAsiaTheme="minorHAnsi" w:hAnsi="Arial" w:cs="Arial"/>
          <w:lang w:val="es-MX" w:eastAsia="en-US"/>
        </w:rPr>
        <w:t>Manual de Saneamiento Básico para Inspectores Sanitarios</w:t>
      </w:r>
      <w:r>
        <w:rPr>
          <w:rFonts w:ascii="Arial" w:eastAsiaTheme="minorHAnsi" w:hAnsi="Arial" w:cs="Arial"/>
          <w:lang w:val="es-MX" w:eastAsia="en-US"/>
        </w:rPr>
        <w:t>.</w:t>
      </w:r>
    </w:p>
    <w:p w:rsidR="00FF47F7" w:rsidRPr="0002293D" w:rsidRDefault="00FF47F7" w:rsidP="00FF47F7">
      <w:pPr>
        <w:spacing w:after="16" w:line="259" w:lineRule="auto"/>
        <w:ind w:left="749"/>
        <w:rPr>
          <w:rFonts w:ascii="Arial" w:hAnsi="Arial" w:cs="Arial"/>
        </w:rPr>
      </w:pPr>
      <w:r w:rsidRPr="0002293D">
        <w:rPr>
          <w:rFonts w:ascii="Arial" w:hAnsi="Arial" w:cs="Arial"/>
          <w:b/>
        </w:rPr>
        <w:t xml:space="preserve"> </w:t>
      </w:r>
    </w:p>
    <w:p w:rsidR="001D487C" w:rsidRPr="0002293D" w:rsidRDefault="001D487C" w:rsidP="00FF47F7">
      <w:pPr>
        <w:spacing w:after="5" w:line="249" w:lineRule="auto"/>
        <w:ind w:left="1469" w:right="61"/>
        <w:jc w:val="both"/>
        <w:rPr>
          <w:rFonts w:ascii="Arial" w:hAnsi="Arial" w:cs="Arial"/>
        </w:rPr>
      </w:pPr>
      <w:r w:rsidRPr="0002293D">
        <w:rPr>
          <w:rFonts w:ascii="Arial" w:hAnsi="Arial" w:cs="Arial"/>
        </w:rPr>
        <w:t xml:space="preserve"> </w:t>
      </w:r>
    </w:p>
    <w:p w:rsidR="001D487C" w:rsidRPr="0002293D" w:rsidRDefault="001D487C" w:rsidP="001D487C">
      <w:pPr>
        <w:spacing w:line="259" w:lineRule="auto"/>
        <w:ind w:left="749"/>
        <w:rPr>
          <w:rFonts w:ascii="Arial" w:hAnsi="Arial" w:cs="Arial"/>
        </w:rPr>
      </w:pPr>
      <w:r w:rsidRPr="0002293D">
        <w:rPr>
          <w:rFonts w:ascii="Arial" w:hAnsi="Arial" w:cs="Arial"/>
        </w:rPr>
        <w:t xml:space="preserve"> </w:t>
      </w:r>
    </w:p>
    <w:p w:rsidR="001D487C" w:rsidRPr="0002293D" w:rsidRDefault="001D487C" w:rsidP="001D487C">
      <w:pPr>
        <w:spacing w:line="259" w:lineRule="auto"/>
        <w:ind w:left="749"/>
        <w:rPr>
          <w:rFonts w:ascii="Arial" w:hAnsi="Arial" w:cs="Arial"/>
        </w:rPr>
      </w:pPr>
      <w:r w:rsidRPr="0002293D">
        <w:rPr>
          <w:rFonts w:ascii="Arial" w:hAnsi="Arial" w:cs="Arial"/>
        </w:rPr>
        <w:t xml:space="preserve"> </w:t>
      </w:r>
    </w:p>
    <w:p w:rsidR="001D487C" w:rsidRPr="0002293D" w:rsidRDefault="001D487C" w:rsidP="00C64908">
      <w:pPr>
        <w:spacing w:line="276" w:lineRule="auto"/>
        <w:rPr>
          <w:rFonts w:ascii="Arial" w:hAnsi="Arial" w:cs="Arial"/>
          <w:b/>
          <w:color w:val="000000"/>
        </w:rPr>
      </w:pPr>
    </w:p>
    <w:p w:rsidR="00C64908" w:rsidRPr="0002293D" w:rsidRDefault="00C64908">
      <w:pPr>
        <w:rPr>
          <w:rFonts w:ascii="Arial" w:hAnsi="Arial" w:cs="Arial"/>
        </w:rPr>
      </w:pPr>
    </w:p>
    <w:sectPr w:rsidR="00C64908" w:rsidRPr="0002293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singleLevel"/>
    <w:tmpl w:val="0000000D"/>
    <w:name w:val="WW8Num13"/>
    <w:lvl w:ilvl="0">
      <w:start w:val="1"/>
      <w:numFmt w:val="bullet"/>
      <w:lvlText w:val=""/>
      <w:lvlJc w:val="left"/>
      <w:pPr>
        <w:tabs>
          <w:tab w:val="num" w:pos="0"/>
        </w:tabs>
        <w:ind w:left="644" w:hanging="360"/>
      </w:pPr>
      <w:rPr>
        <w:rFonts w:ascii="Symbol" w:hAnsi="Symbol"/>
      </w:rPr>
    </w:lvl>
  </w:abstractNum>
  <w:abstractNum w:abstractNumId="1">
    <w:nsid w:val="07201334"/>
    <w:multiLevelType w:val="hybridMultilevel"/>
    <w:tmpl w:val="E58CE3D4"/>
    <w:lvl w:ilvl="0" w:tplc="C2CCA816">
      <w:start w:val="1"/>
      <w:numFmt w:val="lowerLetter"/>
      <w:lvlText w:val="%1)"/>
      <w:lvlJc w:val="left"/>
      <w:pPr>
        <w:ind w:left="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82FEB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2AA7AA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8544D3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DC538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61CCB8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628221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A815A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054311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nsid w:val="0F091196"/>
    <w:multiLevelType w:val="hybridMultilevel"/>
    <w:tmpl w:val="D550F706"/>
    <w:lvl w:ilvl="0" w:tplc="4BBCDACE">
      <w:start w:val="1"/>
      <w:numFmt w:val="lowerLetter"/>
      <w:lvlText w:val="%1)"/>
      <w:lvlJc w:val="left"/>
      <w:pPr>
        <w:ind w:left="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04EF3E">
      <w:start w:val="1"/>
      <w:numFmt w:val="bullet"/>
      <w:lvlText w:val="-"/>
      <w:lvlJc w:val="left"/>
      <w:pPr>
        <w:ind w:left="1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ACDB82">
      <w:start w:val="1"/>
      <w:numFmt w:val="bullet"/>
      <w:lvlText w:val="▪"/>
      <w:lvlJc w:val="left"/>
      <w:pPr>
        <w:ind w:left="2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16D294">
      <w:start w:val="1"/>
      <w:numFmt w:val="bullet"/>
      <w:lvlText w:val="•"/>
      <w:lvlJc w:val="left"/>
      <w:pPr>
        <w:ind w:left="3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A6EC84">
      <w:start w:val="1"/>
      <w:numFmt w:val="bullet"/>
      <w:lvlText w:val="o"/>
      <w:lvlJc w:val="left"/>
      <w:pPr>
        <w:ind w:left="3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0E756A">
      <w:start w:val="1"/>
      <w:numFmt w:val="bullet"/>
      <w:lvlText w:val="▪"/>
      <w:lvlJc w:val="left"/>
      <w:pPr>
        <w:ind w:left="4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1C4888">
      <w:start w:val="1"/>
      <w:numFmt w:val="bullet"/>
      <w:lvlText w:val="•"/>
      <w:lvlJc w:val="left"/>
      <w:pPr>
        <w:ind w:left="5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5AEA50">
      <w:start w:val="1"/>
      <w:numFmt w:val="bullet"/>
      <w:lvlText w:val="o"/>
      <w:lvlJc w:val="left"/>
      <w:pPr>
        <w:ind w:left="5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2CBC78">
      <w:start w:val="1"/>
      <w:numFmt w:val="bullet"/>
      <w:lvlText w:val="▪"/>
      <w:lvlJc w:val="left"/>
      <w:pPr>
        <w:ind w:left="6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8EF3803"/>
    <w:multiLevelType w:val="hybridMultilevel"/>
    <w:tmpl w:val="FAB69FBA"/>
    <w:lvl w:ilvl="0" w:tplc="17208E84">
      <w:start w:val="1"/>
      <w:numFmt w:val="bullet"/>
      <w:lvlText w:val="•"/>
      <w:lvlJc w:val="left"/>
      <w:pPr>
        <w:ind w:left="14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3633A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382FCE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16836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5A8B6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ECCE74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1867DB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CE371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6056E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25B13F7E"/>
    <w:multiLevelType w:val="hybridMultilevel"/>
    <w:tmpl w:val="F6582FE6"/>
    <w:lvl w:ilvl="0" w:tplc="D35E5D14">
      <w:start w:val="1"/>
      <w:numFmt w:val="bullet"/>
      <w:lvlText w:val=""/>
      <w:lvlJc w:val="left"/>
      <w:pPr>
        <w:ind w:left="10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90A7264">
      <w:start w:val="1"/>
      <w:numFmt w:val="bullet"/>
      <w:lvlText w:val="o"/>
      <w:lvlJc w:val="left"/>
      <w:pPr>
        <w:ind w:left="16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66E1726">
      <w:start w:val="1"/>
      <w:numFmt w:val="bullet"/>
      <w:lvlText w:val="▪"/>
      <w:lvlJc w:val="left"/>
      <w:pPr>
        <w:ind w:left="23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E52718A">
      <w:start w:val="1"/>
      <w:numFmt w:val="bullet"/>
      <w:lvlText w:val="•"/>
      <w:lvlJc w:val="left"/>
      <w:pPr>
        <w:ind w:left="30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288B992">
      <w:start w:val="1"/>
      <w:numFmt w:val="bullet"/>
      <w:lvlText w:val="o"/>
      <w:lvlJc w:val="left"/>
      <w:pPr>
        <w:ind w:left="38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5D06BFE">
      <w:start w:val="1"/>
      <w:numFmt w:val="bullet"/>
      <w:lvlText w:val="▪"/>
      <w:lvlJc w:val="left"/>
      <w:pPr>
        <w:ind w:left="45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A62106E">
      <w:start w:val="1"/>
      <w:numFmt w:val="bullet"/>
      <w:lvlText w:val="•"/>
      <w:lvlJc w:val="left"/>
      <w:pPr>
        <w:ind w:left="52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9F0985C">
      <w:start w:val="1"/>
      <w:numFmt w:val="bullet"/>
      <w:lvlText w:val="o"/>
      <w:lvlJc w:val="left"/>
      <w:pPr>
        <w:ind w:left="59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D50FF0C">
      <w:start w:val="1"/>
      <w:numFmt w:val="bullet"/>
      <w:lvlText w:val="▪"/>
      <w:lvlJc w:val="left"/>
      <w:pPr>
        <w:ind w:left="66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nsid w:val="2E942346"/>
    <w:multiLevelType w:val="hybridMultilevel"/>
    <w:tmpl w:val="E1A4DEC8"/>
    <w:lvl w:ilvl="0" w:tplc="5240F68A">
      <w:start w:val="1"/>
      <w:numFmt w:val="lowerLetter"/>
      <w:lvlText w:val="%1)"/>
      <w:lvlJc w:val="left"/>
      <w:pPr>
        <w:ind w:left="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026C2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F4A4BC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0F6001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785A1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BE8609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1DE681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ACC55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40C8C0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nsid w:val="309803C4"/>
    <w:multiLevelType w:val="hybridMultilevel"/>
    <w:tmpl w:val="335008A8"/>
    <w:lvl w:ilvl="0" w:tplc="5CDE215A">
      <w:start w:val="1"/>
      <w:numFmt w:val="lowerLetter"/>
      <w:lvlText w:val="%1)"/>
      <w:lvlJc w:val="left"/>
      <w:pPr>
        <w:ind w:left="14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3417E2">
      <w:start w:val="1"/>
      <w:numFmt w:val="lowerLetter"/>
      <w:lvlText w:val="%2"/>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4BEE49C">
      <w:start w:val="1"/>
      <w:numFmt w:val="lowerRoman"/>
      <w:lvlText w:val="%3"/>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988B596">
      <w:start w:val="1"/>
      <w:numFmt w:val="decimal"/>
      <w:lvlText w:val="%4"/>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569A78">
      <w:start w:val="1"/>
      <w:numFmt w:val="lowerLetter"/>
      <w:lvlText w:val="%5"/>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CF673CA">
      <w:start w:val="1"/>
      <w:numFmt w:val="lowerRoman"/>
      <w:lvlText w:val="%6"/>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EB2E0C8">
      <w:start w:val="1"/>
      <w:numFmt w:val="decimal"/>
      <w:lvlText w:val="%7"/>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1EF2A8">
      <w:start w:val="1"/>
      <w:numFmt w:val="lowerLetter"/>
      <w:lvlText w:val="%8"/>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0C61DB4">
      <w:start w:val="1"/>
      <w:numFmt w:val="lowerRoman"/>
      <w:lvlText w:val="%9"/>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nsid w:val="32617D68"/>
    <w:multiLevelType w:val="hybridMultilevel"/>
    <w:tmpl w:val="A8262C46"/>
    <w:lvl w:ilvl="0" w:tplc="FF481A64">
      <w:start w:val="1"/>
      <w:numFmt w:val="lowerLetter"/>
      <w:lvlText w:val="%1)"/>
      <w:lvlJc w:val="left"/>
      <w:pPr>
        <w:ind w:left="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A2F618">
      <w:start w:val="1"/>
      <w:numFmt w:val="lowerLetter"/>
      <w:lvlText w:val="%2"/>
      <w:lvlJc w:val="left"/>
      <w:pPr>
        <w:ind w:left="16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838490C">
      <w:start w:val="1"/>
      <w:numFmt w:val="lowerRoman"/>
      <w:lvlText w:val="%3"/>
      <w:lvlJc w:val="left"/>
      <w:pPr>
        <w:ind w:left="23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28EF5F2">
      <w:start w:val="1"/>
      <w:numFmt w:val="decimal"/>
      <w:lvlText w:val="%4"/>
      <w:lvlJc w:val="left"/>
      <w:pPr>
        <w:ind w:left="30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A63030">
      <w:start w:val="1"/>
      <w:numFmt w:val="lowerLetter"/>
      <w:lvlText w:val="%5"/>
      <w:lvlJc w:val="left"/>
      <w:pPr>
        <w:ind w:left="3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B027566">
      <w:start w:val="1"/>
      <w:numFmt w:val="lowerRoman"/>
      <w:lvlText w:val="%6"/>
      <w:lvlJc w:val="left"/>
      <w:pPr>
        <w:ind w:left="44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C2E6F14">
      <w:start w:val="1"/>
      <w:numFmt w:val="decimal"/>
      <w:lvlText w:val="%7"/>
      <w:lvlJc w:val="left"/>
      <w:pPr>
        <w:ind w:left="5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5402DA">
      <w:start w:val="1"/>
      <w:numFmt w:val="lowerLetter"/>
      <w:lvlText w:val="%8"/>
      <w:lvlJc w:val="left"/>
      <w:pPr>
        <w:ind w:left="5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F26DD5A">
      <w:start w:val="1"/>
      <w:numFmt w:val="lowerRoman"/>
      <w:lvlText w:val="%9"/>
      <w:lvlJc w:val="left"/>
      <w:pPr>
        <w:ind w:left="6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nsid w:val="356E78F5"/>
    <w:multiLevelType w:val="hybridMultilevel"/>
    <w:tmpl w:val="3BB641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F4919B9"/>
    <w:multiLevelType w:val="hybridMultilevel"/>
    <w:tmpl w:val="1B945B10"/>
    <w:lvl w:ilvl="0" w:tplc="F3D249EA">
      <w:start w:val="1"/>
      <w:numFmt w:val="lowerLetter"/>
      <w:lvlText w:val="%1)"/>
      <w:lvlJc w:val="left"/>
      <w:pPr>
        <w:ind w:left="1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F0657A">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8AC3A88">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27A26CA">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448AC4">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578E52E">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A48BD52">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64C584">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FE2C21A">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nsid w:val="4EA12F4B"/>
    <w:multiLevelType w:val="multilevel"/>
    <w:tmpl w:val="010EAD14"/>
    <w:lvl w:ilvl="0">
      <w:start w:val="1"/>
      <w:numFmt w:val="decimal"/>
      <w:lvlText w:val="%1."/>
      <w:lvlJc w:val="left"/>
      <w:pPr>
        <w:ind w:left="502" w:hanging="360"/>
      </w:pPr>
    </w:lvl>
    <w:lvl w:ilvl="1">
      <w:start w:val="1"/>
      <w:numFmt w:val="decimal"/>
      <w:isLgl/>
      <w:lvlText w:val="%1.%2"/>
      <w:lvlJc w:val="left"/>
      <w:pPr>
        <w:ind w:left="680" w:hanging="396"/>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1">
    <w:nsid w:val="668D0B70"/>
    <w:multiLevelType w:val="hybridMultilevel"/>
    <w:tmpl w:val="D5780B76"/>
    <w:lvl w:ilvl="0" w:tplc="F9BA15BC">
      <w:start w:val="1"/>
      <w:numFmt w:val="bullet"/>
      <w:lvlText w:val="•"/>
      <w:lvlJc w:val="left"/>
      <w:pPr>
        <w:ind w:left="14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A8D31C">
      <w:start w:val="1"/>
      <w:numFmt w:val="bullet"/>
      <w:lvlText w:val="o"/>
      <w:lvlJc w:val="left"/>
      <w:pPr>
        <w:ind w:left="20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4B69E80">
      <w:start w:val="1"/>
      <w:numFmt w:val="bullet"/>
      <w:lvlText w:val="▪"/>
      <w:lvlJc w:val="left"/>
      <w:pPr>
        <w:ind w:left="27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E0D55E">
      <w:start w:val="1"/>
      <w:numFmt w:val="bullet"/>
      <w:lvlText w:val="•"/>
      <w:lvlJc w:val="left"/>
      <w:pPr>
        <w:ind w:left="34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224F90">
      <w:start w:val="1"/>
      <w:numFmt w:val="bullet"/>
      <w:lvlText w:val="o"/>
      <w:lvlJc w:val="left"/>
      <w:pPr>
        <w:ind w:left="41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E48B53A">
      <w:start w:val="1"/>
      <w:numFmt w:val="bullet"/>
      <w:lvlText w:val="▪"/>
      <w:lvlJc w:val="left"/>
      <w:pPr>
        <w:ind w:left="48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0EE8CE2">
      <w:start w:val="1"/>
      <w:numFmt w:val="bullet"/>
      <w:lvlText w:val="•"/>
      <w:lvlJc w:val="left"/>
      <w:pPr>
        <w:ind w:left="56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C4216E">
      <w:start w:val="1"/>
      <w:numFmt w:val="bullet"/>
      <w:lvlText w:val="o"/>
      <w:lvlJc w:val="left"/>
      <w:pPr>
        <w:ind w:left="63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03EC536">
      <w:start w:val="1"/>
      <w:numFmt w:val="bullet"/>
      <w:lvlText w:val="▪"/>
      <w:lvlJc w:val="left"/>
      <w:pPr>
        <w:ind w:left="70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67475C7E"/>
    <w:multiLevelType w:val="hybridMultilevel"/>
    <w:tmpl w:val="1346DE22"/>
    <w:lvl w:ilvl="0" w:tplc="5C8268DC">
      <w:start w:val="1"/>
      <w:numFmt w:val="bullet"/>
      <w:lvlText w:val="•"/>
      <w:lvlJc w:val="left"/>
      <w:pPr>
        <w:ind w:left="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1ACF54">
      <w:start w:val="1"/>
      <w:numFmt w:val="bullet"/>
      <w:lvlText w:val="o"/>
      <w:lvlJc w:val="left"/>
      <w:pPr>
        <w:ind w:left="14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8E6FB7E">
      <w:start w:val="1"/>
      <w:numFmt w:val="bullet"/>
      <w:lvlText w:val="▪"/>
      <w:lvlJc w:val="left"/>
      <w:pPr>
        <w:ind w:left="2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7485CC2">
      <w:start w:val="1"/>
      <w:numFmt w:val="bullet"/>
      <w:lvlText w:val="•"/>
      <w:lvlJc w:val="left"/>
      <w:pPr>
        <w:ind w:left="28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70EE96">
      <w:start w:val="1"/>
      <w:numFmt w:val="bullet"/>
      <w:lvlText w:val="o"/>
      <w:lvlJc w:val="left"/>
      <w:pPr>
        <w:ind w:left="36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4A1BC6">
      <w:start w:val="1"/>
      <w:numFmt w:val="bullet"/>
      <w:lvlText w:val="▪"/>
      <w:lvlJc w:val="left"/>
      <w:pPr>
        <w:ind w:left="43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ACD67A">
      <w:start w:val="1"/>
      <w:numFmt w:val="bullet"/>
      <w:lvlText w:val="•"/>
      <w:lvlJc w:val="left"/>
      <w:pPr>
        <w:ind w:left="50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DEBB54">
      <w:start w:val="1"/>
      <w:numFmt w:val="bullet"/>
      <w:lvlText w:val="o"/>
      <w:lvlJc w:val="left"/>
      <w:pPr>
        <w:ind w:left="57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C0F858">
      <w:start w:val="1"/>
      <w:numFmt w:val="bullet"/>
      <w:lvlText w:val="▪"/>
      <w:lvlJc w:val="left"/>
      <w:pPr>
        <w:ind w:left="64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nsid w:val="674B0459"/>
    <w:multiLevelType w:val="hybridMultilevel"/>
    <w:tmpl w:val="0C684582"/>
    <w:lvl w:ilvl="0" w:tplc="0FB63418">
      <w:start w:val="1"/>
      <w:numFmt w:val="lowerLetter"/>
      <w:lvlText w:val="%1)"/>
      <w:lvlJc w:val="left"/>
      <w:pPr>
        <w:ind w:left="5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E2E422">
      <w:start w:val="1"/>
      <w:numFmt w:val="lowerLetter"/>
      <w:lvlText w:val="%2"/>
      <w:lvlJc w:val="left"/>
      <w:pPr>
        <w:ind w:left="16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26C06B4">
      <w:start w:val="1"/>
      <w:numFmt w:val="lowerRoman"/>
      <w:lvlText w:val="%3"/>
      <w:lvlJc w:val="left"/>
      <w:pPr>
        <w:ind w:left="2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3983548">
      <w:start w:val="1"/>
      <w:numFmt w:val="decimal"/>
      <w:lvlText w:val="%4"/>
      <w:lvlJc w:val="left"/>
      <w:pPr>
        <w:ind w:left="30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4AC3A6">
      <w:start w:val="1"/>
      <w:numFmt w:val="lowerLetter"/>
      <w:lvlText w:val="%5"/>
      <w:lvlJc w:val="left"/>
      <w:pPr>
        <w:ind w:left="38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D5ECDE6">
      <w:start w:val="1"/>
      <w:numFmt w:val="lowerRoman"/>
      <w:lvlText w:val="%6"/>
      <w:lvlJc w:val="left"/>
      <w:pPr>
        <w:ind w:left="45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16075C2">
      <w:start w:val="1"/>
      <w:numFmt w:val="decimal"/>
      <w:lvlText w:val="%7"/>
      <w:lvlJc w:val="left"/>
      <w:pPr>
        <w:ind w:left="52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86A2B2">
      <w:start w:val="1"/>
      <w:numFmt w:val="lowerLetter"/>
      <w:lvlText w:val="%8"/>
      <w:lvlJc w:val="left"/>
      <w:pPr>
        <w:ind w:left="59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40E7B7E">
      <w:start w:val="1"/>
      <w:numFmt w:val="lowerRoman"/>
      <w:lvlText w:val="%9"/>
      <w:lvlJc w:val="left"/>
      <w:pPr>
        <w:ind w:left="66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nsid w:val="72A03185"/>
    <w:multiLevelType w:val="hybridMultilevel"/>
    <w:tmpl w:val="F8F436A0"/>
    <w:lvl w:ilvl="0" w:tplc="0D908A7E">
      <w:start w:val="1"/>
      <w:numFmt w:val="lowerLetter"/>
      <w:lvlText w:val="%1)"/>
      <w:lvlJc w:val="left"/>
      <w:pPr>
        <w:ind w:left="1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56B70C">
      <w:start w:val="1"/>
      <w:numFmt w:val="lowerLetter"/>
      <w:lvlText w:val="%2"/>
      <w:lvlJc w:val="left"/>
      <w:pPr>
        <w:ind w:left="1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CEE6466">
      <w:start w:val="1"/>
      <w:numFmt w:val="lowerRoman"/>
      <w:lvlText w:val="%3"/>
      <w:lvlJc w:val="left"/>
      <w:pPr>
        <w:ind w:left="2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5E0289A">
      <w:start w:val="1"/>
      <w:numFmt w:val="decimal"/>
      <w:lvlText w:val="%4"/>
      <w:lvlJc w:val="left"/>
      <w:pPr>
        <w:ind w:left="3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58468E">
      <w:start w:val="1"/>
      <w:numFmt w:val="lowerLetter"/>
      <w:lvlText w:val="%5"/>
      <w:lvlJc w:val="left"/>
      <w:pPr>
        <w:ind w:left="3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56A8ACE">
      <w:start w:val="1"/>
      <w:numFmt w:val="lowerRoman"/>
      <w:lvlText w:val="%6"/>
      <w:lvlJc w:val="left"/>
      <w:pPr>
        <w:ind w:left="44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CF25530">
      <w:start w:val="1"/>
      <w:numFmt w:val="decimal"/>
      <w:lvlText w:val="%7"/>
      <w:lvlJc w:val="left"/>
      <w:pPr>
        <w:ind w:left="51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3C51C4">
      <w:start w:val="1"/>
      <w:numFmt w:val="lowerLetter"/>
      <w:lvlText w:val="%8"/>
      <w:lvlJc w:val="left"/>
      <w:pPr>
        <w:ind w:left="59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5989826">
      <w:start w:val="1"/>
      <w:numFmt w:val="lowerRoman"/>
      <w:lvlText w:val="%9"/>
      <w:lvlJc w:val="left"/>
      <w:pPr>
        <w:ind w:left="66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nsid w:val="78CD14F5"/>
    <w:multiLevelType w:val="hybridMultilevel"/>
    <w:tmpl w:val="718EE454"/>
    <w:lvl w:ilvl="0" w:tplc="11B00616">
      <w:start w:val="1"/>
      <w:numFmt w:val="lowerLetter"/>
      <w:lvlText w:val="%1)"/>
      <w:lvlJc w:val="left"/>
      <w:pPr>
        <w:ind w:left="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84BF92">
      <w:start w:val="1"/>
      <w:numFmt w:val="lowerLetter"/>
      <w:lvlText w:val="%2"/>
      <w:lvlJc w:val="left"/>
      <w:pPr>
        <w:ind w:left="1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4FABB70">
      <w:start w:val="1"/>
      <w:numFmt w:val="lowerRoman"/>
      <w:lvlText w:val="%3"/>
      <w:lvlJc w:val="left"/>
      <w:pPr>
        <w:ind w:left="2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3EF5AC">
      <w:start w:val="1"/>
      <w:numFmt w:val="decimal"/>
      <w:lvlText w:val="%4"/>
      <w:lvlJc w:val="left"/>
      <w:pPr>
        <w:ind w:left="3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1CC00C">
      <w:start w:val="1"/>
      <w:numFmt w:val="lowerLetter"/>
      <w:lvlText w:val="%5"/>
      <w:lvlJc w:val="left"/>
      <w:pPr>
        <w:ind w:left="3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EECCDF6">
      <w:start w:val="1"/>
      <w:numFmt w:val="lowerRoman"/>
      <w:lvlText w:val="%6"/>
      <w:lvlJc w:val="left"/>
      <w:pPr>
        <w:ind w:left="4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AFE93CE">
      <w:start w:val="1"/>
      <w:numFmt w:val="decimal"/>
      <w:lvlText w:val="%7"/>
      <w:lvlJc w:val="left"/>
      <w:pPr>
        <w:ind w:left="5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BA9552">
      <w:start w:val="1"/>
      <w:numFmt w:val="lowerLetter"/>
      <w:lvlText w:val="%8"/>
      <w:lvlJc w:val="left"/>
      <w:pPr>
        <w:ind w:left="5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39831A4">
      <w:start w:val="1"/>
      <w:numFmt w:val="lowerRoman"/>
      <w:lvlText w:val="%9"/>
      <w:lvlJc w:val="left"/>
      <w:pPr>
        <w:ind w:left="6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nsid w:val="7D5C0DFC"/>
    <w:multiLevelType w:val="hybridMultilevel"/>
    <w:tmpl w:val="9ABA6D8E"/>
    <w:lvl w:ilvl="0" w:tplc="6CA42D84">
      <w:start w:val="1"/>
      <w:numFmt w:val="lowerLetter"/>
      <w:lvlText w:val="%1."/>
      <w:lvlJc w:val="left"/>
      <w:pPr>
        <w:ind w:left="502"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8"/>
  </w:num>
  <w:num w:numId="2">
    <w:abstractNumId w:val="10"/>
  </w:num>
  <w:num w:numId="3">
    <w:abstractNumId w:val="16"/>
  </w:num>
  <w:num w:numId="4">
    <w:abstractNumId w:val="3"/>
  </w:num>
  <w:num w:numId="5">
    <w:abstractNumId w:val="11"/>
  </w:num>
  <w:num w:numId="6">
    <w:abstractNumId w:val="4"/>
  </w:num>
  <w:num w:numId="7">
    <w:abstractNumId w:val="2"/>
  </w:num>
  <w:num w:numId="8">
    <w:abstractNumId w:val="13"/>
  </w:num>
  <w:num w:numId="9">
    <w:abstractNumId w:val="15"/>
  </w:num>
  <w:num w:numId="10">
    <w:abstractNumId w:val="12"/>
  </w:num>
  <w:num w:numId="11">
    <w:abstractNumId w:val="1"/>
  </w:num>
  <w:num w:numId="12">
    <w:abstractNumId w:val="7"/>
  </w:num>
  <w:num w:numId="13">
    <w:abstractNumId w:val="5"/>
  </w:num>
  <w:num w:numId="14">
    <w:abstractNumId w:val="9"/>
  </w:num>
  <w:num w:numId="15">
    <w:abstractNumId w:val="14"/>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5C8"/>
    <w:rsid w:val="0002293D"/>
    <w:rsid w:val="000A591C"/>
    <w:rsid w:val="001B4D86"/>
    <w:rsid w:val="001D487C"/>
    <w:rsid w:val="00456A4D"/>
    <w:rsid w:val="005A53DB"/>
    <w:rsid w:val="005F1ED3"/>
    <w:rsid w:val="0068191B"/>
    <w:rsid w:val="00777423"/>
    <w:rsid w:val="008735C8"/>
    <w:rsid w:val="00877821"/>
    <w:rsid w:val="00A65D4F"/>
    <w:rsid w:val="00BA4BCD"/>
    <w:rsid w:val="00C64908"/>
    <w:rsid w:val="00C76B2F"/>
    <w:rsid w:val="00C82800"/>
    <w:rsid w:val="00E45709"/>
    <w:rsid w:val="00F46948"/>
    <w:rsid w:val="00FF47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EE7AA7-99ED-41F2-AE83-D6072CA0F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D86"/>
    <w:pPr>
      <w:spacing w:after="0" w:line="240" w:lineRule="auto"/>
    </w:pPr>
    <w:rPr>
      <w:rFonts w:ascii="Times New Roman" w:eastAsia="Times New Roman" w:hAnsi="Times New Roman" w:cs="Times New Roman"/>
      <w:sz w:val="24"/>
      <w:szCs w:val="24"/>
      <w:lang w:eastAsia="es-ES"/>
    </w:rPr>
  </w:style>
  <w:style w:type="paragraph" w:styleId="Ttulo2">
    <w:name w:val="heading 2"/>
    <w:next w:val="Normal"/>
    <w:link w:val="Ttulo2Car"/>
    <w:uiPriority w:val="9"/>
    <w:unhideWhenUsed/>
    <w:qFormat/>
    <w:rsid w:val="001D487C"/>
    <w:pPr>
      <w:keepNext/>
      <w:keepLines/>
      <w:spacing w:after="0" w:line="251" w:lineRule="auto"/>
      <w:ind w:left="759" w:hanging="10"/>
      <w:outlineLvl w:val="1"/>
    </w:pPr>
    <w:rPr>
      <w:rFonts w:ascii="Times New Roman" w:eastAsia="Times New Roman" w:hAnsi="Times New Roman" w:cs="Times New Roman"/>
      <w:color w:val="000000"/>
      <w:sz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D487C"/>
    <w:rPr>
      <w:rFonts w:ascii="Times New Roman" w:eastAsia="Times New Roman" w:hAnsi="Times New Roman" w:cs="Times New Roman"/>
      <w:color w:val="000000"/>
      <w:sz w:val="2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3400</Words>
  <Characters>18700</Characters>
  <Application>Microsoft Office Word</Application>
  <DocSecurity>0</DocSecurity>
  <Lines>155</Lines>
  <Paragraphs>44</Paragraphs>
  <ScaleCrop>false</ScaleCrop>
  <Company/>
  <LinksUpToDate>false</LinksUpToDate>
  <CharactersWithSpaces>22056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21</cp:revision>
  <dcterms:created xsi:type="dcterms:W3CDTF">2023-05-04T07:19:00Z</dcterms:created>
  <dcterms:modified xsi:type="dcterms:W3CDTF">2023-05-08T08:01:00Z</dcterms:modified>
</cp:coreProperties>
</file>