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AC" w:rsidRPr="00F9306E" w:rsidRDefault="007268AC" w:rsidP="007268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F9306E">
        <w:rPr>
          <w:rFonts w:ascii="Arial" w:hAnsi="Arial" w:cs="Arial"/>
          <w:b/>
          <w:bCs/>
          <w:color w:val="000000"/>
          <w:sz w:val="22"/>
          <w:szCs w:val="22"/>
        </w:rPr>
        <w:t xml:space="preserve">Facultad de Ciencias Médicas de </w:t>
      </w:r>
      <w:proofErr w:type="spellStart"/>
      <w:r w:rsidRPr="00F9306E">
        <w:rPr>
          <w:rFonts w:ascii="Arial" w:hAnsi="Arial" w:cs="Arial"/>
          <w:b/>
          <w:bCs/>
          <w:color w:val="000000"/>
          <w:sz w:val="22"/>
          <w:szCs w:val="22"/>
        </w:rPr>
        <w:t>Sagua</w:t>
      </w:r>
      <w:proofErr w:type="spellEnd"/>
      <w:r w:rsidRPr="00F9306E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7268AC" w:rsidRPr="00F9306E" w:rsidRDefault="007268AC" w:rsidP="007268A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9306E">
        <w:rPr>
          <w:rFonts w:ascii="Arial" w:hAnsi="Arial" w:cs="Arial"/>
          <w:b/>
          <w:color w:val="000000"/>
          <w:sz w:val="22"/>
          <w:szCs w:val="22"/>
        </w:rPr>
        <w:t>Departamento de Tecnología de la Salud</w:t>
      </w:r>
    </w:p>
    <w:p w:rsidR="007268AC" w:rsidRPr="00F9306E" w:rsidRDefault="007268AC" w:rsidP="007268A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9306E">
        <w:rPr>
          <w:rFonts w:ascii="Arial" w:hAnsi="Arial" w:cs="Arial"/>
          <w:b/>
          <w:sz w:val="22"/>
          <w:szCs w:val="22"/>
        </w:rPr>
        <w:t>Carrera: Técnico Superior de Ciclo Corto Higiene y Epidemiologia.</w:t>
      </w:r>
    </w:p>
    <w:p w:rsidR="007268AC" w:rsidRPr="00F9306E" w:rsidRDefault="007268AC" w:rsidP="007268A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9306E">
        <w:rPr>
          <w:rFonts w:ascii="Arial" w:hAnsi="Arial" w:cs="Arial"/>
          <w:b/>
          <w:sz w:val="22"/>
          <w:szCs w:val="22"/>
        </w:rPr>
        <w:t xml:space="preserve">Asignatura: HIGIENE Comunal. </w:t>
      </w:r>
    </w:p>
    <w:p w:rsidR="007268AC" w:rsidRPr="00F9306E" w:rsidRDefault="007268AC" w:rsidP="007268A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9306E">
        <w:rPr>
          <w:rFonts w:ascii="Arial" w:hAnsi="Arial" w:cs="Arial"/>
          <w:b/>
          <w:color w:val="000000"/>
          <w:sz w:val="22"/>
          <w:szCs w:val="22"/>
        </w:rPr>
        <w:t>1er año. Curso completo Primer Período.</w:t>
      </w:r>
    </w:p>
    <w:p w:rsidR="007268AC" w:rsidRPr="00F9306E" w:rsidRDefault="007268AC" w:rsidP="007268A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F9306E">
        <w:rPr>
          <w:rFonts w:ascii="Arial" w:hAnsi="Arial" w:cs="Arial"/>
          <w:b/>
          <w:color w:val="000000"/>
          <w:sz w:val="22"/>
          <w:szCs w:val="22"/>
        </w:rPr>
        <w:t xml:space="preserve">Confeccionado por: Profesor Auxiliar. Lic. Marcos A </w:t>
      </w:r>
      <w:proofErr w:type="spellStart"/>
      <w:r w:rsidRPr="00F9306E">
        <w:rPr>
          <w:rFonts w:ascii="Arial" w:hAnsi="Arial" w:cs="Arial"/>
          <w:b/>
          <w:color w:val="000000"/>
          <w:sz w:val="22"/>
          <w:szCs w:val="22"/>
        </w:rPr>
        <w:t>Chateloin</w:t>
      </w:r>
      <w:proofErr w:type="spellEnd"/>
      <w:r w:rsidRPr="00F9306E">
        <w:rPr>
          <w:rFonts w:ascii="Arial" w:hAnsi="Arial" w:cs="Arial"/>
          <w:b/>
          <w:color w:val="000000"/>
          <w:sz w:val="22"/>
          <w:szCs w:val="22"/>
        </w:rPr>
        <w:t xml:space="preserve"> Santos.</w:t>
      </w:r>
    </w:p>
    <w:p w:rsidR="00853E27" w:rsidRPr="00F9306E" w:rsidRDefault="00853E27">
      <w:pPr>
        <w:rPr>
          <w:rFonts w:ascii="Arial" w:hAnsi="Arial" w:cs="Arial"/>
          <w:sz w:val="22"/>
          <w:szCs w:val="22"/>
        </w:rPr>
      </w:pP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9306E">
        <w:rPr>
          <w:rFonts w:ascii="Arial" w:hAnsi="Arial" w:cs="Arial"/>
          <w:b/>
          <w:sz w:val="22"/>
          <w:szCs w:val="22"/>
          <w:lang w:eastAsia="ar-SA"/>
        </w:rPr>
        <w:t>TEMA 7: CONTROL SANITARIO DEL AIRE.</w:t>
      </w: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F9306E">
        <w:rPr>
          <w:rFonts w:ascii="Arial" w:hAnsi="Arial" w:cs="Arial"/>
          <w:b/>
          <w:sz w:val="22"/>
          <w:szCs w:val="22"/>
          <w:lang w:eastAsia="ar-SA"/>
        </w:rPr>
        <w:t>Objetivo.</w:t>
      </w:r>
    </w:p>
    <w:p w:rsidR="006932CE" w:rsidRPr="00F9306E" w:rsidRDefault="006932CE" w:rsidP="006932CE">
      <w:pPr>
        <w:numPr>
          <w:ilvl w:val="0"/>
          <w:numId w:val="1"/>
        </w:numPr>
        <w:suppressAutoHyphens/>
        <w:spacing w:before="120" w:after="12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9306E">
        <w:rPr>
          <w:rFonts w:ascii="Arial" w:hAnsi="Arial" w:cs="Arial"/>
          <w:sz w:val="22"/>
          <w:szCs w:val="22"/>
          <w:lang w:eastAsia="ar-SA"/>
        </w:rPr>
        <w:t>Identificar las fuentes de contaminación del aire, explicando su clasificación y los efectos que producen a la salud y las técnicas para establecer un sistema de vigilancia de la calidad del aire</w:t>
      </w: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  <w:r w:rsidRPr="00F9306E">
        <w:rPr>
          <w:rFonts w:ascii="Arial" w:hAnsi="Arial" w:cs="Arial"/>
          <w:b/>
          <w:sz w:val="22"/>
          <w:szCs w:val="22"/>
          <w:lang w:eastAsia="ar-SA"/>
        </w:rPr>
        <w:t>Sistemas de Contenidos</w:t>
      </w:r>
      <w:r w:rsidRPr="00F9306E">
        <w:rPr>
          <w:rFonts w:ascii="Arial" w:hAnsi="Arial" w:cs="Arial"/>
          <w:sz w:val="22"/>
          <w:szCs w:val="22"/>
          <w:lang w:eastAsia="ar-SA"/>
        </w:rPr>
        <w:t>:</w:t>
      </w: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  <w:r w:rsidRPr="00F9306E">
        <w:rPr>
          <w:rFonts w:ascii="Arial" w:hAnsi="Arial" w:cs="Arial"/>
          <w:sz w:val="22"/>
          <w:szCs w:val="22"/>
          <w:lang w:eastAsia="ar-SA"/>
        </w:rPr>
        <w:t>7.1- Calidad sanitaria y biológica del aire.</w:t>
      </w: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  <w:r w:rsidRPr="00F9306E">
        <w:rPr>
          <w:rFonts w:ascii="Arial" w:hAnsi="Arial" w:cs="Arial"/>
          <w:sz w:val="22"/>
          <w:szCs w:val="22"/>
          <w:lang w:eastAsia="ar-SA"/>
        </w:rPr>
        <w:t>7.2- Contaminación atmosférica. Causas de la contaminación atmosférica. Efectos de la contaminación atmosférica en el ambiente y la salud.</w:t>
      </w:r>
    </w:p>
    <w:p w:rsidR="006932CE" w:rsidRPr="00F9306E" w:rsidRDefault="006932CE" w:rsidP="006932C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  <w:r w:rsidRPr="00F9306E">
        <w:rPr>
          <w:rFonts w:ascii="Arial" w:hAnsi="Arial" w:cs="Arial"/>
          <w:sz w:val="22"/>
          <w:szCs w:val="22"/>
          <w:lang w:eastAsia="ar-SA"/>
        </w:rPr>
        <w:t xml:space="preserve">7.3- Principales contaminantes y fuentes contaminantes del aire. Calidad interior y exterior del aire. Estaciones de muestreo del aire en fuentes fijas y móviles. Requisitos para tomar </w:t>
      </w:r>
      <w:r w:rsidR="00C82AD9" w:rsidRPr="00F9306E">
        <w:rPr>
          <w:rFonts w:ascii="Arial" w:hAnsi="Arial" w:cs="Arial"/>
          <w:sz w:val="22"/>
          <w:szCs w:val="22"/>
          <w:lang w:eastAsia="ar-SA"/>
        </w:rPr>
        <w:t>una muestra</w:t>
      </w:r>
      <w:bookmarkStart w:id="0" w:name="_GoBack"/>
      <w:bookmarkEnd w:id="0"/>
      <w:r w:rsidRPr="00F9306E">
        <w:rPr>
          <w:rFonts w:ascii="Arial" w:hAnsi="Arial" w:cs="Arial"/>
          <w:sz w:val="22"/>
          <w:szCs w:val="22"/>
          <w:lang w:eastAsia="ar-SA"/>
        </w:rPr>
        <w:t xml:space="preserve"> de aire.</w:t>
      </w:r>
    </w:p>
    <w:p w:rsidR="00DB7398" w:rsidRPr="00F9306E" w:rsidRDefault="00DB7398" w:rsidP="006932C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7.1 Concepto de contaminación atmosférica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Es la presencia en el aire de sustancias en concentraciones y por períodos de tiempo capaces de interferir en el bienestar de las personas, los animales y las plantas; así como causar perjuicios económicos o deterioro del entorno, o ambos. 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7.2 Factores topográficos y meteorológicos que influyen en la contaminación atmosférica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Los principales factores que inciden en la contaminación del aire se citan a continuación: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topografía del terreno 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edificaciones existentes 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vientos: dirección y velocidad 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lluvia 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presión barométrica 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espacio de difusión (área sobre la que pueden moverse los contaminantes y altura máxima a que pueden llegar las corrientes de aire) </w:t>
      </w:r>
    </w:p>
    <w:p w:rsidR="00DB7398" w:rsidRPr="00F9306E" w:rsidRDefault="00DB7398" w:rsidP="00DB7398">
      <w:pPr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inversión:   </w:t>
      </w:r>
    </w:p>
    <w:p w:rsidR="00DB7398" w:rsidRPr="00F9306E" w:rsidRDefault="00DB7398" w:rsidP="00DB7398">
      <w:pPr>
        <w:numPr>
          <w:ilvl w:val="1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por radiación: nocturna (aire frío con un estrato superior de aire más caliente) </w:t>
      </w:r>
    </w:p>
    <w:p w:rsidR="00DB7398" w:rsidRPr="00F9306E" w:rsidRDefault="00DB7398" w:rsidP="00DB7398">
      <w:pPr>
        <w:numPr>
          <w:ilvl w:val="1"/>
          <w:numId w:val="2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por calma o suspensión: presión barométrica elevada 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Clasificación de los contaminantes atmosféricos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lastRenderedPageBreak/>
        <w:t xml:space="preserve">Los contaminantes atmosféricos pueden clasificarse desde diversos puntos de vista. Según su </w:t>
      </w: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origen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, pueden ser naturales y </w:t>
      </w:r>
      <w:proofErr w:type="spellStart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antropogénicas</w:t>
      </w:r>
      <w:proofErr w:type="spellEnd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.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Las </w:t>
      </w: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fuentes naturales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de contaminación atmosférica se deben a: </w:t>
      </w:r>
    </w:p>
    <w:p w:rsidR="00DB7398" w:rsidRPr="00F9306E" w:rsidRDefault="00DB7398" w:rsidP="00DB7398">
      <w:pPr>
        <w:numPr>
          <w:ilvl w:val="0"/>
          <w:numId w:val="3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 descomposición de materia orgánica; por ejemplo: el sulfuro de hidrógeno (SH</w:t>
      </w:r>
      <w:r w:rsidRPr="00F9306E">
        <w:rPr>
          <w:rFonts w:ascii="Arial" w:hAnsi="Arial" w:cs="Arial"/>
          <w:sz w:val="22"/>
          <w:szCs w:val="22"/>
          <w:vertAlign w:val="subscript"/>
          <w:lang w:val="es-ES_tradnl" w:eastAsia="pt-BR"/>
        </w:rPr>
        <w:t>2</w:t>
      </w:r>
      <w:r w:rsidRPr="00F9306E">
        <w:rPr>
          <w:rFonts w:ascii="Arial" w:hAnsi="Arial" w:cs="Arial"/>
          <w:sz w:val="22"/>
          <w:szCs w:val="22"/>
          <w:lang w:val="es-ES_tradnl" w:eastAsia="pt-BR"/>
        </w:rPr>
        <w:t>) y el metano (CH</w:t>
      </w:r>
      <w:r w:rsidRPr="00F9306E">
        <w:rPr>
          <w:rFonts w:ascii="Arial" w:hAnsi="Arial" w:cs="Arial"/>
          <w:sz w:val="22"/>
          <w:szCs w:val="22"/>
          <w:vertAlign w:val="subscript"/>
          <w:lang w:val="es-ES_tradnl" w:eastAsia="pt-BR"/>
        </w:rPr>
        <w:t>4</w:t>
      </w: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). </w:t>
      </w:r>
    </w:p>
    <w:p w:rsidR="00DB7398" w:rsidRPr="00F9306E" w:rsidRDefault="00DB7398" w:rsidP="00DB7398">
      <w:pPr>
        <w:numPr>
          <w:ilvl w:val="0"/>
          <w:numId w:val="3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La erosión de rocas liberando partículas de polvo como contaminante. </w:t>
      </w:r>
    </w:p>
    <w:p w:rsidR="00DB7398" w:rsidRPr="00F9306E" w:rsidRDefault="00DB7398" w:rsidP="00DB7398">
      <w:pPr>
        <w:numPr>
          <w:ilvl w:val="0"/>
          <w:numId w:val="3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 erupción de volcanes que lanzan sulfuro de hidrógeno y óxidos de azufre (</w:t>
      </w:r>
      <w:proofErr w:type="spellStart"/>
      <w:r w:rsidRPr="00F9306E">
        <w:rPr>
          <w:rFonts w:ascii="Arial" w:hAnsi="Arial" w:cs="Arial"/>
          <w:sz w:val="22"/>
          <w:szCs w:val="22"/>
          <w:lang w:val="es-ES_tradnl" w:eastAsia="pt-BR"/>
        </w:rPr>
        <w:t>SO</w:t>
      </w:r>
      <w:r w:rsidRPr="00F9306E">
        <w:rPr>
          <w:rFonts w:ascii="Arial" w:hAnsi="Arial" w:cs="Arial"/>
          <w:sz w:val="22"/>
          <w:szCs w:val="22"/>
          <w:vertAlign w:val="subscript"/>
          <w:lang w:val="es-ES_tradnl" w:eastAsia="pt-BR"/>
        </w:rPr>
        <w:t>x</w:t>
      </w:r>
      <w:proofErr w:type="spellEnd"/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). </w:t>
      </w:r>
    </w:p>
    <w:p w:rsidR="00DB7398" w:rsidRPr="00F9306E" w:rsidRDefault="00DB7398" w:rsidP="00DB7398">
      <w:pPr>
        <w:numPr>
          <w:ilvl w:val="0"/>
          <w:numId w:val="3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La combustión de bosques. </w:t>
      </w:r>
    </w:p>
    <w:p w:rsidR="00DB7398" w:rsidRPr="00F9306E" w:rsidRDefault="00DB7398" w:rsidP="00DB7398">
      <w:pPr>
        <w:numPr>
          <w:ilvl w:val="0"/>
          <w:numId w:val="3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Productos volátiles de la vegetación. </w:t>
      </w:r>
    </w:p>
    <w:p w:rsidR="00DB7398" w:rsidRPr="00F9306E" w:rsidRDefault="00DB7398" w:rsidP="00DB7398">
      <w:pPr>
        <w:numPr>
          <w:ilvl w:val="0"/>
          <w:numId w:val="3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 composición del subsuelo, con desprendimiento de radón.</w:t>
      </w:r>
    </w:p>
    <w:p w:rsidR="00DB7398" w:rsidRPr="00F9306E" w:rsidRDefault="00DB7398" w:rsidP="00DB7398">
      <w:pPr>
        <w:tabs>
          <w:tab w:val="num" w:pos="720"/>
        </w:tabs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Entre las </w:t>
      </w: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 xml:space="preserve">fuentes </w:t>
      </w:r>
      <w:proofErr w:type="spellStart"/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antropogénicas</w:t>
      </w:r>
      <w:proofErr w:type="spellEnd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más importantes de contaminación atmosférica se encuentran.</w:t>
      </w:r>
    </w:p>
    <w:p w:rsidR="00DB7398" w:rsidRPr="00F9306E" w:rsidRDefault="00DB7398" w:rsidP="00DB7398">
      <w:pPr>
        <w:numPr>
          <w:ilvl w:val="0"/>
          <w:numId w:val="5"/>
        </w:numPr>
        <w:tabs>
          <w:tab w:val="num" w:pos="720"/>
        </w:tabs>
        <w:spacing w:beforeAutospacing="1" w:afterAutospacing="1"/>
        <w:contextualSpacing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El transporte automotriz (motores de gasolina y tipo </w:t>
      </w:r>
      <w:proofErr w:type="spellStart"/>
      <w:r w:rsidRPr="00F9306E">
        <w:rPr>
          <w:rFonts w:ascii="Arial" w:hAnsi="Arial" w:cs="Arial"/>
          <w:sz w:val="22"/>
          <w:szCs w:val="22"/>
          <w:lang w:val="es-ES_tradnl" w:eastAsia="pt-BR"/>
        </w:rPr>
        <w:t>Diesel</w:t>
      </w:r>
      <w:proofErr w:type="spellEnd"/>
      <w:r w:rsidRPr="00F9306E">
        <w:rPr>
          <w:rFonts w:ascii="Arial" w:hAnsi="Arial" w:cs="Arial"/>
          <w:sz w:val="22"/>
          <w:szCs w:val="22"/>
          <w:lang w:val="es-ES_tradnl" w:eastAsia="pt-BR"/>
        </w:rPr>
        <w:t>).</w:t>
      </w:r>
    </w:p>
    <w:p w:rsidR="00DB7398" w:rsidRPr="00F9306E" w:rsidRDefault="00DB7398" w:rsidP="00DB7398">
      <w:pPr>
        <w:numPr>
          <w:ilvl w:val="0"/>
          <w:numId w:val="4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Las plantas generadoras de energía (termoeléctricas, uso de carbón o petróleo).</w:t>
      </w:r>
    </w:p>
    <w:p w:rsidR="00DB7398" w:rsidRPr="00F9306E" w:rsidRDefault="00DB7398" w:rsidP="00DB7398">
      <w:pPr>
        <w:numPr>
          <w:ilvl w:val="0"/>
          <w:numId w:val="4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Las refinerías de petróleo y procesos derivados de éste (extracción, fábricas de gas manufacturado).</w:t>
      </w:r>
    </w:p>
    <w:p w:rsidR="00DB7398" w:rsidRPr="00F9306E" w:rsidRDefault="00DB7398" w:rsidP="00DB7398">
      <w:pPr>
        <w:numPr>
          <w:ilvl w:val="0"/>
          <w:numId w:val="4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Las industrias siderometalúrgicas (fundiciones).</w:t>
      </w:r>
    </w:p>
    <w:p w:rsidR="00DB7398" w:rsidRPr="00F9306E" w:rsidRDefault="00DB7398" w:rsidP="00DB7398">
      <w:pPr>
        <w:numPr>
          <w:ilvl w:val="0"/>
          <w:numId w:val="4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La industria química.</w:t>
      </w:r>
    </w:p>
    <w:p w:rsidR="00DB7398" w:rsidRPr="00F9306E" w:rsidRDefault="00DB7398" w:rsidP="00DB7398">
      <w:pPr>
        <w:numPr>
          <w:ilvl w:val="0"/>
          <w:numId w:val="4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Fuentes domésticas (calefacción, cocinas).</w:t>
      </w:r>
    </w:p>
    <w:p w:rsidR="00DB7398" w:rsidRPr="00F9306E" w:rsidRDefault="00DB7398" w:rsidP="00DB7398">
      <w:pPr>
        <w:numPr>
          <w:ilvl w:val="0"/>
          <w:numId w:val="4"/>
        </w:numPr>
        <w:tabs>
          <w:tab w:val="clear" w:pos="360"/>
          <w:tab w:val="num" w:pos="720"/>
        </w:tabs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Canteras e industria minera y del cemento.</w:t>
      </w:r>
    </w:p>
    <w:p w:rsidR="00DB7398" w:rsidRPr="00F9306E" w:rsidRDefault="00DB7398" w:rsidP="00DB7398">
      <w:pPr>
        <w:numPr>
          <w:ilvl w:val="0"/>
          <w:numId w:val="5"/>
        </w:numPr>
        <w:spacing w:before="100" w:after="100"/>
        <w:ind w:right="-427"/>
        <w:contextualSpacing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Sistemas de eliminación de desechos sólidos por incineración.</w:t>
      </w:r>
    </w:p>
    <w:p w:rsidR="00DB7398" w:rsidRPr="00F9306E" w:rsidRDefault="00DB7398" w:rsidP="00DB7398">
      <w:pPr>
        <w:spacing w:before="100" w:after="100"/>
        <w:ind w:left="360" w:right="-427"/>
        <w:contextualSpacing/>
        <w:jc w:val="both"/>
        <w:rPr>
          <w:rFonts w:ascii="Arial" w:hAnsi="Arial" w:cs="Arial"/>
          <w:sz w:val="22"/>
          <w:szCs w:val="22"/>
          <w:lang w:val="es-ES_tradnl" w:eastAsia="pt-BR"/>
        </w:rPr>
      </w:pPr>
    </w:p>
    <w:p w:rsidR="00DB7398" w:rsidRPr="00F9306E" w:rsidRDefault="00DB7398" w:rsidP="00DB7398">
      <w:pPr>
        <w:spacing w:before="100" w:after="100"/>
        <w:ind w:left="360" w:right="-427"/>
        <w:contextualSpacing/>
        <w:jc w:val="both"/>
        <w:rPr>
          <w:rFonts w:ascii="Arial" w:hAnsi="Arial" w:cs="Arial"/>
          <w:sz w:val="22"/>
          <w:szCs w:val="22"/>
          <w:lang w:val="es-ES_tradnl" w:eastAsia="pt-BR"/>
        </w:rPr>
      </w:pPr>
    </w:p>
    <w:p w:rsidR="00DB7398" w:rsidRPr="00F9306E" w:rsidRDefault="00DB7398" w:rsidP="00DB7398">
      <w:pPr>
        <w:spacing w:beforeAutospacing="1" w:afterAutospacing="1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Las fuentes </w:t>
      </w:r>
      <w:proofErr w:type="spellStart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antropogénicas</w:t>
      </w:r>
      <w:proofErr w:type="spellEnd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se clasifican de forma general en </w:t>
      </w: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 xml:space="preserve">fijas 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(industrias, minas) y</w:t>
      </w: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 xml:space="preserve"> móviles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</w:t>
      </w:r>
    </w:p>
    <w:p w:rsidR="00DB7398" w:rsidRPr="00F9306E" w:rsidRDefault="00DB7398" w:rsidP="00DB7398">
      <w:pPr>
        <w:spacing w:beforeAutospacing="1" w:afterAutospacing="1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(</w:t>
      </w:r>
      <w:r w:rsidR="00C82AD9"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Transporte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automotor).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/>
          <w:bCs/>
          <w:sz w:val="22"/>
          <w:szCs w:val="22"/>
          <w:lang w:val="es-ES_tradnl" w:eastAsia="pt-BR"/>
        </w:rPr>
        <w:t>Calidad sanitaria y biológica del aire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Para estudiar el contenido microbiano del aire, resulta más adecuado dividirlo en</w:t>
      </w:r>
      <w:r w:rsidRPr="00F9306E">
        <w:rPr>
          <w:rFonts w:ascii="Arial" w:eastAsia="Arial Unicode MS" w:hAnsi="Arial" w:cs="Arial"/>
          <w:i/>
          <w:iCs/>
          <w:sz w:val="22"/>
          <w:szCs w:val="22"/>
          <w:lang w:val="es-ES_tradnl" w:eastAsia="pt-BR"/>
        </w:rPr>
        <w:t xml:space="preserve"> aire interior 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y</w:t>
      </w:r>
      <w:r w:rsidRPr="00F9306E">
        <w:rPr>
          <w:rFonts w:ascii="Arial" w:eastAsia="Arial Unicode MS" w:hAnsi="Arial" w:cs="Arial"/>
          <w:i/>
          <w:iCs/>
          <w:sz w:val="22"/>
          <w:szCs w:val="22"/>
          <w:lang w:val="es-ES_tradnl" w:eastAsia="pt-BR"/>
        </w:rPr>
        <w:t xml:space="preserve"> aire exterior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(atmósfera). </w:t>
      </w:r>
    </w:p>
    <w:p w:rsidR="00DB7398" w:rsidRPr="00F9306E" w:rsidRDefault="00DB7398" w:rsidP="00DB7398">
      <w:pPr>
        <w:spacing w:before="100" w:beforeAutospacing="1" w:after="100" w:afterAutospacing="1"/>
        <w:ind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Cs/>
          <w:i/>
          <w:sz w:val="22"/>
          <w:szCs w:val="22"/>
          <w:lang w:val="es-ES_tradnl" w:eastAsia="pt-BR"/>
        </w:rPr>
        <w:t>1. Aire interior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 La contaminación del aire interior o confinado está condicionada por ciertos factores, como son: </w:t>
      </w:r>
    </w:p>
    <w:p w:rsidR="00DB7398" w:rsidRPr="00F9306E" w:rsidRDefault="00DB7398" w:rsidP="00DB7398">
      <w:pPr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Grado de ventilación, </w:t>
      </w:r>
    </w:p>
    <w:p w:rsidR="00DB7398" w:rsidRPr="00F9306E" w:rsidRDefault="00DB7398" w:rsidP="00DB7398">
      <w:pPr>
        <w:numPr>
          <w:ilvl w:val="0"/>
          <w:numId w:val="5"/>
        </w:numPr>
        <w:tabs>
          <w:tab w:val="left" w:pos="0"/>
          <w:tab w:val="left" w:pos="567"/>
        </w:tabs>
        <w:spacing w:before="100" w:after="100"/>
        <w:ind w:right="-142"/>
        <w:contextualSpacing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Aglomeración de individuos, </w:t>
      </w:r>
    </w:p>
    <w:p w:rsidR="00DB7398" w:rsidRPr="00F9306E" w:rsidRDefault="00DB7398" w:rsidP="00DB7398">
      <w:pPr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>Naturaleza de las actividades que se realizan en el lugar.</w:t>
      </w:r>
    </w:p>
    <w:p w:rsidR="00DB7398" w:rsidRPr="00F9306E" w:rsidRDefault="00DB7398" w:rsidP="00DB7398">
      <w:pPr>
        <w:spacing w:before="100" w:after="100"/>
        <w:ind w:left="36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sz w:val="22"/>
          <w:szCs w:val="22"/>
          <w:lang w:val="es-ES_tradnl" w:eastAsia="pt-BR"/>
        </w:rPr>
        <w:t xml:space="preserve"> 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Es evidente que el principal origen de la contaminación microbiana del aire, en lo que concierne a fuentes humanas, está dado por la mezcla de saliva y mucosidad de las vías respiratorias altas del hombre. De esta manera, al estornudar, toser o hablar, un individuo enfermo expulsa al medio ambiente, en la saliva y el esputo, 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lastRenderedPageBreak/>
        <w:t>junto con las gotitas de moco, bacterias patógenas que llegan a una distancia de 1 a 1,5 m o más</w:t>
      </w:r>
    </w:p>
    <w:p w:rsidR="00DB7398" w:rsidRPr="00F9306E" w:rsidRDefault="00DB7398" w:rsidP="00DB7398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Como dato curioso se puede señalar que un individuo inspira cada día de 12 000 a 14 000 litros de aire, con la particularidad de que el 99,8 % de los microorganismos contenidos en el aire quedan retenidos en las vías respiratorias.</w:t>
      </w:r>
    </w:p>
    <w:p w:rsidR="00DB7398" w:rsidRPr="00F9306E" w:rsidRDefault="00DB7398" w:rsidP="00DB7398">
      <w:pPr>
        <w:spacing w:beforeAutospacing="1" w:afterAutospacing="1"/>
        <w:ind w:left="-284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El "aerosol bacteriano" (sistema físico constituido por partículas pequeñas sólidas o líquidas, suspendidas en medio gaseoso), que se forma de manera natural en la cavidad nasofaríngea, se expulsa al aire con el estornudo o la tos en cantidad de 60 000 gotas de diferentes dimensiones. Las gotas grandes (de 100 - 2 000 micras) se lanzan a una distancia de hasta 2 - 3 metros o más y se sedimentan con rapidez. Las gotas pequeñas (de 1 - 10 micras) pueden permanecer suspendidas durante largo tiempo en el aire, durante horas o días. Estas partículas sedimentadas sobre la superficie vuelven a ser arrastradas intermitentemente por el aire durante los períodos de actividad dentro del local.</w:t>
      </w:r>
    </w:p>
    <w:p w:rsidR="00DB7398" w:rsidRPr="00F9306E" w:rsidRDefault="00DB7398" w:rsidP="00DB7398">
      <w:pPr>
        <w:spacing w:before="100" w:beforeAutospacing="1" w:after="100" w:afterAutospacing="1"/>
        <w:ind w:right="720"/>
        <w:jc w:val="both"/>
        <w:rPr>
          <w:rFonts w:ascii="Arial" w:eastAsia="Arial Unicode MS" w:hAnsi="Arial" w:cs="Arial"/>
          <w:bCs/>
          <w:i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Cs/>
          <w:i/>
          <w:sz w:val="22"/>
          <w:szCs w:val="22"/>
          <w:lang w:val="es-ES_tradnl" w:eastAsia="pt-BR"/>
        </w:rPr>
        <w:t xml:space="preserve"> 2. Aire exterior (atmósfera)</w:t>
      </w:r>
    </w:p>
    <w:p w:rsidR="00DB7398" w:rsidRPr="00F9306E" w:rsidRDefault="00DB7398" w:rsidP="00DB7398">
      <w:pPr>
        <w:spacing w:before="100" w:beforeAutospacing="1" w:after="100" w:afterAutospacing="1"/>
        <w:ind w:left="-567"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En las capas de aire próximas a la superficie de la tierra, se han aislado: algas, protozoos, levaduras, mohos y bacterias. En las capas atmosféricas más elevadas se han encontrado bacterias y esporas de hongos. Todos los microorganismos que se encuentran en el aire proceden principalmente del suelo, la vegetación y el mar</w:t>
      </w:r>
    </w:p>
    <w:p w:rsidR="00DB7398" w:rsidRPr="00F9306E" w:rsidRDefault="00DB7398" w:rsidP="00DB7398">
      <w:pPr>
        <w:spacing w:before="100" w:beforeAutospacing="1" w:after="100" w:afterAutospacing="1"/>
        <w:ind w:left="-567"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 xml:space="preserve">7.3 Principales contaminantes del aire. Clima urbano. </w:t>
      </w:r>
    </w:p>
    <w:p w:rsidR="00DB7398" w:rsidRPr="00F9306E" w:rsidRDefault="00DB7398" w:rsidP="00DB7398">
      <w:pPr>
        <w:spacing w:before="100" w:beforeAutospacing="1" w:after="100" w:afterAutospacing="1"/>
        <w:ind w:left="-567"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Según sus efectos sobre la salud, los contaminantes pueden ocasionar:</w:t>
      </w:r>
    </w:p>
    <w:p w:rsidR="00DB7398" w:rsidRPr="00F9306E" w:rsidRDefault="00DB7398" w:rsidP="00DB7398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 xml:space="preserve">Daños al Sistema Nervioso Central y cardiovascular, </w:t>
      </w:r>
      <w:proofErr w:type="spellStart"/>
      <w:r w:rsidRPr="00F9306E">
        <w:rPr>
          <w:rFonts w:ascii="Arial" w:hAnsi="Arial" w:cs="Arial"/>
          <w:snapToGrid w:val="0"/>
          <w:sz w:val="22"/>
          <w:szCs w:val="22"/>
        </w:rPr>
        <w:t>ej</w:t>
      </w:r>
      <w:proofErr w:type="spellEnd"/>
      <w:r w:rsidRPr="00F9306E">
        <w:rPr>
          <w:rFonts w:ascii="Arial" w:hAnsi="Arial" w:cs="Arial"/>
          <w:snapToGrid w:val="0"/>
          <w:sz w:val="22"/>
          <w:szCs w:val="22"/>
        </w:rPr>
        <w:t xml:space="preserve"> Monóxido de carbono</w:t>
      </w:r>
    </w:p>
    <w:p w:rsidR="00DB7398" w:rsidRPr="00F9306E" w:rsidRDefault="00DB7398" w:rsidP="00DB7398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Enfermedades respiratorias y cardiovasculares, ejemplo el dióxido de azufre</w:t>
      </w:r>
    </w:p>
    <w:p w:rsidR="00DB7398" w:rsidRPr="00F9306E" w:rsidRDefault="00DB7398" w:rsidP="00DB7398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Trastornos del tracto respiratorio alto y bajo,  Ejemplo NO2  y NO</w:t>
      </w:r>
    </w:p>
    <w:p w:rsidR="00DB7398" w:rsidRPr="00F9306E" w:rsidRDefault="00DB7398" w:rsidP="00DB7398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 xml:space="preserve">Algunos tienen propiedades cancerígenas, </w:t>
      </w:r>
      <w:proofErr w:type="spellStart"/>
      <w:r w:rsidRPr="00F9306E">
        <w:rPr>
          <w:rFonts w:ascii="Arial" w:hAnsi="Arial" w:cs="Arial"/>
          <w:snapToGrid w:val="0"/>
          <w:sz w:val="22"/>
          <w:szCs w:val="22"/>
        </w:rPr>
        <w:t>teratogénicas</w:t>
      </w:r>
      <w:proofErr w:type="spellEnd"/>
      <w:r w:rsidRPr="00F9306E">
        <w:rPr>
          <w:rFonts w:ascii="Arial" w:hAnsi="Arial" w:cs="Arial"/>
          <w:snapToGrid w:val="0"/>
          <w:sz w:val="22"/>
          <w:szCs w:val="22"/>
        </w:rPr>
        <w:t xml:space="preserve">, y </w:t>
      </w:r>
      <w:proofErr w:type="spellStart"/>
      <w:r w:rsidRPr="00F9306E">
        <w:rPr>
          <w:rFonts w:ascii="Arial" w:hAnsi="Arial" w:cs="Arial"/>
          <w:snapToGrid w:val="0"/>
          <w:sz w:val="22"/>
          <w:szCs w:val="22"/>
        </w:rPr>
        <w:t>mutagénicas</w:t>
      </w:r>
      <w:proofErr w:type="spellEnd"/>
      <w:r w:rsidRPr="00F9306E">
        <w:rPr>
          <w:rFonts w:ascii="Arial" w:hAnsi="Arial" w:cs="Arial"/>
          <w:snapToGrid w:val="0"/>
          <w:sz w:val="22"/>
          <w:szCs w:val="22"/>
        </w:rPr>
        <w:t>, como los hidrocarburos no saturados y aromáticos</w:t>
      </w:r>
    </w:p>
    <w:p w:rsidR="00DB7398" w:rsidRPr="00F9306E" w:rsidRDefault="00DB7398" w:rsidP="00DB7398">
      <w:pPr>
        <w:widowControl w:val="0"/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Otros ocasionan trastornos gastrointestinales o renales como las macropartículas (sólidas y líquidas)</w:t>
      </w:r>
    </w:p>
    <w:p w:rsidR="00DB7398" w:rsidRPr="00F9306E" w:rsidRDefault="00DB7398" w:rsidP="00DB7398">
      <w:pPr>
        <w:widowControl w:val="0"/>
        <w:tabs>
          <w:tab w:val="left" w:pos="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DB7398" w:rsidRPr="00F9306E" w:rsidRDefault="00DB7398" w:rsidP="00DB7398">
      <w:pPr>
        <w:widowControl w:val="0"/>
        <w:tabs>
          <w:tab w:val="left" w:pos="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DB7398" w:rsidRPr="00F9306E" w:rsidRDefault="00DB7398" w:rsidP="00DB7398">
      <w:pPr>
        <w:widowControl w:val="0"/>
        <w:tabs>
          <w:tab w:val="left" w:pos="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DB7398" w:rsidRPr="00F9306E" w:rsidRDefault="00DB7398" w:rsidP="00DB7398">
      <w:pPr>
        <w:widowControl w:val="0"/>
        <w:tabs>
          <w:tab w:val="left" w:pos="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Factores Climatológicos que actúan sobre los contaminantes</w:t>
      </w:r>
    </w:p>
    <w:p w:rsidR="00DB7398" w:rsidRPr="00F9306E" w:rsidRDefault="00DB7398" w:rsidP="00DB7398">
      <w:pPr>
        <w:widowControl w:val="0"/>
        <w:numPr>
          <w:ilvl w:val="0"/>
          <w:numId w:val="8"/>
        </w:numPr>
        <w:tabs>
          <w:tab w:val="clear" w:pos="36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Temperatura</w:t>
      </w:r>
    </w:p>
    <w:p w:rsidR="00DB7398" w:rsidRPr="00F9306E" w:rsidRDefault="00DB7398" w:rsidP="00DB7398">
      <w:pPr>
        <w:widowControl w:val="0"/>
        <w:numPr>
          <w:ilvl w:val="0"/>
          <w:numId w:val="8"/>
        </w:numPr>
        <w:tabs>
          <w:tab w:val="clear" w:pos="36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Viento</w:t>
      </w:r>
    </w:p>
    <w:p w:rsidR="00DB7398" w:rsidRPr="00F9306E" w:rsidRDefault="00DB7398" w:rsidP="00DB7398">
      <w:pPr>
        <w:widowControl w:val="0"/>
        <w:numPr>
          <w:ilvl w:val="0"/>
          <w:numId w:val="8"/>
        </w:numPr>
        <w:tabs>
          <w:tab w:val="clear" w:pos="360"/>
          <w:tab w:val="num" w:pos="72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Humedad</w:t>
      </w:r>
    </w:p>
    <w:p w:rsidR="00DB7398" w:rsidRPr="00F9306E" w:rsidRDefault="00DB7398" w:rsidP="00DB7398">
      <w:pPr>
        <w:spacing w:before="100" w:beforeAutospacing="1" w:after="100" w:afterAutospacing="1"/>
        <w:ind w:left="-567"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b/>
          <w:sz w:val="22"/>
          <w:szCs w:val="22"/>
          <w:lang w:val="es-ES_tradnl" w:eastAsia="pt-BR"/>
        </w:rPr>
        <w:t>Regulaciones fundamentales en la planificación urbana y regional para prevenir la contaminación del aire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</w:t>
      </w:r>
    </w:p>
    <w:p w:rsidR="00DB7398" w:rsidRPr="00F9306E" w:rsidRDefault="00DB7398" w:rsidP="00DB7398">
      <w:pPr>
        <w:spacing w:before="100" w:beforeAutospacing="1" w:after="100" w:afterAutospacing="1"/>
        <w:ind w:left="-567"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Entre las medidas preventivas, la más importante es la planificación urbana y regional, en la que se destacan como básicas las siguientes actividades: </w:t>
      </w:r>
    </w:p>
    <w:p w:rsidR="00DB7398" w:rsidRPr="00F9306E" w:rsidRDefault="00DB7398" w:rsidP="00DB7398">
      <w:pPr>
        <w:spacing w:beforeAutospacing="1" w:afterAutospacing="1"/>
        <w:rPr>
          <w:rFonts w:ascii="Arial" w:eastAsia="Arial Unicode MS" w:hAnsi="Arial" w:cs="Arial"/>
          <w:sz w:val="22"/>
          <w:szCs w:val="22"/>
          <w:lang w:val="es-ES_tradnl" w:eastAsia="pt-BR"/>
        </w:rPr>
      </w:pP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lastRenderedPageBreak/>
        <w:t xml:space="preserve">a) Elección correcta del lugar para </w:t>
      </w:r>
      <w:proofErr w:type="spellStart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>microlocalizar</w:t>
      </w:r>
      <w:proofErr w:type="spellEnd"/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t xml:space="preserve"> la ciudad o zona industrial, tomando en consideración todas las condiciones naturales y climatológicas.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br/>
        <w:t>b) Zonificación rigurosa del territorio habitado.</w:t>
      </w:r>
      <w:r w:rsidRPr="00F9306E">
        <w:rPr>
          <w:rFonts w:ascii="Arial" w:eastAsia="Arial Unicode MS" w:hAnsi="Arial" w:cs="Arial"/>
          <w:sz w:val="22"/>
          <w:szCs w:val="22"/>
          <w:lang w:val="es-ES_tradnl" w:eastAsia="pt-BR"/>
        </w:rPr>
        <w:br/>
        <w:t>c) Creación de zonas de protección sanitaria alrededor de las instalaciones industriales que contaminan la atmósfera.</w:t>
      </w:r>
    </w:p>
    <w:p w:rsidR="00DB7398" w:rsidRPr="00F9306E" w:rsidRDefault="00DB7398" w:rsidP="00DB7398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Los muestreos de contaminantes del aire atmosférico tienen por objetivo.</w:t>
      </w:r>
    </w:p>
    <w:p w:rsidR="00DB7398" w:rsidRPr="00F9306E" w:rsidRDefault="00DB7398" w:rsidP="00DB7398">
      <w:pPr>
        <w:widowControl w:val="0"/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Determinar el grado de  contaminación del aire ambiental y su relación con las condiciones de la exposición, los riesgos para la salud y otros efectos adversos</w:t>
      </w:r>
    </w:p>
    <w:p w:rsidR="00DB7398" w:rsidRPr="00F9306E" w:rsidRDefault="00DB7398" w:rsidP="00DB7398">
      <w:pPr>
        <w:widowControl w:val="0"/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Precisar la contribución de las diversas fuentes de la contaminación de la atmósfera</w:t>
      </w:r>
    </w:p>
    <w:p w:rsidR="00DB7398" w:rsidRPr="00F9306E" w:rsidRDefault="00DB7398" w:rsidP="00DB7398">
      <w:pPr>
        <w:widowControl w:val="0"/>
        <w:numPr>
          <w:ilvl w:val="0"/>
          <w:numId w:val="9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Evaluar los resultados de las medidas de prevención y control y en particular la aplicación de las normas sobre calidad de aire</w:t>
      </w:r>
    </w:p>
    <w:p w:rsidR="00DB7398" w:rsidRPr="00F9306E" w:rsidRDefault="00DB7398" w:rsidP="00DB7398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DB7398" w:rsidRPr="00F9306E" w:rsidRDefault="00DB7398" w:rsidP="00DB7398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Técnicas de muestreo de contaminantes del aire</w:t>
      </w:r>
    </w:p>
    <w:p w:rsidR="00DB7398" w:rsidRPr="00F9306E" w:rsidRDefault="00DB7398" w:rsidP="00DB7398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Muestreo rápido o instantáneo:</w:t>
      </w:r>
    </w:p>
    <w:p w:rsidR="00DB7398" w:rsidRPr="00F9306E" w:rsidRDefault="00DB7398" w:rsidP="00DB7398">
      <w:pPr>
        <w:widowControl w:val="0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De pocos segundos de duración</w:t>
      </w:r>
    </w:p>
    <w:p w:rsidR="00DB7398" w:rsidRPr="00F9306E" w:rsidRDefault="00DB7398" w:rsidP="00DB7398">
      <w:pPr>
        <w:widowControl w:val="0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Utilizado en caso de  exposición ocupacional, en accidentes o en conflictos bélicos</w:t>
      </w:r>
    </w:p>
    <w:p w:rsidR="00DB7398" w:rsidRPr="00F9306E" w:rsidRDefault="00DB7398" w:rsidP="00DB7398">
      <w:pPr>
        <w:widowControl w:val="0"/>
        <w:numPr>
          <w:ilvl w:val="0"/>
          <w:numId w:val="10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 xml:space="preserve">O para cortos períodos de tiempo ( por ejemplo 20 </w:t>
      </w:r>
      <w:proofErr w:type="spellStart"/>
      <w:r w:rsidRPr="00F9306E">
        <w:rPr>
          <w:rFonts w:ascii="Arial" w:hAnsi="Arial" w:cs="Arial"/>
          <w:snapToGrid w:val="0"/>
          <w:sz w:val="22"/>
          <w:szCs w:val="22"/>
        </w:rPr>
        <w:t>ó</w:t>
      </w:r>
      <w:proofErr w:type="spellEnd"/>
      <w:r w:rsidRPr="00F9306E">
        <w:rPr>
          <w:rFonts w:ascii="Arial" w:hAnsi="Arial" w:cs="Arial"/>
          <w:snapToGrid w:val="0"/>
          <w:sz w:val="22"/>
          <w:szCs w:val="22"/>
        </w:rPr>
        <w:t xml:space="preserve"> 30 minutos)</w:t>
      </w:r>
    </w:p>
    <w:p w:rsidR="00DB7398" w:rsidRPr="00F9306E" w:rsidRDefault="00DB7398" w:rsidP="00DB7398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Muestreo Acumulativo:</w:t>
      </w:r>
    </w:p>
    <w:p w:rsidR="00DB7398" w:rsidRPr="00F9306E" w:rsidRDefault="00DB7398" w:rsidP="00DB7398">
      <w:pPr>
        <w:widowControl w:val="0"/>
        <w:tabs>
          <w:tab w:val="left" w:pos="0"/>
          <w:tab w:val="num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ind w:left="72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Para evaluación de concentraciones medias durante períodos largos de tiempo</w:t>
      </w:r>
    </w:p>
    <w:p w:rsidR="00DB7398" w:rsidRPr="00F9306E" w:rsidRDefault="00DB7398" w:rsidP="00DB7398">
      <w:pPr>
        <w:widowControl w:val="0"/>
        <w:tabs>
          <w:tab w:val="left" w:pos="0"/>
          <w:tab w:val="num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ind w:left="720" w:hanging="36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>Promedio de 8 horas en el ámbito laboral y 24 horas en el ambiente exterior</w:t>
      </w:r>
    </w:p>
    <w:p w:rsidR="00DB7398" w:rsidRPr="00F9306E" w:rsidRDefault="00DB7398" w:rsidP="00DB7398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306E">
        <w:rPr>
          <w:rFonts w:ascii="Arial" w:hAnsi="Arial" w:cs="Arial"/>
          <w:b/>
          <w:snapToGrid w:val="0"/>
          <w:sz w:val="22"/>
          <w:szCs w:val="22"/>
        </w:rPr>
        <w:t>Muestreo Continuo:</w:t>
      </w:r>
    </w:p>
    <w:p w:rsidR="00DB7398" w:rsidRPr="00F9306E" w:rsidRDefault="00DB7398" w:rsidP="00DB7398">
      <w:pPr>
        <w:widowControl w:val="0"/>
        <w:numPr>
          <w:ilvl w:val="0"/>
          <w:numId w:val="11"/>
        </w:num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F9306E">
        <w:rPr>
          <w:rFonts w:ascii="Arial" w:hAnsi="Arial" w:cs="Arial"/>
          <w:snapToGrid w:val="0"/>
          <w:sz w:val="22"/>
          <w:szCs w:val="22"/>
        </w:rPr>
        <w:t xml:space="preserve">Generalmente combinado con la medición rápida que permite determinar las </w:t>
      </w:r>
      <w:r w:rsidR="00C82AD9" w:rsidRPr="00F9306E">
        <w:rPr>
          <w:rFonts w:ascii="Arial" w:hAnsi="Arial" w:cs="Arial"/>
          <w:snapToGrid w:val="0"/>
          <w:sz w:val="22"/>
          <w:szCs w:val="22"/>
        </w:rPr>
        <w:t>concentraciones máximas</w:t>
      </w:r>
      <w:r w:rsidRPr="00F9306E">
        <w:rPr>
          <w:rFonts w:ascii="Arial" w:hAnsi="Arial" w:cs="Arial"/>
          <w:snapToGrid w:val="0"/>
          <w:sz w:val="22"/>
          <w:szCs w:val="22"/>
        </w:rPr>
        <w:t xml:space="preserve"> y las concentraciones medias</w:t>
      </w:r>
      <w:r w:rsidR="00E53263" w:rsidRPr="00F9306E">
        <w:rPr>
          <w:rFonts w:ascii="Arial" w:hAnsi="Arial" w:cs="Arial"/>
          <w:snapToGrid w:val="0"/>
          <w:sz w:val="22"/>
          <w:szCs w:val="22"/>
        </w:rPr>
        <w:t>.</w:t>
      </w:r>
    </w:p>
    <w:p w:rsidR="00E53263" w:rsidRPr="00F9306E" w:rsidRDefault="00E53263" w:rsidP="00E53263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DB7398" w:rsidRPr="00F9306E" w:rsidRDefault="00E53263" w:rsidP="00E53263">
      <w:pPr>
        <w:ind w:left="360"/>
        <w:rPr>
          <w:rFonts w:ascii="Arial" w:hAnsi="Arial" w:cs="Arial"/>
          <w:b/>
          <w:sz w:val="22"/>
          <w:szCs w:val="22"/>
        </w:rPr>
      </w:pPr>
      <w:r w:rsidRPr="00F9306E">
        <w:rPr>
          <w:rFonts w:ascii="Arial" w:hAnsi="Arial" w:cs="Arial"/>
          <w:b/>
          <w:sz w:val="22"/>
          <w:szCs w:val="22"/>
        </w:rPr>
        <w:t>Estudio Independiente.</w:t>
      </w:r>
    </w:p>
    <w:p w:rsidR="000A7378" w:rsidRPr="00F9306E" w:rsidRDefault="00E53263" w:rsidP="000A7378">
      <w:pPr>
        <w:ind w:left="720"/>
        <w:jc w:val="both"/>
        <w:rPr>
          <w:rFonts w:ascii="Arial" w:hAnsi="Arial" w:cs="Arial"/>
          <w:sz w:val="22"/>
          <w:szCs w:val="22"/>
        </w:rPr>
      </w:pPr>
      <w:r w:rsidRPr="00F9306E">
        <w:rPr>
          <w:rFonts w:ascii="Arial" w:hAnsi="Arial" w:cs="Arial"/>
          <w:sz w:val="22"/>
          <w:szCs w:val="22"/>
        </w:rPr>
        <w:t>Profundice en la norma cubana de contaminante atmosférico los aspectos estudiados en clase y haga su valoración personal teniendo en cuenta su área de residencia.</w:t>
      </w:r>
    </w:p>
    <w:p w:rsidR="000A7378" w:rsidRPr="00F9306E" w:rsidRDefault="000A7378" w:rsidP="000A737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A7378" w:rsidRPr="00F9306E" w:rsidRDefault="000A7378" w:rsidP="000A7378">
      <w:pPr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9306E">
        <w:rPr>
          <w:rFonts w:ascii="Arial" w:eastAsia="Arial" w:hAnsi="Arial" w:cs="Arial"/>
          <w:b/>
          <w:color w:val="000000"/>
          <w:sz w:val="22"/>
          <w:szCs w:val="22"/>
        </w:rPr>
        <w:t>Bibliografía Básica.</w:t>
      </w:r>
    </w:p>
    <w:p w:rsidR="000A7378" w:rsidRPr="00F9306E" w:rsidRDefault="000A7378" w:rsidP="000A7378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9306E">
        <w:rPr>
          <w:rFonts w:ascii="Arial" w:hAnsi="Arial" w:cs="Arial"/>
          <w:sz w:val="22"/>
          <w:szCs w:val="22"/>
        </w:rPr>
        <w:t>Conrado del Puerto Quintana. Higiene del Medio. T. I. Ed. Pueblo y Educación.1984, La Habana. Cuba.</w:t>
      </w:r>
    </w:p>
    <w:p w:rsidR="000A7378" w:rsidRPr="00F9306E" w:rsidRDefault="000A7378" w:rsidP="000A7378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9306E">
        <w:rPr>
          <w:rFonts w:ascii="Arial" w:hAnsi="Arial" w:cs="Arial"/>
          <w:sz w:val="22"/>
          <w:szCs w:val="22"/>
        </w:rPr>
        <w:t>Colectivo de autores. Higiene y Epidemiología. Ed. Ciencias Médicas. 2003. La Habana. Cuba.</w:t>
      </w:r>
    </w:p>
    <w:p w:rsidR="000A7378" w:rsidRPr="00F9306E" w:rsidRDefault="000A7378" w:rsidP="000A7378">
      <w:pPr>
        <w:numPr>
          <w:ilvl w:val="0"/>
          <w:numId w:val="1"/>
        </w:numPr>
        <w:suppressAutoHyphens/>
        <w:spacing w:before="120"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306E">
        <w:rPr>
          <w:rFonts w:ascii="Arial" w:eastAsia="Calibri" w:hAnsi="Arial" w:cs="Arial"/>
          <w:sz w:val="22"/>
          <w:szCs w:val="22"/>
          <w:lang w:eastAsia="en-US"/>
        </w:rPr>
        <w:t>Colectivo de autores. Agua y salud. Ed. Ciencias Médicas.2009. La Habana. Cuba</w:t>
      </w:r>
    </w:p>
    <w:p w:rsidR="000A7378" w:rsidRPr="00F9306E" w:rsidRDefault="000A7378" w:rsidP="000A7378">
      <w:pPr>
        <w:numPr>
          <w:ilvl w:val="0"/>
          <w:numId w:val="1"/>
        </w:numPr>
        <w:suppressAutoHyphens/>
        <w:spacing w:before="120"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F9306E">
        <w:rPr>
          <w:rFonts w:ascii="Arial" w:eastAsia="Calibri" w:hAnsi="Arial" w:cs="Arial"/>
          <w:sz w:val="22"/>
          <w:szCs w:val="22"/>
          <w:lang w:eastAsia="en-US"/>
        </w:rPr>
        <w:t>Aguiar</w:t>
      </w:r>
      <w:proofErr w:type="spellEnd"/>
      <w:r w:rsidRPr="00F9306E">
        <w:rPr>
          <w:rFonts w:ascii="Arial" w:eastAsia="Calibri" w:hAnsi="Arial" w:cs="Arial"/>
          <w:sz w:val="22"/>
          <w:szCs w:val="22"/>
          <w:lang w:eastAsia="en-US"/>
        </w:rPr>
        <w:t xml:space="preserve"> Prieto Pablo H, </w:t>
      </w:r>
      <w:proofErr w:type="spellStart"/>
      <w:r w:rsidRPr="00F9306E">
        <w:rPr>
          <w:rFonts w:ascii="Arial" w:eastAsia="Calibri" w:hAnsi="Arial" w:cs="Arial"/>
          <w:sz w:val="22"/>
          <w:szCs w:val="22"/>
          <w:lang w:eastAsia="en-US"/>
        </w:rPr>
        <w:t>Aguiar</w:t>
      </w:r>
      <w:proofErr w:type="spellEnd"/>
      <w:r w:rsidRPr="00F9306E">
        <w:rPr>
          <w:rFonts w:ascii="Arial" w:eastAsia="Calibri" w:hAnsi="Arial" w:cs="Arial"/>
          <w:sz w:val="22"/>
          <w:szCs w:val="22"/>
          <w:lang w:eastAsia="en-US"/>
        </w:rPr>
        <w:t xml:space="preserve"> Acosta M, Martí Pérez M. ABC de la Higiene. Ed. Ciencias Médicas.2008. La Habana. Cuba.</w:t>
      </w:r>
    </w:p>
    <w:p w:rsidR="000A7378" w:rsidRPr="00F9306E" w:rsidRDefault="000A7378" w:rsidP="000A7378">
      <w:pPr>
        <w:ind w:left="720"/>
        <w:jc w:val="both"/>
        <w:rPr>
          <w:rFonts w:ascii="Arial" w:hAnsi="Arial" w:cs="Arial"/>
          <w:sz w:val="22"/>
          <w:szCs w:val="22"/>
        </w:rPr>
      </w:pPr>
      <w:r w:rsidRPr="00F9306E">
        <w:rPr>
          <w:rFonts w:ascii="Arial" w:hAnsi="Arial" w:cs="Arial"/>
          <w:sz w:val="22"/>
          <w:szCs w:val="22"/>
        </w:rPr>
        <w:t>Rodríguez Mendoza Humberto, Manual de Técnicas y Procedimientos para Higiene y Epidemiología. Ed. Ciencias Médicas La Habana. 2012</w:t>
      </w:r>
    </w:p>
    <w:p w:rsidR="000A7378" w:rsidRPr="00F9306E" w:rsidRDefault="000A7378" w:rsidP="000A7378">
      <w:pPr>
        <w:rPr>
          <w:rFonts w:ascii="Arial" w:hAnsi="Arial" w:cs="Arial"/>
          <w:sz w:val="22"/>
          <w:szCs w:val="22"/>
        </w:rPr>
      </w:pPr>
    </w:p>
    <w:p w:rsidR="000A7378" w:rsidRPr="00F9306E" w:rsidRDefault="000A7378" w:rsidP="000A7378">
      <w:pPr>
        <w:widowControl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0A7378" w:rsidRPr="00F9306E" w:rsidRDefault="000A7378" w:rsidP="000A7378">
      <w:pPr>
        <w:suppressAutoHyphens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A7378" w:rsidRPr="00F9306E" w:rsidRDefault="000A7378" w:rsidP="000A7378">
      <w:pPr>
        <w:jc w:val="both"/>
        <w:rPr>
          <w:rFonts w:ascii="Arial" w:hAnsi="Arial" w:cs="Arial"/>
          <w:sz w:val="22"/>
          <w:szCs w:val="22"/>
        </w:rPr>
      </w:pPr>
    </w:p>
    <w:p w:rsidR="000A7378" w:rsidRPr="00F9306E" w:rsidRDefault="000A7378" w:rsidP="000A7378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A7378" w:rsidRPr="00F9306E" w:rsidRDefault="000A7378" w:rsidP="000A7378">
      <w:pPr>
        <w:rPr>
          <w:rFonts w:ascii="Arial" w:hAnsi="Arial" w:cs="Arial"/>
          <w:b/>
          <w:sz w:val="22"/>
          <w:szCs w:val="22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before="100" w:beforeAutospacing="1" w:after="100" w:afterAutospacing="1"/>
        <w:jc w:val="both"/>
        <w:rPr>
          <w:rFonts w:ascii="Arial" w:eastAsia="Arial Unicode MS" w:hAnsi="Arial" w:cs="Arial"/>
          <w:b/>
          <w:sz w:val="22"/>
          <w:szCs w:val="22"/>
          <w:lang w:val="es-ES_tradnl" w:eastAsia="pt-BR"/>
        </w:rPr>
      </w:pPr>
    </w:p>
    <w:p w:rsidR="000A7378" w:rsidRPr="00F9306E" w:rsidRDefault="000A7378" w:rsidP="000A73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7378" w:rsidRPr="00F9306E" w:rsidRDefault="000A7378" w:rsidP="000A7378">
      <w:pPr>
        <w:spacing w:line="360" w:lineRule="auto"/>
        <w:rPr>
          <w:rFonts w:ascii="Arial" w:hAnsi="Arial" w:cs="Arial"/>
          <w:b/>
          <w:bCs/>
          <w:sz w:val="22"/>
          <w:szCs w:val="22"/>
          <w:u w:val="double"/>
        </w:rPr>
      </w:pPr>
    </w:p>
    <w:p w:rsidR="000A7378" w:rsidRPr="00F9306E" w:rsidRDefault="000A7378" w:rsidP="000A7378">
      <w:pPr>
        <w:spacing w:line="360" w:lineRule="auto"/>
        <w:rPr>
          <w:rFonts w:ascii="Arial" w:hAnsi="Arial" w:cs="Arial"/>
          <w:b/>
          <w:bCs/>
          <w:sz w:val="22"/>
          <w:szCs w:val="22"/>
          <w:u w:val="double"/>
        </w:rPr>
      </w:pPr>
    </w:p>
    <w:p w:rsidR="000A7378" w:rsidRPr="00F9306E" w:rsidRDefault="000A7378" w:rsidP="000A7378">
      <w:pPr>
        <w:spacing w:line="360" w:lineRule="auto"/>
        <w:rPr>
          <w:rFonts w:ascii="Arial" w:hAnsi="Arial" w:cs="Arial"/>
          <w:b/>
          <w:bCs/>
          <w:sz w:val="22"/>
          <w:szCs w:val="22"/>
          <w:u w:val="double"/>
        </w:rPr>
      </w:pPr>
    </w:p>
    <w:p w:rsidR="000A7378" w:rsidRPr="00F9306E" w:rsidRDefault="000A7378" w:rsidP="000A737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A7378" w:rsidRPr="00F9306E" w:rsidRDefault="000A7378" w:rsidP="000A7378">
      <w:pPr>
        <w:rPr>
          <w:rFonts w:ascii="Arial" w:hAnsi="Arial" w:cs="Arial"/>
          <w:sz w:val="22"/>
          <w:szCs w:val="22"/>
        </w:rPr>
      </w:pPr>
    </w:p>
    <w:p w:rsidR="000A7378" w:rsidRPr="00F9306E" w:rsidRDefault="000A7378" w:rsidP="000A7378">
      <w:pPr>
        <w:rPr>
          <w:rFonts w:ascii="Arial" w:hAnsi="Arial" w:cs="Arial"/>
          <w:sz w:val="22"/>
          <w:szCs w:val="22"/>
        </w:rPr>
      </w:pPr>
    </w:p>
    <w:p w:rsidR="00DB7398" w:rsidRPr="00F9306E" w:rsidRDefault="00DB7398" w:rsidP="00DB7398">
      <w:pPr>
        <w:spacing w:beforeAutospacing="1" w:afterAutospacing="1"/>
        <w:rPr>
          <w:rFonts w:ascii="Arial" w:eastAsia="Arial Unicode MS" w:hAnsi="Arial" w:cs="Arial"/>
          <w:sz w:val="22"/>
          <w:szCs w:val="22"/>
          <w:lang w:eastAsia="pt-BR"/>
        </w:rPr>
      </w:pPr>
    </w:p>
    <w:p w:rsidR="00DB7398" w:rsidRPr="00F9306E" w:rsidRDefault="00DB7398" w:rsidP="00DB7398">
      <w:pPr>
        <w:spacing w:before="100" w:beforeAutospacing="1" w:after="100" w:afterAutospacing="1"/>
        <w:ind w:left="-567" w:right="720"/>
        <w:jc w:val="both"/>
        <w:rPr>
          <w:rFonts w:ascii="Arial" w:eastAsia="Arial Unicode MS" w:hAnsi="Arial" w:cs="Arial"/>
          <w:sz w:val="22"/>
          <w:szCs w:val="22"/>
          <w:lang w:val="es-ES_tradnl" w:eastAsia="pt-BR"/>
        </w:rPr>
      </w:pPr>
    </w:p>
    <w:p w:rsidR="00DB7398" w:rsidRPr="00F9306E" w:rsidRDefault="00DB7398" w:rsidP="00DB7398">
      <w:pPr>
        <w:spacing w:beforeAutospacing="1" w:afterAutospacing="1"/>
        <w:rPr>
          <w:rFonts w:ascii="Arial" w:eastAsia="Arial Unicode MS" w:hAnsi="Arial" w:cs="Arial"/>
          <w:sz w:val="22"/>
          <w:szCs w:val="22"/>
          <w:lang w:val="es-ES_tradnl" w:eastAsia="pt-BR"/>
        </w:rPr>
      </w:pPr>
    </w:p>
    <w:p w:rsidR="00DB7398" w:rsidRPr="00F9306E" w:rsidRDefault="00DB7398" w:rsidP="00DB7398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</w:p>
    <w:p w:rsidR="00DB7398" w:rsidRPr="00F9306E" w:rsidRDefault="00DB7398" w:rsidP="00DB7398">
      <w:pPr>
        <w:spacing w:line="259" w:lineRule="auto"/>
        <w:rPr>
          <w:rFonts w:ascii="Arial" w:hAnsi="Arial" w:cs="Arial"/>
          <w:sz w:val="22"/>
          <w:szCs w:val="22"/>
        </w:rPr>
      </w:pPr>
    </w:p>
    <w:p w:rsidR="00DB7398" w:rsidRPr="00F9306E" w:rsidRDefault="00DB7398" w:rsidP="00DB7398">
      <w:pPr>
        <w:spacing w:beforeAutospacing="1" w:afterAutospacing="1"/>
        <w:rPr>
          <w:rFonts w:ascii="Arial" w:eastAsia="Arial Unicode MS" w:hAnsi="Arial" w:cs="Arial"/>
          <w:sz w:val="22"/>
          <w:szCs w:val="22"/>
          <w:lang w:val="es-ES_tradnl" w:eastAsia="pt-BR"/>
        </w:rPr>
      </w:pPr>
    </w:p>
    <w:p w:rsidR="00DB7398" w:rsidRPr="00F9306E" w:rsidRDefault="00DB7398" w:rsidP="006932CE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6932CE" w:rsidRPr="00F9306E" w:rsidRDefault="006932CE">
      <w:pPr>
        <w:rPr>
          <w:rFonts w:ascii="Arial" w:hAnsi="Arial" w:cs="Arial"/>
          <w:sz w:val="22"/>
          <w:szCs w:val="22"/>
        </w:rPr>
      </w:pPr>
    </w:p>
    <w:sectPr w:rsidR="006932CE" w:rsidRPr="00F93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>
    <w:nsid w:val="10E67B77"/>
    <w:multiLevelType w:val="multilevel"/>
    <w:tmpl w:val="45121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9772FBD"/>
    <w:multiLevelType w:val="hybridMultilevel"/>
    <w:tmpl w:val="22043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223CE"/>
    <w:multiLevelType w:val="hybridMultilevel"/>
    <w:tmpl w:val="A67A49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817BD"/>
    <w:multiLevelType w:val="hybridMultilevel"/>
    <w:tmpl w:val="BD74AE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10C42"/>
    <w:multiLevelType w:val="hybridMultilevel"/>
    <w:tmpl w:val="BE4020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9A0AFA"/>
    <w:multiLevelType w:val="hybridMultilevel"/>
    <w:tmpl w:val="82AC8688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5346C72"/>
    <w:multiLevelType w:val="multilevel"/>
    <w:tmpl w:val="ED2EB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D09CB"/>
    <w:multiLevelType w:val="multilevel"/>
    <w:tmpl w:val="D5B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C2FD0"/>
    <w:multiLevelType w:val="hybridMultilevel"/>
    <w:tmpl w:val="F2182E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4A237BD"/>
    <w:multiLevelType w:val="multilevel"/>
    <w:tmpl w:val="1C80C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9F7B13"/>
    <w:multiLevelType w:val="hybridMultilevel"/>
    <w:tmpl w:val="3B3CF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F"/>
    <w:rsid w:val="000A7378"/>
    <w:rsid w:val="005E352F"/>
    <w:rsid w:val="006932CE"/>
    <w:rsid w:val="007268AC"/>
    <w:rsid w:val="00853E27"/>
    <w:rsid w:val="00C82AD9"/>
    <w:rsid w:val="00DB7398"/>
    <w:rsid w:val="00E53263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1CB6-D872-47FD-9128-5328221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1264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2024-02-26T09:58:00Z</dcterms:created>
  <dcterms:modified xsi:type="dcterms:W3CDTF">2024-02-29T09:16:00Z</dcterms:modified>
</cp:coreProperties>
</file>