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66" w:rsidRDefault="00457566" w:rsidP="00457566">
      <w:pPr>
        <w:jc w:val="both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 xml:space="preserve">ETP </w:t>
      </w:r>
      <w:r w:rsidR="00CA3D07">
        <w:rPr>
          <w:rFonts w:ascii="Arial" w:hAnsi="Arial" w:cs="Arial"/>
          <w:b/>
          <w:lang w:eastAsia="es-ES_tradnl"/>
        </w:rPr>
        <w:t>Tecnología de la Salud</w:t>
      </w:r>
    </w:p>
    <w:p w:rsidR="00457566" w:rsidRDefault="00457566" w:rsidP="00457566">
      <w:pPr>
        <w:jc w:val="both"/>
        <w:rPr>
          <w:rFonts w:ascii="Arial" w:hAnsi="Arial" w:cs="Arial"/>
          <w:b/>
          <w:lang w:eastAsia="es-ES_tradnl"/>
        </w:rPr>
      </w:pPr>
    </w:p>
    <w:p w:rsidR="00457566" w:rsidRPr="004C46E9" w:rsidRDefault="00457566" w:rsidP="00457566">
      <w:pPr>
        <w:rPr>
          <w:rFonts w:ascii="Arial" w:hAnsi="Arial" w:cs="Arial"/>
          <w:b/>
          <w:u w:val="single"/>
          <w:lang w:eastAsia="es-ES_tradnl"/>
        </w:rPr>
      </w:pPr>
      <w:r w:rsidRPr="004C46E9">
        <w:rPr>
          <w:rFonts w:ascii="Arial" w:hAnsi="Arial" w:cs="Arial"/>
          <w:b/>
          <w:u w:val="single"/>
          <w:lang w:eastAsia="es-ES_tradnl"/>
        </w:rPr>
        <w:t xml:space="preserve">Orientaciones Generales. </w:t>
      </w:r>
    </w:p>
    <w:p w:rsidR="00457566" w:rsidRDefault="00457566" w:rsidP="00457566">
      <w:pPr>
        <w:rPr>
          <w:rFonts w:ascii="Arial" w:hAnsi="Arial" w:cs="Arial"/>
          <w:b/>
          <w:lang w:eastAsia="es-ES_tradnl"/>
        </w:rPr>
      </w:pPr>
    </w:p>
    <w:p w:rsidR="00457566" w:rsidRDefault="00457566" w:rsidP="00457566">
      <w:pPr>
        <w:numPr>
          <w:ilvl w:val="0"/>
          <w:numId w:val="5"/>
        </w:numPr>
        <w:ind w:left="426" w:hanging="426"/>
        <w:jc w:val="both"/>
        <w:textAlignment w:val="baseline"/>
        <w:rPr>
          <w:rFonts w:ascii="Arial" w:hAnsi="Arial" w:cs="Arial"/>
        </w:rPr>
      </w:pPr>
      <w:r w:rsidRPr="00416542">
        <w:rPr>
          <w:rFonts w:ascii="Arial" w:hAnsi="Arial" w:cs="Arial"/>
        </w:rPr>
        <w:t>Brindar especial atención a los estudiantes que se incorporan con nivel de ingreso de noveno grado.</w:t>
      </w:r>
    </w:p>
    <w:p w:rsidR="00457566" w:rsidRPr="00487AD6" w:rsidRDefault="00457566" w:rsidP="00457566">
      <w:pPr>
        <w:numPr>
          <w:ilvl w:val="0"/>
          <w:numId w:val="5"/>
        </w:numPr>
        <w:ind w:left="426" w:hanging="426"/>
        <w:jc w:val="both"/>
        <w:textAlignment w:val="baseline"/>
        <w:rPr>
          <w:rFonts w:ascii="Arial" w:hAnsi="Arial" w:cs="Arial"/>
        </w:rPr>
      </w:pPr>
      <w:r w:rsidRPr="00487AD6">
        <w:rPr>
          <w:rFonts w:ascii="Arial" w:hAnsi="Arial" w:cs="Arial"/>
        </w:rPr>
        <w:t xml:space="preserve">Aplicar el Plan de estudios en la Formación de Técnicos en </w:t>
      </w:r>
      <w:r w:rsidR="00CA3D07">
        <w:rPr>
          <w:rFonts w:ascii="Arial" w:hAnsi="Arial" w:cs="Arial"/>
        </w:rPr>
        <w:t>VLA</w:t>
      </w:r>
      <w:r w:rsidRPr="00487AD6">
        <w:rPr>
          <w:rFonts w:ascii="Arial" w:hAnsi="Arial" w:cs="Arial"/>
        </w:rPr>
        <w:t xml:space="preserve"> en CD aprobado por el MINED correspondiente al Resolución </w:t>
      </w:r>
      <w:r w:rsidR="00CA3D07">
        <w:rPr>
          <w:rFonts w:ascii="Arial" w:hAnsi="Arial" w:cs="Arial"/>
        </w:rPr>
        <w:t>115</w:t>
      </w:r>
      <w:r w:rsidRPr="00487AD6">
        <w:rPr>
          <w:rFonts w:ascii="Arial" w:hAnsi="Arial" w:cs="Arial"/>
        </w:rPr>
        <w:t xml:space="preserve"> del 2023 con tres años</w:t>
      </w:r>
      <w:r w:rsidR="00CA3D07">
        <w:rPr>
          <w:rFonts w:ascii="Arial" w:hAnsi="Arial" w:cs="Arial"/>
        </w:rPr>
        <w:t xml:space="preserve"> y medio</w:t>
      </w:r>
      <w:r w:rsidRPr="00487AD6">
        <w:rPr>
          <w:rFonts w:ascii="Arial" w:hAnsi="Arial" w:cs="Arial"/>
        </w:rPr>
        <w:t xml:space="preserve"> de duración</w:t>
      </w:r>
      <w:r w:rsidR="00CA3D07">
        <w:rPr>
          <w:rFonts w:ascii="Arial" w:hAnsi="Arial" w:cs="Arial"/>
        </w:rPr>
        <w:t>,</w:t>
      </w:r>
      <w:r w:rsidRPr="00487AD6">
        <w:rPr>
          <w:rFonts w:ascii="Arial" w:hAnsi="Arial" w:cs="Arial"/>
        </w:rPr>
        <w:t xml:space="preserve"> al primer y segundo año y mantener el tercer y 4to año con el plan co</w:t>
      </w:r>
      <w:r w:rsidR="00CA3D07">
        <w:rPr>
          <w:rFonts w:ascii="Arial" w:hAnsi="Arial" w:cs="Arial"/>
        </w:rPr>
        <w:t>rrespondiente a la Resolución 154/2013</w:t>
      </w:r>
      <w:r w:rsidRPr="00487AD6">
        <w:rPr>
          <w:rFonts w:ascii="Arial" w:hAnsi="Arial" w:cs="Arial"/>
        </w:rPr>
        <w:t>.</w:t>
      </w:r>
    </w:p>
    <w:p w:rsidR="00457566" w:rsidRPr="00416542" w:rsidRDefault="00457566" w:rsidP="00457566">
      <w:pPr>
        <w:numPr>
          <w:ilvl w:val="0"/>
          <w:numId w:val="5"/>
        </w:numPr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Pr="00416542">
        <w:rPr>
          <w:rFonts w:ascii="Arial" w:hAnsi="Arial" w:cs="Arial"/>
        </w:rPr>
        <w:t xml:space="preserve"> la Enseñanza Técnica y Profesional, se realizará en todos los escenarios docentes, </w:t>
      </w:r>
      <w:r>
        <w:rPr>
          <w:rFonts w:ascii="Arial" w:hAnsi="Arial" w:cs="Arial"/>
        </w:rPr>
        <w:t>durante la prim</w:t>
      </w:r>
      <w:r w:rsidRPr="0041654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ra semana según planificación de cada IES las actividades </w:t>
      </w:r>
      <w:r w:rsidRPr="00416542">
        <w:rPr>
          <w:rFonts w:ascii="Arial" w:hAnsi="Arial" w:cs="Arial"/>
        </w:rPr>
        <w:t>siguientes:</w:t>
      </w:r>
    </w:p>
    <w:p w:rsidR="00457566" w:rsidRPr="00416542" w:rsidRDefault="00457566" w:rsidP="00457566">
      <w:pPr>
        <w:numPr>
          <w:ilvl w:val="0"/>
          <w:numId w:val="4"/>
        </w:numPr>
        <w:tabs>
          <w:tab w:val="left" w:pos="709"/>
        </w:tabs>
        <w:ind w:left="709" w:hanging="26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16542">
        <w:rPr>
          <w:rFonts w:ascii="Arial" w:hAnsi="Arial" w:cs="Arial"/>
        </w:rPr>
        <w:t>ecibimiento, presidida por los directivos de los escenarios docentes y Dirección Provincial de Salud.</w:t>
      </w:r>
    </w:p>
    <w:p w:rsidR="00457566" w:rsidRPr="00416542" w:rsidRDefault="00457566" w:rsidP="00457566">
      <w:pPr>
        <w:numPr>
          <w:ilvl w:val="0"/>
          <w:numId w:val="4"/>
        </w:numPr>
        <w:tabs>
          <w:tab w:val="left" w:pos="709"/>
        </w:tabs>
        <w:ind w:left="709" w:hanging="269"/>
        <w:jc w:val="both"/>
        <w:textAlignment w:val="baseline"/>
        <w:rPr>
          <w:rFonts w:ascii="Arial" w:hAnsi="Arial" w:cs="Arial"/>
        </w:rPr>
      </w:pPr>
      <w:r w:rsidRPr="00416542">
        <w:rPr>
          <w:rFonts w:ascii="Arial" w:hAnsi="Arial" w:cs="Arial"/>
        </w:rPr>
        <w:t>Diagnóstico sociopolítico integral y psicopedagógico a todos los estudiantes.</w:t>
      </w:r>
    </w:p>
    <w:p w:rsidR="00457566" w:rsidRPr="00416542" w:rsidRDefault="00457566" w:rsidP="00457566">
      <w:pPr>
        <w:numPr>
          <w:ilvl w:val="0"/>
          <w:numId w:val="4"/>
        </w:numPr>
        <w:tabs>
          <w:tab w:val="left" w:pos="709"/>
        </w:tabs>
        <w:ind w:left="709" w:hanging="269"/>
        <w:jc w:val="both"/>
        <w:textAlignment w:val="baseline"/>
        <w:rPr>
          <w:rFonts w:ascii="Arial" w:hAnsi="Arial" w:cs="Arial"/>
        </w:rPr>
      </w:pPr>
      <w:r w:rsidRPr="00416542">
        <w:rPr>
          <w:rFonts w:ascii="Arial" w:hAnsi="Arial" w:cs="Arial"/>
        </w:rPr>
        <w:t xml:space="preserve">Estudio de la biografía del mártir que nombra la Institución donde desarrollará su proceso docente educativo, así como realizar un recordatorio de los Símbolos Patrios y los Atributos </w:t>
      </w:r>
    </w:p>
    <w:p w:rsidR="00457566" w:rsidRPr="00416542" w:rsidRDefault="00457566" w:rsidP="00457566">
      <w:pPr>
        <w:numPr>
          <w:ilvl w:val="0"/>
          <w:numId w:val="4"/>
        </w:numPr>
        <w:tabs>
          <w:tab w:val="left" w:pos="709"/>
        </w:tabs>
        <w:ind w:left="709" w:hanging="269"/>
        <w:jc w:val="both"/>
        <w:textAlignment w:val="baseline"/>
        <w:rPr>
          <w:rFonts w:ascii="Arial" w:hAnsi="Arial" w:cs="Arial"/>
        </w:rPr>
      </w:pPr>
      <w:r w:rsidRPr="00416542">
        <w:rPr>
          <w:rFonts w:ascii="Arial" w:hAnsi="Arial" w:cs="Arial"/>
        </w:rPr>
        <w:t>Análisis del Reglamento para la Enseñanza Técnica y Profesional en Salud.</w:t>
      </w:r>
    </w:p>
    <w:p w:rsidR="00457566" w:rsidRPr="00416542" w:rsidRDefault="00457566" w:rsidP="00457566">
      <w:pPr>
        <w:numPr>
          <w:ilvl w:val="0"/>
          <w:numId w:val="4"/>
        </w:numPr>
        <w:tabs>
          <w:tab w:val="left" w:pos="709"/>
        </w:tabs>
        <w:ind w:left="709" w:hanging="269"/>
        <w:jc w:val="both"/>
        <w:textAlignment w:val="baseline"/>
        <w:rPr>
          <w:rFonts w:ascii="Arial" w:hAnsi="Arial" w:cs="Arial"/>
        </w:rPr>
      </w:pPr>
      <w:r w:rsidRPr="00416542">
        <w:rPr>
          <w:rFonts w:ascii="Arial" w:hAnsi="Arial" w:cs="Arial"/>
        </w:rPr>
        <w:t xml:space="preserve">Explicación sobre las generalidades de los planes de estudios de las diferentes </w:t>
      </w:r>
      <w:r>
        <w:rPr>
          <w:rFonts w:ascii="Arial" w:hAnsi="Arial" w:cs="Arial"/>
        </w:rPr>
        <w:t>formaciones</w:t>
      </w:r>
      <w:r w:rsidRPr="00416542">
        <w:rPr>
          <w:rFonts w:ascii="Arial" w:hAnsi="Arial" w:cs="Arial"/>
        </w:rPr>
        <w:t>.</w:t>
      </w:r>
    </w:p>
    <w:p w:rsidR="00457566" w:rsidRPr="00416542" w:rsidRDefault="00457566" w:rsidP="00457566">
      <w:pPr>
        <w:numPr>
          <w:ilvl w:val="0"/>
          <w:numId w:val="4"/>
        </w:numPr>
        <w:tabs>
          <w:tab w:val="left" w:pos="709"/>
        </w:tabs>
        <w:ind w:left="709" w:hanging="269"/>
        <w:jc w:val="both"/>
        <w:textAlignment w:val="baseline"/>
        <w:rPr>
          <w:rFonts w:ascii="Arial" w:hAnsi="Arial" w:cs="Arial"/>
        </w:rPr>
      </w:pPr>
      <w:r w:rsidRPr="00416542">
        <w:rPr>
          <w:rFonts w:ascii="Arial" w:hAnsi="Arial" w:cs="Arial"/>
        </w:rPr>
        <w:t>Análisis del Programa Director para la Educación en el Sistema de Valores de la Revolución Cubana.</w:t>
      </w:r>
    </w:p>
    <w:p w:rsidR="00457566" w:rsidRPr="00416542" w:rsidRDefault="00457566" w:rsidP="00457566">
      <w:pPr>
        <w:numPr>
          <w:ilvl w:val="0"/>
          <w:numId w:val="4"/>
        </w:numPr>
        <w:tabs>
          <w:tab w:val="left" w:pos="709"/>
        </w:tabs>
        <w:ind w:left="709" w:hanging="269"/>
        <w:jc w:val="both"/>
        <w:textAlignment w:val="baseline"/>
        <w:rPr>
          <w:rFonts w:ascii="Arial" w:hAnsi="Arial" w:cs="Arial"/>
        </w:rPr>
      </w:pPr>
      <w:r w:rsidRPr="00416542">
        <w:rPr>
          <w:rFonts w:ascii="Arial" w:hAnsi="Arial" w:cs="Arial"/>
        </w:rPr>
        <w:t xml:space="preserve">Explicar los procesos extensionistas que se realizan en el centro para promover la participación de los estudiantes en las mismas. </w:t>
      </w:r>
    </w:p>
    <w:p w:rsidR="00457566" w:rsidRPr="00416542" w:rsidRDefault="00457566" w:rsidP="00457566">
      <w:pPr>
        <w:numPr>
          <w:ilvl w:val="0"/>
          <w:numId w:val="4"/>
        </w:numPr>
        <w:tabs>
          <w:tab w:val="left" w:pos="709"/>
        </w:tabs>
        <w:ind w:left="709" w:hanging="269"/>
        <w:jc w:val="both"/>
        <w:textAlignment w:val="baseline"/>
        <w:rPr>
          <w:rFonts w:ascii="Arial" w:hAnsi="Arial" w:cs="Arial"/>
        </w:rPr>
      </w:pPr>
      <w:r w:rsidRPr="00416542">
        <w:rPr>
          <w:rFonts w:ascii="Arial" w:hAnsi="Arial" w:cs="Arial"/>
        </w:rPr>
        <w:t>Información sobre aspectos generales del Reglamento y funcionamiento de la FEEM.</w:t>
      </w:r>
    </w:p>
    <w:p w:rsidR="00457566" w:rsidRPr="00416542" w:rsidRDefault="00457566" w:rsidP="00457566">
      <w:pPr>
        <w:numPr>
          <w:ilvl w:val="0"/>
          <w:numId w:val="4"/>
        </w:numPr>
        <w:tabs>
          <w:tab w:val="left" w:pos="709"/>
        </w:tabs>
        <w:ind w:left="709" w:hanging="269"/>
        <w:jc w:val="both"/>
        <w:textAlignment w:val="baseline"/>
        <w:rPr>
          <w:rFonts w:ascii="Arial" w:hAnsi="Arial" w:cs="Arial"/>
        </w:rPr>
      </w:pPr>
      <w:r w:rsidRPr="00416542">
        <w:rPr>
          <w:rFonts w:ascii="Arial" w:hAnsi="Arial" w:cs="Arial"/>
        </w:rPr>
        <w:t>Firma del Juramento del Estudiante de las carreras de la Enseñanza Técnica y Profesional en la Salud.</w:t>
      </w:r>
    </w:p>
    <w:p w:rsidR="00457566" w:rsidRDefault="00457566" w:rsidP="00457566">
      <w:pPr>
        <w:numPr>
          <w:ilvl w:val="0"/>
          <w:numId w:val="4"/>
        </w:numPr>
        <w:tabs>
          <w:tab w:val="left" w:pos="709"/>
        </w:tabs>
        <w:ind w:left="709" w:hanging="269"/>
        <w:jc w:val="both"/>
        <w:textAlignment w:val="baseline"/>
        <w:rPr>
          <w:rFonts w:ascii="Arial" w:hAnsi="Arial" w:cs="Arial"/>
        </w:rPr>
      </w:pPr>
      <w:r w:rsidRPr="00416542">
        <w:rPr>
          <w:rFonts w:ascii="Arial" w:hAnsi="Arial" w:cs="Arial"/>
        </w:rPr>
        <w:t>Información relacionada con las transformaciones del sector.</w:t>
      </w:r>
    </w:p>
    <w:p w:rsidR="00457566" w:rsidRDefault="00457566" w:rsidP="0045756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416542">
        <w:rPr>
          <w:rFonts w:ascii="Arial" w:hAnsi="Arial" w:cs="Arial"/>
        </w:rPr>
        <w:t xml:space="preserve">Garantizar que en cada sede se realice el estudio sistemático de los documentos rectores </w:t>
      </w:r>
      <w:r>
        <w:rPr>
          <w:rFonts w:ascii="Arial" w:hAnsi="Arial" w:cs="Arial"/>
        </w:rPr>
        <w:t>cumpliendo con</w:t>
      </w:r>
      <w:r w:rsidRPr="00416542">
        <w:rPr>
          <w:rFonts w:ascii="Arial" w:hAnsi="Arial" w:cs="Arial"/>
        </w:rPr>
        <w:t xml:space="preserve"> la organización del proceso docente educativo: calendario escolar, horario docente, planes de estudios, reglamento escolar, sistema de evaluación</w:t>
      </w:r>
      <w:r>
        <w:rPr>
          <w:rFonts w:ascii="Arial" w:hAnsi="Arial" w:cs="Arial"/>
        </w:rPr>
        <w:t xml:space="preserve"> de cada asignatura para cada año académico</w:t>
      </w:r>
      <w:r w:rsidRPr="00416542">
        <w:rPr>
          <w:rFonts w:ascii="Arial" w:hAnsi="Arial" w:cs="Arial"/>
        </w:rPr>
        <w:t>.</w:t>
      </w:r>
    </w:p>
    <w:p w:rsidR="00457566" w:rsidRDefault="00457566" w:rsidP="0045756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A33810">
        <w:rPr>
          <w:rFonts w:ascii="Arial" w:hAnsi="Arial" w:cs="Arial"/>
        </w:rPr>
        <w:t>Planificar el fondo de tiempo presencial para cada semana de acuerdo al plan de estudio vigente según la Resolución que norma cada malla curricular de acuerdo a cada formación, para continuantes y nuevo ingreso.</w:t>
      </w:r>
      <w:r>
        <w:rPr>
          <w:rFonts w:ascii="Arial" w:hAnsi="Arial" w:cs="Arial"/>
        </w:rPr>
        <w:t xml:space="preserve"> </w:t>
      </w:r>
    </w:p>
    <w:p w:rsidR="00457566" w:rsidRPr="00416542" w:rsidRDefault="00457566" w:rsidP="0045756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416542">
        <w:rPr>
          <w:rFonts w:ascii="Arial" w:hAnsi="Arial" w:cs="Arial"/>
        </w:rPr>
        <w:t>Controlar el desarrollo de la Práctica en los servicios garantizando los escenarios, tutores y el cumplimiento de las habilidades prácticas declaradas en las asignaturas que responden al perfil de salida de cada formación.</w:t>
      </w:r>
    </w:p>
    <w:p w:rsidR="00457566" w:rsidRPr="00416542" w:rsidRDefault="00457566" w:rsidP="0045756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416542">
        <w:rPr>
          <w:rFonts w:ascii="Arial" w:hAnsi="Arial" w:cs="Arial"/>
        </w:rPr>
        <w:t>El Sistema de Evaluación se regirá por lo establecido en la Resolución 238/2014, emitida por el MINED.</w:t>
      </w:r>
      <w:r>
        <w:rPr>
          <w:rFonts w:ascii="Arial" w:hAnsi="Arial" w:cs="Arial"/>
        </w:rPr>
        <w:t xml:space="preserve"> Cada asignatura cumplirá lo que se dispone en el sistema de evaluación de los programas correspondientes.</w:t>
      </w:r>
    </w:p>
    <w:p w:rsidR="00457566" w:rsidRPr="00416542" w:rsidRDefault="00457566" w:rsidP="0045756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416542">
        <w:rPr>
          <w:rFonts w:ascii="Arial" w:hAnsi="Arial" w:cs="Arial"/>
        </w:rPr>
        <w:t>Las Direcciones fundamentales a tener en cuenta para el trabajo metodológico son: priorizar las visitas a clases</w:t>
      </w:r>
      <w:r>
        <w:rPr>
          <w:rFonts w:ascii="Arial" w:hAnsi="Arial" w:cs="Arial"/>
        </w:rPr>
        <w:t xml:space="preserve"> (PS fundamentalmente)</w:t>
      </w:r>
      <w:r w:rsidRPr="00416542">
        <w:rPr>
          <w:rFonts w:ascii="Arial" w:hAnsi="Arial" w:cs="Arial"/>
        </w:rPr>
        <w:t xml:space="preserve">, fomentar el intercambio entre profesores, fortalecer la integración entre las </w:t>
      </w:r>
      <w:r w:rsidRPr="00416542">
        <w:rPr>
          <w:rFonts w:ascii="Arial" w:hAnsi="Arial" w:cs="Arial"/>
        </w:rPr>
        <w:lastRenderedPageBreak/>
        <w:t>asignaturas de formación general y las de la especialidad, atender de manera priorizada el Programa Director de la Lengua Materna, atender la superación de los profesores y el trabajo científico investigativo.</w:t>
      </w:r>
    </w:p>
    <w:p w:rsidR="00457566" w:rsidRPr="00416542" w:rsidRDefault="00457566" w:rsidP="0045756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416542">
        <w:rPr>
          <w:rFonts w:ascii="Arial" w:hAnsi="Arial" w:cs="Arial"/>
        </w:rPr>
        <w:t xml:space="preserve">Establecer las coordinaciones necesarias con los Directores de la Educación Técnica y Profesional </w:t>
      </w:r>
      <w:r>
        <w:rPr>
          <w:rFonts w:ascii="Arial" w:hAnsi="Arial" w:cs="Arial"/>
        </w:rPr>
        <w:t xml:space="preserve">y/o metodólogos </w:t>
      </w:r>
      <w:r w:rsidRPr="00416542">
        <w:rPr>
          <w:rFonts w:ascii="Arial" w:hAnsi="Arial" w:cs="Arial"/>
        </w:rPr>
        <w:t>en cada territorio para garantizar la</w:t>
      </w:r>
      <w:r>
        <w:rPr>
          <w:rFonts w:ascii="Arial" w:hAnsi="Arial" w:cs="Arial"/>
        </w:rPr>
        <w:t xml:space="preserve">s </w:t>
      </w:r>
      <w:r w:rsidRPr="00416542">
        <w:rPr>
          <w:rFonts w:ascii="Arial" w:hAnsi="Arial" w:cs="Arial"/>
        </w:rPr>
        <w:t>orientacion</w:t>
      </w:r>
      <w:r>
        <w:rPr>
          <w:rFonts w:ascii="Arial" w:hAnsi="Arial" w:cs="Arial"/>
        </w:rPr>
        <w:t>es metodológicas por asignaturas</w:t>
      </w:r>
      <w:r w:rsidRPr="00416542">
        <w:rPr>
          <w:rFonts w:ascii="Arial" w:hAnsi="Arial" w:cs="Arial"/>
        </w:rPr>
        <w:t xml:space="preserve"> y el control de la calidad del proceso enseñanza aprendizaje.  </w:t>
      </w:r>
    </w:p>
    <w:p w:rsidR="00457566" w:rsidRPr="00416542" w:rsidRDefault="00457566" w:rsidP="0045756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416542">
        <w:rPr>
          <w:rFonts w:ascii="Arial" w:hAnsi="Arial" w:cs="Arial"/>
          <w:lang w:val="es-CO"/>
        </w:rPr>
        <w:t xml:space="preserve">Brindar atención a los estudiantes continuantes que están </w:t>
      </w:r>
      <w:r>
        <w:rPr>
          <w:rFonts w:ascii="Arial" w:hAnsi="Arial" w:cs="Arial"/>
          <w:lang w:val="es-CO"/>
        </w:rPr>
        <w:t xml:space="preserve">cursando </w:t>
      </w:r>
      <w:r w:rsidRPr="00416542">
        <w:rPr>
          <w:rFonts w:ascii="Arial" w:hAnsi="Arial" w:cs="Arial"/>
          <w:lang w:val="es-CO"/>
        </w:rPr>
        <w:t>en plan</w:t>
      </w:r>
      <w:r>
        <w:rPr>
          <w:rFonts w:ascii="Arial" w:hAnsi="Arial" w:cs="Arial"/>
          <w:lang w:val="es-CO"/>
        </w:rPr>
        <w:t xml:space="preserve"> de estudio en </w:t>
      </w:r>
      <w:r w:rsidRPr="00416542">
        <w:rPr>
          <w:rFonts w:ascii="Arial" w:hAnsi="Arial" w:cs="Arial"/>
          <w:lang w:val="es-CO"/>
        </w:rPr>
        <w:t>liquidación y muy especial a los que no resulten promovidos de año académico, por no tener matricula en años precedentes.</w:t>
      </w:r>
    </w:p>
    <w:p w:rsidR="00457566" w:rsidRPr="00416542" w:rsidRDefault="00457566" w:rsidP="0045756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416542">
        <w:rPr>
          <w:rFonts w:ascii="Arial" w:hAnsi="Arial" w:cs="Arial"/>
          <w:lang w:val="es-CO"/>
        </w:rPr>
        <w:t>Desarrollar las diferentes formaciones técnicas en escenarios debidamente acreditados para la docencia.</w:t>
      </w:r>
    </w:p>
    <w:p w:rsidR="00457566" w:rsidRPr="00416542" w:rsidRDefault="00457566" w:rsidP="0045756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Brindar información necesaria a</w:t>
      </w:r>
      <w:r w:rsidRPr="00416542">
        <w:rPr>
          <w:rFonts w:ascii="Arial" w:hAnsi="Arial" w:cs="Arial"/>
        </w:rPr>
        <w:t xml:space="preserve"> padres y profesores </w:t>
      </w:r>
      <w:r>
        <w:rPr>
          <w:rFonts w:ascii="Arial" w:hAnsi="Arial" w:cs="Arial"/>
        </w:rPr>
        <w:t xml:space="preserve">sobre </w:t>
      </w:r>
      <w:r w:rsidRPr="00416542">
        <w:rPr>
          <w:rFonts w:ascii="Arial" w:hAnsi="Arial" w:cs="Arial"/>
        </w:rPr>
        <w:t>los planes de estudio establecidos para las formaciones técnicas vigentes.</w:t>
      </w:r>
    </w:p>
    <w:p w:rsidR="00457566" w:rsidRDefault="00457566" w:rsidP="0045756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416542">
        <w:rPr>
          <w:rFonts w:ascii="Arial" w:hAnsi="Arial" w:cs="Arial"/>
        </w:rPr>
        <w:t>Garantizar la Estrategia de Preparación de los estudiantes para enfrentar el Examen Final Estatal como cierre de la formación.</w:t>
      </w:r>
    </w:p>
    <w:p w:rsidR="00457566" w:rsidRPr="005D6A61" w:rsidRDefault="00457566" w:rsidP="0045756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5D6A61">
        <w:rPr>
          <w:rFonts w:ascii="Arial" w:hAnsi="Arial" w:cs="Arial"/>
          <w:lang w:val="es-CO"/>
        </w:rPr>
        <w:t>Brindar atención al desarrollo de los procesos académicos de las formaciones de Técnicos en las modalidades de Curso Por Encuentro (CPE).</w:t>
      </w:r>
      <w:r w:rsidRPr="005D6A61">
        <w:rPr>
          <w:rFonts w:ascii="Arial" w:hAnsi="Arial" w:cs="Arial"/>
        </w:rPr>
        <w:t xml:space="preserve"> </w:t>
      </w:r>
    </w:p>
    <w:p w:rsidR="00457566" w:rsidRPr="00E059B5" w:rsidRDefault="00457566" w:rsidP="0045756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059B5">
        <w:rPr>
          <w:rFonts w:ascii="Arial" w:hAnsi="Arial" w:cs="Arial"/>
          <w:lang w:val="es-CO"/>
        </w:rPr>
        <w:t>Garantizar el desarrollo de las asignaturas prácticas y la práctica preprofesional en los escenarios debidamente acreditados para el logro de habilidades.</w:t>
      </w:r>
    </w:p>
    <w:p w:rsidR="00457566" w:rsidRDefault="00457566" w:rsidP="00457566">
      <w:pPr>
        <w:ind w:left="426"/>
        <w:jc w:val="both"/>
        <w:rPr>
          <w:rFonts w:ascii="Arial" w:hAnsi="Arial" w:cs="Arial"/>
        </w:rPr>
      </w:pPr>
    </w:p>
    <w:p w:rsidR="00457566" w:rsidRDefault="00457566" w:rsidP="00457566">
      <w:pPr>
        <w:jc w:val="both"/>
        <w:rPr>
          <w:rFonts w:ascii="Arial" w:hAnsi="Arial" w:cs="Arial"/>
          <w:b/>
        </w:rPr>
      </w:pPr>
      <w:r w:rsidRPr="00B35037">
        <w:rPr>
          <w:rFonts w:ascii="Arial" w:hAnsi="Arial" w:cs="Arial"/>
          <w:b/>
        </w:rPr>
        <w:t xml:space="preserve">CALENDARIO </w:t>
      </w:r>
      <w:r>
        <w:rPr>
          <w:rFonts w:ascii="Arial" w:hAnsi="Arial" w:cs="Arial"/>
          <w:b/>
        </w:rPr>
        <w:t>ESCOLAR</w:t>
      </w:r>
      <w:r w:rsidRPr="00B35037">
        <w:rPr>
          <w:rFonts w:ascii="Arial" w:hAnsi="Arial" w:cs="Arial"/>
          <w:b/>
        </w:rPr>
        <w:t xml:space="preserve"> CURSO </w:t>
      </w:r>
      <w:r>
        <w:rPr>
          <w:rFonts w:ascii="Arial" w:hAnsi="Arial" w:cs="Arial"/>
          <w:b/>
        </w:rPr>
        <w:t>2024 - 2025</w:t>
      </w:r>
      <w:r w:rsidRPr="00B35037">
        <w:rPr>
          <w:rFonts w:ascii="Arial" w:hAnsi="Arial" w:cs="Arial"/>
          <w:b/>
        </w:rPr>
        <w:t xml:space="preserve">. </w:t>
      </w:r>
    </w:p>
    <w:p w:rsidR="00457566" w:rsidRDefault="00457566" w:rsidP="00457566">
      <w:pPr>
        <w:jc w:val="both"/>
        <w:rPr>
          <w:rFonts w:ascii="Arial" w:hAnsi="Arial" w:cs="Arial"/>
          <w:b/>
        </w:rPr>
      </w:pPr>
    </w:p>
    <w:p w:rsidR="00457566" w:rsidRPr="0075541F" w:rsidRDefault="00457566" w:rsidP="00457566">
      <w:pPr>
        <w:pStyle w:val="Prrafodelista"/>
        <w:numPr>
          <w:ilvl w:val="3"/>
          <w:numId w:val="7"/>
        </w:numPr>
        <w:ind w:left="709" w:hanging="425"/>
        <w:contextualSpacing/>
        <w:jc w:val="both"/>
        <w:rPr>
          <w:rFonts w:ascii="Arial" w:hAnsi="Arial" w:cs="Arial"/>
        </w:rPr>
      </w:pPr>
      <w:r w:rsidRPr="00380367">
        <w:rPr>
          <w:rFonts w:ascii="Arial" w:hAnsi="Arial" w:cs="Arial"/>
          <w:b/>
        </w:rPr>
        <w:t xml:space="preserve">Inicio del curso escolar: </w:t>
      </w:r>
      <w:r w:rsidRPr="0075541F">
        <w:rPr>
          <w:rFonts w:ascii="Arial" w:hAnsi="Arial" w:cs="Arial"/>
        </w:rPr>
        <w:t>02/09/2024.</w:t>
      </w:r>
    </w:p>
    <w:p w:rsidR="00457566" w:rsidRPr="0075541F" w:rsidRDefault="00457566" w:rsidP="00457566">
      <w:pPr>
        <w:pStyle w:val="Prrafodelista"/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75541F">
        <w:rPr>
          <w:rFonts w:ascii="Arial" w:hAnsi="Arial" w:cs="Arial"/>
          <w:b/>
        </w:rPr>
        <w:t xml:space="preserve">Desarrollo de programas y eventos asociados: </w:t>
      </w:r>
      <w:r w:rsidRPr="0075541F">
        <w:rPr>
          <w:rFonts w:ascii="Arial" w:hAnsi="Arial" w:cs="Arial"/>
        </w:rPr>
        <w:t>del 02/09/2024 al 19/07/2025.</w:t>
      </w:r>
    </w:p>
    <w:p w:rsidR="00457566" w:rsidRPr="0075541F" w:rsidRDefault="00457566" w:rsidP="00457566">
      <w:pPr>
        <w:pStyle w:val="Prrafodelista"/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75541F">
        <w:rPr>
          <w:rFonts w:ascii="Arial" w:hAnsi="Arial" w:cs="Arial"/>
          <w:b/>
        </w:rPr>
        <w:t xml:space="preserve">Pruebas finales: </w:t>
      </w:r>
      <w:r w:rsidRPr="0075541F">
        <w:rPr>
          <w:rFonts w:ascii="Arial" w:hAnsi="Arial" w:cs="Arial"/>
        </w:rPr>
        <w:t>del 23/06/2025 al 05/07/2025.</w:t>
      </w:r>
    </w:p>
    <w:p w:rsidR="00457566" w:rsidRPr="0075541F" w:rsidRDefault="00457566" w:rsidP="00457566">
      <w:pPr>
        <w:pStyle w:val="Prrafodelista"/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380367">
        <w:rPr>
          <w:rFonts w:ascii="Arial" w:hAnsi="Arial" w:cs="Arial"/>
          <w:b/>
        </w:rPr>
        <w:t xml:space="preserve">Revalorizaciones: </w:t>
      </w:r>
      <w:r w:rsidRPr="00380367">
        <w:rPr>
          <w:rFonts w:ascii="Arial" w:hAnsi="Arial" w:cs="Arial"/>
        </w:rPr>
        <w:t xml:space="preserve">del </w:t>
      </w:r>
      <w:r w:rsidRPr="0075541F">
        <w:rPr>
          <w:rFonts w:ascii="Arial" w:hAnsi="Arial" w:cs="Arial"/>
        </w:rPr>
        <w:t>07/07/2025 al 12/07/2025.</w:t>
      </w:r>
    </w:p>
    <w:p w:rsidR="00457566" w:rsidRPr="0075541F" w:rsidRDefault="00457566" w:rsidP="00457566">
      <w:pPr>
        <w:pStyle w:val="Prrafodelista"/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75541F">
        <w:rPr>
          <w:rFonts w:ascii="Arial" w:hAnsi="Arial" w:cs="Arial"/>
          <w:b/>
        </w:rPr>
        <w:t xml:space="preserve">Extraordinarios: </w:t>
      </w:r>
      <w:r w:rsidRPr="0075541F">
        <w:rPr>
          <w:rFonts w:ascii="Arial" w:hAnsi="Arial" w:cs="Arial"/>
        </w:rPr>
        <w:t>del 14/07/2025 al 19/07/2025.</w:t>
      </w:r>
    </w:p>
    <w:p w:rsidR="00457566" w:rsidRDefault="00457566" w:rsidP="00457566">
      <w:pPr>
        <w:ind w:left="426"/>
        <w:jc w:val="both"/>
        <w:rPr>
          <w:rFonts w:ascii="Arial" w:hAnsi="Arial" w:cs="Arial"/>
        </w:rPr>
      </w:pPr>
    </w:p>
    <w:p w:rsidR="00457566" w:rsidRDefault="00457566" w:rsidP="004575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Recesos Docentes.</w:t>
      </w:r>
    </w:p>
    <w:p w:rsidR="00457566" w:rsidRPr="0075541F" w:rsidRDefault="00457566" w:rsidP="00457566">
      <w:pPr>
        <w:pStyle w:val="Prrafodelista"/>
        <w:numPr>
          <w:ilvl w:val="0"/>
          <w:numId w:val="8"/>
        </w:numPr>
        <w:contextualSpacing/>
        <w:jc w:val="both"/>
        <w:rPr>
          <w:rFonts w:ascii="Arial" w:hAnsi="Arial" w:cs="Arial"/>
          <w:spacing w:val="-6"/>
          <w:lang w:val="es-ES_tradnl"/>
        </w:rPr>
      </w:pPr>
      <w:r w:rsidRPr="00380367">
        <w:rPr>
          <w:rFonts w:ascii="Arial" w:hAnsi="Arial" w:cs="Arial"/>
          <w:b/>
          <w:spacing w:val="-6"/>
          <w:lang w:val="es-ES_tradnl"/>
        </w:rPr>
        <w:t>Homenaje al Triunfo de la Revolución:</w:t>
      </w:r>
      <w:r w:rsidRPr="00380367">
        <w:rPr>
          <w:rFonts w:ascii="Arial" w:hAnsi="Arial" w:cs="Arial"/>
          <w:spacing w:val="-6"/>
          <w:lang w:val="es-ES_tradnl"/>
        </w:rPr>
        <w:t xml:space="preserve"> del </w:t>
      </w:r>
      <w:r w:rsidRPr="0075541F">
        <w:rPr>
          <w:rFonts w:ascii="Arial" w:hAnsi="Arial" w:cs="Arial"/>
          <w:spacing w:val="-6"/>
          <w:lang w:val="es-ES_tradnl"/>
        </w:rPr>
        <w:t>25/12/2024 al 03/01/2025.</w:t>
      </w:r>
    </w:p>
    <w:p w:rsidR="00457566" w:rsidRPr="0075541F" w:rsidRDefault="00457566" w:rsidP="00457566">
      <w:pPr>
        <w:pStyle w:val="Prrafodelista"/>
        <w:numPr>
          <w:ilvl w:val="0"/>
          <w:numId w:val="8"/>
        </w:numPr>
        <w:contextualSpacing/>
        <w:jc w:val="both"/>
        <w:rPr>
          <w:rFonts w:ascii="Arial" w:hAnsi="Arial" w:cs="Arial"/>
          <w:b/>
        </w:rPr>
      </w:pPr>
      <w:r w:rsidRPr="0075541F">
        <w:rPr>
          <w:rFonts w:ascii="Arial" w:hAnsi="Arial" w:cs="Arial"/>
          <w:b/>
          <w:lang w:val="es-ES_tradnl"/>
        </w:rPr>
        <w:t xml:space="preserve">Homenaje a la Victoria de Playa Girón: </w:t>
      </w:r>
      <w:r w:rsidRPr="0075541F">
        <w:rPr>
          <w:rFonts w:ascii="Arial" w:hAnsi="Arial" w:cs="Arial"/>
          <w:lang w:val="es-ES_tradnl"/>
        </w:rPr>
        <w:t>14/04/2025 al 19/04/2025.</w:t>
      </w:r>
    </w:p>
    <w:p w:rsidR="00457566" w:rsidRPr="0075541F" w:rsidRDefault="00457566" w:rsidP="00457566">
      <w:pPr>
        <w:pStyle w:val="Prrafodelista"/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75541F">
        <w:rPr>
          <w:rFonts w:ascii="Arial" w:hAnsi="Arial" w:cs="Arial"/>
          <w:b/>
        </w:rPr>
        <w:t xml:space="preserve">Período vacacional de verano: </w:t>
      </w:r>
      <w:r w:rsidRPr="0075541F">
        <w:rPr>
          <w:rFonts w:ascii="Arial" w:hAnsi="Arial" w:cs="Arial"/>
        </w:rPr>
        <w:t>21/07/2025 al 23/08/2025.</w:t>
      </w:r>
    </w:p>
    <w:p w:rsidR="00457566" w:rsidRDefault="00457566" w:rsidP="00457566">
      <w:pPr>
        <w:ind w:left="426"/>
        <w:jc w:val="both"/>
        <w:rPr>
          <w:rFonts w:ascii="Arial" w:hAnsi="Arial" w:cs="Arial"/>
        </w:rPr>
      </w:pPr>
    </w:p>
    <w:p w:rsidR="00457566" w:rsidRDefault="00457566" w:rsidP="00457566">
      <w:pPr>
        <w:jc w:val="both"/>
        <w:rPr>
          <w:rFonts w:ascii="Arial" w:hAnsi="Arial" w:cs="Arial"/>
          <w:b/>
        </w:rPr>
      </w:pPr>
      <w:r w:rsidRPr="00694A13">
        <w:rPr>
          <w:rFonts w:ascii="Arial" w:hAnsi="Arial" w:cs="Arial"/>
          <w:b/>
        </w:rPr>
        <w:t>ESPECIFICIDADES PARA LOS AÑOS TERMINALES.</w:t>
      </w:r>
    </w:p>
    <w:p w:rsidR="00457566" w:rsidRPr="00694A13" w:rsidRDefault="00457566" w:rsidP="00457566">
      <w:pPr>
        <w:jc w:val="both"/>
        <w:rPr>
          <w:rFonts w:ascii="Arial" w:hAnsi="Arial" w:cs="Arial"/>
          <w:b/>
        </w:rPr>
      </w:pPr>
    </w:p>
    <w:p w:rsidR="00457566" w:rsidRDefault="00457566" w:rsidP="00457566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694A13">
        <w:rPr>
          <w:rFonts w:ascii="Arial" w:hAnsi="Arial" w:cs="Arial"/>
        </w:rPr>
        <w:t xml:space="preserve">Controlar el desarrollo de la Práctica Preprofesional, garantizando los escenarios a utilizar y los tutores responsables del cumplimiento exitoso de las habilidades prácticas a desarrollar por cada rotación, en coordinación estrecha con las </w:t>
      </w:r>
      <w:r w:rsidR="00930DA1">
        <w:rPr>
          <w:rFonts w:ascii="Arial" w:hAnsi="Arial" w:cs="Arial"/>
        </w:rPr>
        <w:t>Unidades o Centros municipales de Higiene y Epidemiología, en el departamento de vigilancia y lucha Antivectorial ubicados en la atención primaria de salud</w:t>
      </w:r>
      <w:r w:rsidRPr="00CF2439">
        <w:rPr>
          <w:rFonts w:ascii="Arial" w:hAnsi="Arial" w:cs="Arial"/>
        </w:rPr>
        <w:t>.</w:t>
      </w:r>
    </w:p>
    <w:p w:rsidR="00457566" w:rsidRPr="00151BA2" w:rsidRDefault="00457566" w:rsidP="00457566">
      <w:pPr>
        <w:pStyle w:val="ListParagraph1"/>
        <w:numPr>
          <w:ilvl w:val="0"/>
          <w:numId w:val="6"/>
        </w:numPr>
        <w:spacing w:after="0" w:line="269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151BA2">
        <w:rPr>
          <w:rFonts w:ascii="Arial" w:hAnsi="Arial" w:cs="Arial"/>
          <w:bCs/>
          <w:sz w:val="24"/>
          <w:szCs w:val="24"/>
        </w:rPr>
        <w:t>Realizar reunión de ubicación al finalizar el tercer año y distribuir a los estudiantes según las necesidades asistenciales y las solicitudes de estos. Tener en cuenta el recorrido del mismo en la formación.</w:t>
      </w:r>
    </w:p>
    <w:p w:rsidR="00457566" w:rsidRPr="00151BA2" w:rsidRDefault="00457566" w:rsidP="00457566">
      <w:pPr>
        <w:pStyle w:val="ListParagraph1"/>
        <w:numPr>
          <w:ilvl w:val="0"/>
          <w:numId w:val="6"/>
        </w:numPr>
        <w:spacing w:after="0" w:line="269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151BA2">
        <w:rPr>
          <w:rFonts w:ascii="Arial" w:hAnsi="Arial" w:cs="Arial"/>
          <w:bCs/>
          <w:sz w:val="24"/>
          <w:szCs w:val="24"/>
        </w:rPr>
        <w:lastRenderedPageBreak/>
        <w:t>Cumplimentar el programa de la Práctica Preprofesional durante sus 15 semanas en los escenarios donde se encuentra el estudiante ubicado, teniendo en cuenta que será su futuro puesto laboral.</w:t>
      </w:r>
    </w:p>
    <w:p w:rsidR="00457566" w:rsidRPr="00151BA2" w:rsidRDefault="00457566" w:rsidP="00457566">
      <w:pPr>
        <w:pStyle w:val="ListParagraph1"/>
        <w:numPr>
          <w:ilvl w:val="0"/>
          <w:numId w:val="6"/>
        </w:numPr>
        <w:spacing w:after="0" w:line="269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151BA2">
        <w:rPr>
          <w:rFonts w:ascii="Arial" w:hAnsi="Arial" w:cs="Arial"/>
          <w:bCs/>
          <w:sz w:val="24"/>
          <w:szCs w:val="24"/>
        </w:rPr>
        <w:t>Garantizar el desarrollo, adquisición y evaluación de habilidades en los estudiantes en t</w:t>
      </w:r>
      <w:r w:rsidR="004E4C52">
        <w:rPr>
          <w:rFonts w:ascii="Arial" w:hAnsi="Arial" w:cs="Arial"/>
          <w:bCs/>
          <w:sz w:val="24"/>
          <w:szCs w:val="24"/>
        </w:rPr>
        <w:t xml:space="preserve">odos los escenarios, fomentando condiciones </w:t>
      </w:r>
      <w:r w:rsidRPr="00151BA2">
        <w:rPr>
          <w:rFonts w:ascii="Arial" w:hAnsi="Arial" w:cs="Arial"/>
          <w:bCs/>
          <w:sz w:val="24"/>
          <w:szCs w:val="24"/>
        </w:rPr>
        <w:t xml:space="preserve">para la ejercitación de las mismas.   </w:t>
      </w:r>
    </w:p>
    <w:p w:rsidR="00457566" w:rsidRPr="00151BA2" w:rsidRDefault="00457566" w:rsidP="00457566">
      <w:pPr>
        <w:pStyle w:val="ListParagraph1"/>
        <w:numPr>
          <w:ilvl w:val="0"/>
          <w:numId w:val="6"/>
        </w:numPr>
        <w:spacing w:after="0" w:line="269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151BA2">
        <w:rPr>
          <w:rFonts w:ascii="Arial" w:hAnsi="Arial" w:cs="Arial"/>
          <w:bCs/>
          <w:sz w:val="24"/>
          <w:szCs w:val="24"/>
        </w:rPr>
        <w:t>Cumplir el sistema de evaluación para las asignaturas prácticas (grupo III) asegurando la sistematicidad en su aplicación y el diagnóstico oportuno de dificultades particulares en los estudiantes.</w:t>
      </w:r>
    </w:p>
    <w:p w:rsidR="00457566" w:rsidRDefault="00457566" w:rsidP="004E4C52">
      <w:pPr>
        <w:pStyle w:val="ListParagraph1"/>
        <w:numPr>
          <w:ilvl w:val="0"/>
          <w:numId w:val="6"/>
        </w:numPr>
        <w:spacing w:after="0" w:line="269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151BA2">
        <w:rPr>
          <w:rFonts w:ascii="Arial" w:hAnsi="Arial" w:cs="Arial"/>
          <w:bCs/>
          <w:sz w:val="24"/>
          <w:szCs w:val="24"/>
        </w:rPr>
        <w:t>Garantizar la preparación adecuada de los estudiantes para el examen final estatal.</w:t>
      </w:r>
    </w:p>
    <w:p w:rsidR="00457566" w:rsidRDefault="00457566" w:rsidP="004E4C52">
      <w:pPr>
        <w:pStyle w:val="ListParagraph1"/>
        <w:numPr>
          <w:ilvl w:val="0"/>
          <w:numId w:val="6"/>
        </w:numPr>
        <w:spacing w:after="0" w:line="269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4E4C52">
        <w:rPr>
          <w:rFonts w:ascii="Arial" w:hAnsi="Arial" w:cs="Arial"/>
          <w:bCs/>
          <w:sz w:val="24"/>
          <w:szCs w:val="24"/>
        </w:rPr>
        <w:t xml:space="preserve">Aplicar </w:t>
      </w:r>
      <w:r w:rsidR="00C47E73" w:rsidRPr="004E4C52">
        <w:rPr>
          <w:rFonts w:ascii="Arial" w:hAnsi="Arial" w:cs="Arial"/>
          <w:bCs/>
          <w:sz w:val="24"/>
          <w:szCs w:val="24"/>
        </w:rPr>
        <w:t xml:space="preserve">la guía de observación para el examen final estatal como </w:t>
      </w:r>
      <w:r w:rsidR="003F41EB" w:rsidRPr="004E4C52">
        <w:rPr>
          <w:rFonts w:ascii="Arial" w:hAnsi="Arial" w:cs="Arial"/>
          <w:bCs/>
          <w:sz w:val="24"/>
          <w:szCs w:val="24"/>
        </w:rPr>
        <w:t>está</w:t>
      </w:r>
      <w:bookmarkStart w:id="0" w:name="_GoBack"/>
      <w:bookmarkEnd w:id="0"/>
      <w:r w:rsidR="00C47E73" w:rsidRPr="004E4C52">
        <w:rPr>
          <w:rFonts w:ascii="Arial" w:hAnsi="Arial" w:cs="Arial"/>
          <w:bCs/>
          <w:sz w:val="24"/>
          <w:szCs w:val="24"/>
        </w:rPr>
        <w:t xml:space="preserve"> establecida</w:t>
      </w:r>
      <w:r w:rsidR="004E4C52" w:rsidRPr="004E4C52">
        <w:rPr>
          <w:rFonts w:ascii="Arial" w:hAnsi="Arial" w:cs="Arial"/>
          <w:bCs/>
          <w:sz w:val="24"/>
          <w:szCs w:val="24"/>
        </w:rPr>
        <w:t xml:space="preserve">. </w:t>
      </w:r>
      <w:r w:rsidRPr="004E4C52">
        <w:rPr>
          <w:rFonts w:ascii="Arial" w:hAnsi="Arial" w:cs="Arial"/>
          <w:bCs/>
          <w:sz w:val="24"/>
          <w:szCs w:val="24"/>
        </w:rPr>
        <w:t xml:space="preserve"> </w:t>
      </w:r>
    </w:p>
    <w:p w:rsidR="00534173" w:rsidRPr="004E4C52" w:rsidRDefault="00534173" w:rsidP="00534173">
      <w:pPr>
        <w:pStyle w:val="ListParagraph1"/>
        <w:spacing w:after="0" w:line="269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C86D43" w:rsidRPr="00534173" w:rsidRDefault="00C86D43" w:rsidP="00C86D43">
      <w:pPr>
        <w:pStyle w:val="Prrafodelista"/>
        <w:numPr>
          <w:ilvl w:val="0"/>
          <w:numId w:val="2"/>
        </w:numPr>
        <w:shd w:val="clear" w:color="auto" w:fill="FFFFFF"/>
        <w:ind w:left="426" w:hanging="284"/>
        <w:jc w:val="both"/>
        <w:rPr>
          <w:rFonts w:ascii="Arial" w:hAnsi="Arial" w:cs="Arial"/>
          <w:b/>
        </w:rPr>
      </w:pPr>
      <w:r w:rsidRPr="00534173">
        <w:rPr>
          <w:rFonts w:ascii="Arial" w:hAnsi="Arial" w:cs="Arial"/>
          <w:b/>
        </w:rPr>
        <w:t xml:space="preserve">LA PRÁCTICA PREPROFESIONAL DEBERÁ PLANIFICARSE PARA 15 SEMANAS, AÚN CUANDO SU PLAN DE ESTUDIOS CONTEMPLE 20 SEMANAS, DE MANERA TAL QUE LAS FORMACIONES CORRESPONDIENTES A LA EDUCACIÓN TÉCNICA Y PROFESIONAL CONCLUYAN Y SE GRADUÉN SEGÚN SE PLANIFICA EN LAS INDICACIONES.  </w:t>
      </w:r>
      <w:r w:rsidRPr="00C86D43">
        <w:rPr>
          <w:rFonts w:ascii="Arial" w:hAnsi="Arial" w:cs="Arial"/>
          <w:b/>
          <w:u w:val="single"/>
        </w:rPr>
        <w:t>RESOLUCIÓN 154/2013</w:t>
      </w:r>
    </w:p>
    <w:p w:rsidR="00C86D43" w:rsidRDefault="00C86D43" w:rsidP="00C86D43">
      <w:pPr>
        <w:pStyle w:val="Prrafodelista"/>
        <w:shd w:val="clear" w:color="auto" w:fill="FFFFFF"/>
        <w:ind w:left="720"/>
        <w:jc w:val="both"/>
        <w:rPr>
          <w:rFonts w:ascii="Arial" w:hAnsi="Arial" w:cs="Arial"/>
          <w:u w:val="single"/>
        </w:rPr>
      </w:pPr>
    </w:p>
    <w:p w:rsidR="00534173" w:rsidRPr="0075541F" w:rsidRDefault="00534173" w:rsidP="0053417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</w:rPr>
      </w:pPr>
      <w:r w:rsidRPr="00CF2439">
        <w:rPr>
          <w:rFonts w:ascii="Arial" w:hAnsi="Arial" w:cs="Arial"/>
        </w:rPr>
        <w:t>Desarrollo de la Prác</w:t>
      </w:r>
      <w:r>
        <w:rPr>
          <w:rFonts w:ascii="Arial" w:hAnsi="Arial" w:cs="Arial"/>
        </w:rPr>
        <w:t xml:space="preserve">tica Preprofesional. 13 semanas. Del </w:t>
      </w:r>
      <w:r w:rsidRPr="0075541F">
        <w:rPr>
          <w:rFonts w:ascii="Arial" w:hAnsi="Arial" w:cs="Arial"/>
        </w:rPr>
        <w:t xml:space="preserve">2/9/2024 al 30/11/2024. </w:t>
      </w:r>
    </w:p>
    <w:p w:rsidR="00534173" w:rsidRPr="0075541F" w:rsidRDefault="00534173" w:rsidP="00534173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75541F">
        <w:rPr>
          <w:rFonts w:ascii="Arial" w:hAnsi="Arial" w:cs="Arial"/>
        </w:rPr>
        <w:t>Consolidado de la evaluación de la Práctica Preprofesional y Examen Final Estatal: 2 semanas. Del 2/12/24 al 14/12/24.</w:t>
      </w:r>
    </w:p>
    <w:p w:rsidR="00534173" w:rsidRPr="0075541F" w:rsidRDefault="00534173" w:rsidP="00534173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75541F">
        <w:rPr>
          <w:rFonts w:ascii="Arial" w:hAnsi="Arial" w:cs="Arial"/>
        </w:rPr>
        <w:t>Consolidado y preparación de documentación. Una semana. Del 16 al 22/12/24.</w:t>
      </w:r>
    </w:p>
    <w:p w:rsidR="00534173" w:rsidRPr="0075541F" w:rsidRDefault="00534173" w:rsidP="00534173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75541F">
        <w:rPr>
          <w:rFonts w:ascii="Arial" w:hAnsi="Arial" w:cs="Arial"/>
        </w:rPr>
        <w:t>Graduación: Del 6 al 18 enero 25.</w:t>
      </w:r>
    </w:p>
    <w:p w:rsidR="00534173" w:rsidRDefault="00534173" w:rsidP="00534173">
      <w:pPr>
        <w:pStyle w:val="Prrafodelista"/>
        <w:shd w:val="clear" w:color="auto" w:fill="FFFFFF"/>
        <w:ind w:left="720"/>
        <w:jc w:val="both"/>
        <w:rPr>
          <w:rFonts w:ascii="Arial" w:hAnsi="Arial" w:cs="Arial"/>
          <w:u w:val="single"/>
        </w:rPr>
      </w:pPr>
    </w:p>
    <w:p w:rsidR="00457566" w:rsidRPr="00CF2439" w:rsidRDefault="00457566" w:rsidP="00534173">
      <w:pPr>
        <w:ind w:left="426"/>
        <w:jc w:val="both"/>
        <w:rPr>
          <w:rFonts w:ascii="Arial" w:hAnsi="Arial" w:cs="Arial"/>
          <w:u w:val="single"/>
        </w:rPr>
      </w:pPr>
    </w:p>
    <w:sectPr w:rsidR="00457566" w:rsidRPr="00CF2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6932"/>
    <w:multiLevelType w:val="hybridMultilevel"/>
    <w:tmpl w:val="CB900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128A"/>
    <w:multiLevelType w:val="hybridMultilevel"/>
    <w:tmpl w:val="DFB25F92"/>
    <w:lvl w:ilvl="0" w:tplc="0C0A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28004D96"/>
    <w:multiLevelType w:val="hybridMultilevel"/>
    <w:tmpl w:val="E03E24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94E14"/>
    <w:multiLevelType w:val="hybridMultilevel"/>
    <w:tmpl w:val="5298ED3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E317D0"/>
    <w:multiLevelType w:val="hybridMultilevel"/>
    <w:tmpl w:val="633EA6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A50E7"/>
    <w:multiLevelType w:val="hybridMultilevel"/>
    <w:tmpl w:val="DB2A8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44540"/>
    <w:multiLevelType w:val="hybridMultilevel"/>
    <w:tmpl w:val="BE96F5B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D42AE7"/>
    <w:multiLevelType w:val="hybridMultilevel"/>
    <w:tmpl w:val="81202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FF"/>
    <w:rsid w:val="00274F06"/>
    <w:rsid w:val="003F41EB"/>
    <w:rsid w:val="00457566"/>
    <w:rsid w:val="004E4C52"/>
    <w:rsid w:val="004F34B4"/>
    <w:rsid w:val="00534173"/>
    <w:rsid w:val="006A24FF"/>
    <w:rsid w:val="00930DA1"/>
    <w:rsid w:val="00C47E73"/>
    <w:rsid w:val="00C86D43"/>
    <w:rsid w:val="00CA061E"/>
    <w:rsid w:val="00CA3D07"/>
    <w:rsid w:val="00CB7F47"/>
    <w:rsid w:val="00E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ADCF1-76A8-4C3C-877D-05A1D2B0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List Paragraph 1,Bullet List,FooterText,Colorful List Accent 1,numbered,Paragraphe de liste1,列出段落,列出段落1,Bulletr List Paragraph,List Paragraph21,Parágrafo da Lista1,リスト段落1,Plan,Dot pt,F5 List Paragraph,List Paragraph2"/>
    <w:basedOn w:val="Normal"/>
    <w:link w:val="PrrafodelistaCar"/>
    <w:uiPriority w:val="34"/>
    <w:qFormat/>
    <w:rsid w:val="00457566"/>
    <w:pPr>
      <w:ind w:left="708"/>
    </w:pPr>
    <w:rPr>
      <w:lang w:val="x-none" w:eastAsia="x-none"/>
    </w:rPr>
  </w:style>
  <w:style w:type="character" w:customStyle="1" w:styleId="PrrafodelistaCar">
    <w:name w:val="Párrafo de lista Car"/>
    <w:aliases w:val="Titulo 3 Car,List Paragraph 1 Car,Bullet List Car,FooterText Car,Colorful List Accent 1 Car,numbered Car,Paragraphe de liste1 Car,列出段落 Car,列出段落1 Car,Bulletr List Paragraph Car,List Paragraph21 Car,Parágrafo da Lista1 Car,リスト段落1 Car"/>
    <w:link w:val="Prrafodelista"/>
    <w:uiPriority w:val="34"/>
    <w:qFormat/>
    <w:locked/>
    <w:rsid w:val="004575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istParagraph1">
    <w:name w:val="List Paragraph1"/>
    <w:basedOn w:val="Normal"/>
    <w:rsid w:val="00457566"/>
    <w:pPr>
      <w:spacing w:after="200" w:line="276" w:lineRule="auto"/>
      <w:ind w:left="720"/>
    </w:pPr>
    <w:rPr>
      <w:rFonts w:ascii="Calibri" w:hAnsi="Calibr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Dolores Leyva Rojas</dc:creator>
  <cp:keywords/>
  <dc:description/>
  <cp:lastModifiedBy>Suanmy</cp:lastModifiedBy>
  <cp:revision>16</cp:revision>
  <dcterms:created xsi:type="dcterms:W3CDTF">2024-05-16T14:27:00Z</dcterms:created>
  <dcterms:modified xsi:type="dcterms:W3CDTF">2024-07-19T10:23:00Z</dcterms:modified>
</cp:coreProperties>
</file>