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5A2" w:rsidRPr="001D0FAA" w:rsidRDefault="001D0FAA" w:rsidP="001D0FA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D0FAA">
        <w:rPr>
          <w:rFonts w:ascii="Arial" w:hAnsi="Arial" w:cs="Arial"/>
          <w:sz w:val="24"/>
          <w:szCs w:val="24"/>
        </w:rPr>
        <w:t>Sánchez-Ledesma R</w:t>
      </w:r>
      <w:r w:rsidRPr="001D0FAA">
        <w:rPr>
          <w:rFonts w:ascii="Arial" w:hAnsi="Arial" w:cs="Arial"/>
          <w:sz w:val="24"/>
          <w:szCs w:val="24"/>
        </w:rPr>
        <w:t xml:space="preserve">, </w:t>
      </w:r>
      <w:r w:rsidRPr="001D0FAA">
        <w:rPr>
          <w:rFonts w:ascii="Arial" w:hAnsi="Arial" w:cs="Arial"/>
          <w:sz w:val="24"/>
          <w:szCs w:val="24"/>
        </w:rPr>
        <w:t>Fernández-Martínez LC, Rodríguez-Gómez MR</w:t>
      </w:r>
      <w:r w:rsidRPr="001D0FA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D0FAA">
        <w:rPr>
          <w:rFonts w:ascii="Arial" w:hAnsi="Arial" w:cs="Arial"/>
          <w:sz w:val="24"/>
          <w:szCs w:val="24"/>
        </w:rPr>
        <w:t>Magahlaes</w:t>
      </w:r>
      <w:proofErr w:type="spellEnd"/>
      <w:r w:rsidRPr="001D0FAA">
        <w:rPr>
          <w:rFonts w:ascii="Arial" w:hAnsi="Arial" w:cs="Arial"/>
          <w:sz w:val="24"/>
          <w:szCs w:val="24"/>
        </w:rPr>
        <w:t>-Puentes H A, Gómez-Cabrera AE</w:t>
      </w:r>
      <w:r w:rsidRPr="001D0FAA">
        <w:rPr>
          <w:rFonts w:ascii="Arial" w:hAnsi="Arial" w:cs="Arial"/>
          <w:sz w:val="24"/>
          <w:szCs w:val="24"/>
        </w:rPr>
        <w:t xml:space="preserve">. </w:t>
      </w:r>
      <w:r w:rsidRPr="001D0FAA">
        <w:rPr>
          <w:rFonts w:ascii="Arial" w:hAnsi="Arial" w:cs="Arial"/>
          <w:sz w:val="24"/>
          <w:szCs w:val="24"/>
          <w:lang w:val="en-US"/>
        </w:rPr>
        <w:t xml:space="preserve">Risk factors for cervical cancer in San Juan and Martinez municipality, 2020. </w:t>
      </w:r>
      <w:r w:rsidRPr="001D0FAA">
        <w:rPr>
          <w:rFonts w:ascii="Arial" w:hAnsi="Arial" w:cs="Arial"/>
          <w:sz w:val="24"/>
          <w:szCs w:val="24"/>
        </w:rPr>
        <w:t>Rev Ciencias Médicas</w:t>
      </w:r>
      <w:proofErr w:type="gramStart"/>
      <w:r w:rsidRPr="001D0FAA">
        <w:rPr>
          <w:rFonts w:ascii="Arial" w:hAnsi="Arial" w:cs="Arial"/>
          <w:sz w:val="24"/>
          <w:szCs w:val="24"/>
        </w:rPr>
        <w:t>  [</w:t>
      </w:r>
      <w:proofErr w:type="gramEnd"/>
      <w:r w:rsidRPr="001D0FAA">
        <w:rPr>
          <w:rFonts w:ascii="Arial" w:hAnsi="Arial" w:cs="Arial"/>
          <w:sz w:val="24"/>
          <w:szCs w:val="24"/>
        </w:rPr>
        <w:t>Internet]. 2021</w:t>
      </w:r>
      <w:proofErr w:type="gramStart"/>
      <w:r w:rsidRPr="001D0FAA">
        <w:rPr>
          <w:rFonts w:ascii="Arial" w:hAnsi="Arial" w:cs="Arial"/>
          <w:sz w:val="24"/>
          <w:szCs w:val="24"/>
        </w:rPr>
        <w:t>  Dic</w:t>
      </w:r>
      <w:proofErr w:type="gramEnd"/>
      <w:r w:rsidRPr="001D0FAA">
        <w:rPr>
          <w:rFonts w:ascii="Arial" w:hAnsi="Arial" w:cs="Arial"/>
          <w:sz w:val="24"/>
          <w:szCs w:val="24"/>
        </w:rPr>
        <w:t xml:space="preserve"> [ci</w:t>
      </w:r>
      <w:r>
        <w:rPr>
          <w:rFonts w:ascii="Arial" w:hAnsi="Arial" w:cs="Arial"/>
          <w:sz w:val="24"/>
          <w:szCs w:val="24"/>
        </w:rPr>
        <w:t>tado  2025  Ene  14] ;  25( 6 )</w:t>
      </w:r>
      <w:r w:rsidRPr="001D0FAA">
        <w:rPr>
          <w:rFonts w:ascii="Arial" w:hAnsi="Arial" w:cs="Arial"/>
          <w:sz w:val="24"/>
          <w:szCs w:val="24"/>
        </w:rPr>
        <w:t xml:space="preserve"> . Disponible en: </w:t>
      </w:r>
      <w:hyperlink r:id="rId5" w:history="1">
        <w:r w:rsidRPr="001D0FAA">
          <w:rPr>
            <w:rStyle w:val="Hipervnculo"/>
            <w:rFonts w:ascii="Arial" w:hAnsi="Arial" w:cs="Arial"/>
            <w:sz w:val="24"/>
            <w:szCs w:val="24"/>
          </w:rPr>
          <w:t>http://scielo.sld.cu/scielo.php?script=sci_arttext&amp;pid=S1561-31942021000600010&amp;lng=es</w:t>
        </w:r>
      </w:hyperlink>
      <w:r w:rsidRPr="001D0FAA">
        <w:rPr>
          <w:rFonts w:ascii="Arial" w:hAnsi="Arial" w:cs="Arial"/>
          <w:sz w:val="24"/>
          <w:szCs w:val="24"/>
        </w:rPr>
        <w:t>.</w:t>
      </w:r>
    </w:p>
    <w:p w:rsidR="001D0FAA" w:rsidRPr="003167EA" w:rsidRDefault="003167EA" w:rsidP="003167E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167EA">
        <w:rPr>
          <w:rFonts w:ascii="Arial" w:hAnsi="Arial" w:cs="Arial"/>
          <w:sz w:val="24"/>
          <w:szCs w:val="24"/>
        </w:rPr>
        <w:t>Alonso TL, Hernández HJR, Ugalde PM, et al. Factores de riesgo del cáncer cérvico uterino en adolescentes de la Universidad de Ciencias Médicas de Matanzas. Rev Méd Electrón. 2021</w:t>
      </w:r>
      <w:proofErr w:type="gramStart"/>
      <w:r w:rsidRPr="003167EA">
        <w:rPr>
          <w:rFonts w:ascii="Arial" w:hAnsi="Arial" w:cs="Arial"/>
          <w:sz w:val="24"/>
          <w:szCs w:val="24"/>
        </w:rPr>
        <w:t>;43</w:t>
      </w:r>
      <w:proofErr w:type="gramEnd"/>
      <w:r w:rsidRPr="003167EA">
        <w:rPr>
          <w:rFonts w:ascii="Arial" w:hAnsi="Arial" w:cs="Arial"/>
          <w:sz w:val="24"/>
          <w:szCs w:val="24"/>
        </w:rPr>
        <w:t>(1)</w:t>
      </w:r>
      <w:r w:rsidR="00271524">
        <w:rPr>
          <w:rFonts w:ascii="Arial" w:hAnsi="Arial" w:cs="Arial"/>
          <w:sz w:val="24"/>
          <w:szCs w:val="24"/>
        </w:rPr>
        <w:t>. Disponible en</w:t>
      </w:r>
      <w:proofErr w:type="gramStart"/>
      <w:r w:rsidRPr="003167EA">
        <w:rPr>
          <w:rFonts w:ascii="Arial" w:hAnsi="Arial" w:cs="Arial"/>
          <w:sz w:val="24"/>
          <w:szCs w:val="24"/>
        </w:rPr>
        <w:t>:</w:t>
      </w:r>
      <w:r w:rsidR="00271524">
        <w:rPr>
          <w:rFonts w:ascii="Arial" w:hAnsi="Arial" w:cs="Arial"/>
          <w:sz w:val="24"/>
          <w:szCs w:val="24"/>
        </w:rPr>
        <w:t xml:space="preserve"> </w:t>
      </w:r>
      <w:r w:rsidRPr="003167EA">
        <w:rPr>
          <w:rFonts w:ascii="Arial" w:hAnsi="Arial" w:cs="Arial"/>
          <w:sz w:val="24"/>
          <w:szCs w:val="24"/>
        </w:rPr>
        <w:t>.</w:t>
      </w:r>
      <w:proofErr w:type="gramEnd"/>
      <w:r w:rsidRPr="003167EA">
        <w:rPr>
          <w:rFonts w:ascii="Arial" w:hAnsi="Arial" w:cs="Arial"/>
          <w:sz w:val="24"/>
          <w:szCs w:val="24"/>
        </w:rPr>
        <w:fldChar w:fldCharType="begin"/>
      </w:r>
      <w:r w:rsidRPr="003167EA">
        <w:rPr>
          <w:rFonts w:ascii="Arial" w:hAnsi="Arial" w:cs="Arial"/>
          <w:sz w:val="24"/>
          <w:szCs w:val="24"/>
        </w:rPr>
        <w:instrText xml:space="preserve"> HYPERLINK "https://www.medigraphic.com/cgibin/new/resumen.cgi?IDARTICULO=106410" </w:instrText>
      </w:r>
      <w:r w:rsidRPr="003167EA">
        <w:rPr>
          <w:rFonts w:ascii="Arial" w:hAnsi="Arial" w:cs="Arial"/>
          <w:sz w:val="24"/>
          <w:szCs w:val="24"/>
        </w:rPr>
        <w:fldChar w:fldCharType="separate"/>
      </w:r>
      <w:r w:rsidRPr="003167EA">
        <w:rPr>
          <w:rStyle w:val="Hipervnculo"/>
          <w:rFonts w:ascii="Arial" w:hAnsi="Arial" w:cs="Arial"/>
          <w:sz w:val="24"/>
          <w:szCs w:val="24"/>
        </w:rPr>
        <w:t>https://www.medigraphic.com/cgibin/new/resumen.cgi?IDARTICULO=106410</w:t>
      </w:r>
      <w:r w:rsidRPr="003167EA">
        <w:rPr>
          <w:rFonts w:ascii="Arial" w:hAnsi="Arial" w:cs="Arial"/>
          <w:sz w:val="24"/>
          <w:szCs w:val="24"/>
        </w:rPr>
        <w:fldChar w:fldCharType="end"/>
      </w:r>
    </w:p>
    <w:p w:rsidR="003167EA" w:rsidRDefault="003167EA" w:rsidP="003167E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167EA">
        <w:rPr>
          <w:rFonts w:ascii="Arial" w:hAnsi="Arial" w:cs="Arial"/>
          <w:sz w:val="24"/>
          <w:szCs w:val="24"/>
        </w:rPr>
        <w:t>Sánchez-Mercader A, Cámara-Salazar A, Traconis-Díaz V, Sánchez-Buenfil G. Análisis de la mortalidad por cáncer cervicouterino en México y el estado de Yucatán. Ginecol. obstet. Méx.  [revista en la Internet]. 2021</w:t>
      </w:r>
      <w:proofErr w:type="gramStart"/>
      <w:r w:rsidRPr="003167EA">
        <w:rPr>
          <w:rFonts w:ascii="Arial" w:hAnsi="Arial" w:cs="Arial"/>
          <w:sz w:val="24"/>
          <w:szCs w:val="24"/>
        </w:rPr>
        <w:t>  [</w:t>
      </w:r>
      <w:proofErr w:type="gramEnd"/>
      <w:r w:rsidRPr="003167EA">
        <w:rPr>
          <w:rFonts w:ascii="Arial" w:hAnsi="Arial" w:cs="Arial"/>
          <w:sz w:val="24"/>
          <w:szCs w:val="24"/>
        </w:rPr>
        <w:t xml:space="preserve">citado  2025  Ene  14] ;  89( 9 ): 671-677. Disponible en: http://www.scielo.org.mx/scielo.php?script=sci_arttext&amp;pid=S0300-90412021000900671&amp;lng=es.  Epub 04-Abr-2022.  </w:t>
      </w:r>
      <w:hyperlink r:id="rId6" w:history="1">
        <w:r w:rsidRPr="003167EA">
          <w:rPr>
            <w:rStyle w:val="Hipervnculo"/>
            <w:rFonts w:ascii="Arial" w:hAnsi="Arial" w:cs="Arial"/>
            <w:sz w:val="24"/>
            <w:szCs w:val="24"/>
          </w:rPr>
          <w:t>https://doi.org/10.24245/gom.v89i9.4313</w:t>
        </w:r>
      </w:hyperlink>
      <w:r w:rsidRPr="003167EA">
        <w:rPr>
          <w:rFonts w:ascii="Arial" w:hAnsi="Arial" w:cs="Arial"/>
          <w:sz w:val="24"/>
          <w:szCs w:val="24"/>
        </w:rPr>
        <w:t>.</w:t>
      </w:r>
    </w:p>
    <w:p w:rsidR="000B55E4" w:rsidRDefault="000B55E4" w:rsidP="000B55E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B55E4">
        <w:rPr>
          <w:rFonts w:ascii="Arial" w:hAnsi="Arial" w:cs="Arial"/>
          <w:sz w:val="24"/>
          <w:szCs w:val="24"/>
        </w:rPr>
        <w:t xml:space="preserve">Cabrera Guerra II, Ortiz Sánchez Y, Suárez Gómez YL, </w:t>
      </w:r>
      <w:proofErr w:type="spellStart"/>
      <w:r w:rsidRPr="000B55E4">
        <w:rPr>
          <w:rFonts w:ascii="Arial" w:hAnsi="Arial" w:cs="Arial"/>
          <w:sz w:val="24"/>
          <w:szCs w:val="24"/>
        </w:rPr>
        <w:t>Socarrás</w:t>
      </w:r>
      <w:proofErr w:type="spellEnd"/>
      <w:r w:rsidRPr="000B55E4">
        <w:rPr>
          <w:rFonts w:ascii="Arial" w:hAnsi="Arial" w:cs="Arial"/>
          <w:sz w:val="24"/>
          <w:szCs w:val="24"/>
        </w:rPr>
        <w:t xml:space="preserve"> Rodríguez R, Vázquez Rosales N. Factores de riesgo asociados al cáncer cérvico-uterino en el área de salud de Santa Rita. RM [Internet]. 2016 [citado 14 Ene 2025]; 20 (5</w:t>
      </w:r>
      <w:proofErr w:type="gramStart"/>
      <w:r w:rsidRPr="000B55E4">
        <w:rPr>
          <w:rFonts w:ascii="Arial" w:hAnsi="Arial" w:cs="Arial"/>
          <w:sz w:val="24"/>
          <w:szCs w:val="24"/>
        </w:rPr>
        <w:t>) .</w:t>
      </w:r>
      <w:proofErr w:type="gramEnd"/>
      <w:r w:rsidRPr="000B55E4">
        <w:rPr>
          <w:rFonts w:ascii="Arial" w:hAnsi="Arial" w:cs="Arial"/>
          <w:sz w:val="24"/>
          <w:szCs w:val="24"/>
        </w:rPr>
        <w:t xml:space="preserve"> Disponible en: </w:t>
      </w:r>
      <w:hyperlink r:id="rId7" w:history="1">
        <w:r w:rsidRPr="008458DD">
          <w:rPr>
            <w:rStyle w:val="Hipervnculo"/>
            <w:rFonts w:ascii="Arial" w:hAnsi="Arial" w:cs="Arial"/>
            <w:sz w:val="24"/>
            <w:szCs w:val="24"/>
          </w:rPr>
          <w:t>https://revmultimed.sld.cu/index.php/mtm/article/view/392</w:t>
        </w:r>
      </w:hyperlink>
    </w:p>
    <w:p w:rsidR="000B55E4" w:rsidRDefault="00634009" w:rsidP="0063400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34009">
        <w:rPr>
          <w:rFonts w:ascii="Arial" w:hAnsi="Arial" w:cs="Arial"/>
          <w:sz w:val="24"/>
          <w:szCs w:val="24"/>
        </w:rPr>
        <w:t xml:space="preserve">García Rosique RM, Torres Triana A, Rendón Quintero M. Conocimientos sobre prevención del cáncer cérvico-uterino en los adolescentes. Rev. Med. Electrón.  [Internet]. </w:t>
      </w:r>
      <w:proofErr w:type="gramStart"/>
      <w:r w:rsidRPr="00634009">
        <w:rPr>
          <w:rFonts w:ascii="Arial" w:hAnsi="Arial" w:cs="Arial"/>
          <w:sz w:val="24"/>
          <w:szCs w:val="24"/>
        </w:rPr>
        <w:t>2011  Abr</w:t>
      </w:r>
      <w:proofErr w:type="gramEnd"/>
      <w:r w:rsidRPr="00634009">
        <w:rPr>
          <w:rFonts w:ascii="Arial" w:hAnsi="Arial" w:cs="Arial"/>
          <w:sz w:val="24"/>
          <w:szCs w:val="24"/>
        </w:rPr>
        <w:t xml:space="preserve"> [citado  2025  Ene  14] ;  33( 2 ): 182-188. Disponible en: </w:t>
      </w:r>
      <w:hyperlink r:id="rId8" w:history="1">
        <w:r w:rsidRPr="008458DD">
          <w:rPr>
            <w:rStyle w:val="Hipervnculo"/>
            <w:rFonts w:ascii="Arial" w:hAnsi="Arial" w:cs="Arial"/>
            <w:sz w:val="24"/>
            <w:szCs w:val="24"/>
          </w:rPr>
          <w:t>http://scielo.sld.cu/scielo.php?script=sci_arttext&amp;pid=S1684-18242011000200009&amp;lng=es</w:t>
        </w:r>
      </w:hyperlink>
      <w:r w:rsidRPr="00634009">
        <w:rPr>
          <w:rFonts w:ascii="Arial" w:hAnsi="Arial" w:cs="Arial"/>
          <w:sz w:val="24"/>
          <w:szCs w:val="24"/>
        </w:rPr>
        <w:t>.</w:t>
      </w:r>
    </w:p>
    <w:p w:rsidR="00634009" w:rsidRDefault="00CC1649" w:rsidP="0063400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Santana Serrano C, Chávez Roque M, Viñas </w:t>
      </w:r>
      <w:proofErr w:type="spellStart"/>
      <w:r>
        <w:rPr>
          <w:rFonts w:ascii="Arial" w:hAnsi="Arial" w:cs="Arial"/>
          <w:sz w:val="24"/>
          <w:szCs w:val="24"/>
        </w:rPr>
        <w:t>Sifontes</w:t>
      </w:r>
      <w:proofErr w:type="spellEnd"/>
      <w:r>
        <w:rPr>
          <w:rFonts w:ascii="Arial" w:hAnsi="Arial" w:cs="Arial"/>
          <w:sz w:val="24"/>
          <w:szCs w:val="24"/>
        </w:rPr>
        <w:t xml:space="preserve"> LN, Hernández López E, Cruz Pérez J</w:t>
      </w:r>
      <w:r w:rsidR="00634009" w:rsidRPr="00634009">
        <w:rPr>
          <w:rFonts w:ascii="Arial" w:hAnsi="Arial" w:cs="Arial"/>
          <w:sz w:val="24"/>
          <w:szCs w:val="24"/>
        </w:rPr>
        <w:t>. Diagnóstico precoz del cáncer cérvicouterino. Rev Cubana Obstet Ginecol</w:t>
      </w:r>
      <w:proofErr w:type="gramStart"/>
      <w:r w:rsidR="00634009" w:rsidRPr="00634009">
        <w:rPr>
          <w:rFonts w:ascii="Arial" w:hAnsi="Arial" w:cs="Arial"/>
          <w:sz w:val="24"/>
          <w:szCs w:val="24"/>
        </w:rPr>
        <w:t>  [</w:t>
      </w:r>
      <w:proofErr w:type="gramEnd"/>
      <w:r w:rsidR="00634009" w:rsidRPr="00634009">
        <w:rPr>
          <w:rFonts w:ascii="Arial" w:hAnsi="Arial" w:cs="Arial"/>
          <w:sz w:val="24"/>
          <w:szCs w:val="24"/>
        </w:rPr>
        <w:t>Internet]. 2011</w:t>
      </w:r>
      <w:proofErr w:type="gramStart"/>
      <w:r w:rsidR="00634009" w:rsidRPr="00634009">
        <w:rPr>
          <w:rFonts w:ascii="Arial" w:hAnsi="Arial" w:cs="Arial"/>
          <w:sz w:val="24"/>
          <w:szCs w:val="24"/>
        </w:rPr>
        <w:t>  Ago</w:t>
      </w:r>
      <w:proofErr w:type="gramEnd"/>
      <w:r w:rsidR="00634009" w:rsidRPr="00634009">
        <w:rPr>
          <w:rFonts w:ascii="Arial" w:hAnsi="Arial" w:cs="Arial"/>
          <w:sz w:val="24"/>
          <w:szCs w:val="24"/>
        </w:rPr>
        <w:t xml:space="preserve"> [citado  2025  Ene  14] ;  37( 2 ): 213-222. Disponible en: </w:t>
      </w:r>
      <w:hyperlink r:id="rId9" w:history="1">
        <w:r w:rsidR="00634009" w:rsidRPr="008458DD">
          <w:rPr>
            <w:rStyle w:val="Hipervnculo"/>
            <w:rFonts w:ascii="Arial" w:hAnsi="Arial" w:cs="Arial"/>
            <w:sz w:val="24"/>
            <w:szCs w:val="24"/>
          </w:rPr>
          <w:t>http://scielo.sld.cu/scielo.php?script=sci_arttext&amp;pid=S0138-600X2011000200011&amp;lng=es</w:t>
        </w:r>
      </w:hyperlink>
      <w:r w:rsidR="00634009" w:rsidRPr="00634009">
        <w:rPr>
          <w:rFonts w:ascii="Arial" w:hAnsi="Arial" w:cs="Arial"/>
          <w:sz w:val="24"/>
          <w:szCs w:val="24"/>
        </w:rPr>
        <w:t>.</w:t>
      </w:r>
    </w:p>
    <w:p w:rsidR="00634009" w:rsidRDefault="00092142" w:rsidP="0009214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92142">
        <w:rPr>
          <w:rFonts w:ascii="Arial" w:hAnsi="Arial" w:cs="Arial"/>
          <w:sz w:val="24"/>
          <w:szCs w:val="24"/>
        </w:rPr>
        <w:t xml:space="preserve">López ML, Machado ARA, </w:t>
      </w:r>
      <w:proofErr w:type="spellStart"/>
      <w:r w:rsidRPr="00092142">
        <w:rPr>
          <w:rFonts w:ascii="Arial" w:hAnsi="Arial" w:cs="Arial"/>
          <w:sz w:val="24"/>
          <w:szCs w:val="24"/>
        </w:rPr>
        <w:t>Prevot</w:t>
      </w:r>
      <w:proofErr w:type="spellEnd"/>
      <w:r w:rsidRPr="00092142">
        <w:rPr>
          <w:rFonts w:ascii="Arial" w:hAnsi="Arial" w:cs="Arial"/>
          <w:sz w:val="24"/>
          <w:szCs w:val="24"/>
        </w:rPr>
        <w:t xml:space="preserve"> RY. La atención primaria como factor fundamental en la prevención del cáncer cervicouterino. Acta Med Cent. 2014</w:t>
      </w:r>
      <w:proofErr w:type="gramStart"/>
      <w:r w:rsidRPr="00092142">
        <w:rPr>
          <w:rFonts w:ascii="Arial" w:hAnsi="Arial" w:cs="Arial"/>
          <w:sz w:val="24"/>
          <w:szCs w:val="24"/>
        </w:rPr>
        <w:t>;8</w:t>
      </w:r>
      <w:proofErr w:type="gramEnd"/>
      <w:r w:rsidRPr="00092142">
        <w:rPr>
          <w:rFonts w:ascii="Arial" w:hAnsi="Arial" w:cs="Arial"/>
          <w:sz w:val="24"/>
          <w:szCs w:val="24"/>
        </w:rPr>
        <w:t>(3):113-116.</w:t>
      </w:r>
      <w:r>
        <w:rPr>
          <w:rFonts w:ascii="Arial" w:hAnsi="Arial" w:cs="Arial"/>
          <w:sz w:val="24"/>
          <w:szCs w:val="24"/>
        </w:rPr>
        <w:t xml:space="preserve"> Disponible en: </w:t>
      </w:r>
      <w:hyperlink r:id="rId10" w:history="1">
        <w:r w:rsidRPr="008458DD">
          <w:rPr>
            <w:rStyle w:val="Hipervnculo"/>
            <w:rFonts w:ascii="Arial" w:hAnsi="Arial" w:cs="Arial"/>
            <w:sz w:val="24"/>
            <w:szCs w:val="24"/>
          </w:rPr>
          <w:t>https://www.medigraphic.com/cgi-bin/new/resumen.cgi?IDARTICULO=52388</w:t>
        </w:r>
      </w:hyperlink>
    </w:p>
    <w:p w:rsidR="00092142" w:rsidRPr="00CC1649" w:rsidRDefault="00CC1649" w:rsidP="008A5BD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CC1649">
        <w:rPr>
          <w:rFonts w:ascii="Arial" w:hAnsi="Arial" w:cs="Arial"/>
          <w:sz w:val="24"/>
          <w:szCs w:val="24"/>
        </w:rPr>
        <w:t>Soris</w:t>
      </w:r>
      <w:proofErr w:type="spellEnd"/>
      <w:r w:rsidRPr="00CC1649">
        <w:rPr>
          <w:rFonts w:ascii="Arial" w:hAnsi="Arial" w:cs="Arial"/>
          <w:sz w:val="24"/>
          <w:szCs w:val="24"/>
        </w:rPr>
        <w:t xml:space="preserve"> Toledo D</w:t>
      </w:r>
      <w:r w:rsidR="008A5BD1" w:rsidRPr="00CC1649">
        <w:rPr>
          <w:rFonts w:ascii="Arial" w:hAnsi="Arial" w:cs="Arial"/>
          <w:sz w:val="24"/>
          <w:szCs w:val="24"/>
        </w:rPr>
        <w:t xml:space="preserve">, Enríquez González C, Carvajal Morales D, </w:t>
      </w:r>
      <w:proofErr w:type="spellStart"/>
      <w:r w:rsidR="008A5BD1" w:rsidRPr="00CC1649">
        <w:rPr>
          <w:rFonts w:ascii="Arial" w:hAnsi="Arial" w:cs="Arial"/>
          <w:sz w:val="24"/>
          <w:szCs w:val="24"/>
        </w:rPr>
        <w:t>Eirin</w:t>
      </w:r>
      <w:proofErr w:type="spellEnd"/>
      <w:r w:rsidR="008A5BD1" w:rsidRPr="00CC1649">
        <w:rPr>
          <w:rFonts w:ascii="Arial" w:hAnsi="Arial" w:cs="Arial"/>
          <w:sz w:val="24"/>
          <w:szCs w:val="24"/>
        </w:rPr>
        <w:t xml:space="preserve"> Rey E</w:t>
      </w:r>
      <w:r>
        <w:rPr>
          <w:rFonts w:ascii="Arial" w:hAnsi="Arial" w:cs="Arial"/>
          <w:sz w:val="24"/>
          <w:szCs w:val="24"/>
        </w:rPr>
        <w:t>J, Marcial Claro MO</w:t>
      </w:r>
      <w:r w:rsidR="008A5BD1" w:rsidRPr="00CC1649">
        <w:rPr>
          <w:rFonts w:ascii="Arial" w:hAnsi="Arial" w:cs="Arial"/>
          <w:sz w:val="24"/>
          <w:szCs w:val="24"/>
        </w:rPr>
        <w:t>, Barroso Mesa LM. Programa de intervención educativa para prevenir cáncer cervicouterino en jóvenes del Policlínico Norte Placetas. EDUMECENTRO</w:t>
      </w:r>
      <w:proofErr w:type="gramStart"/>
      <w:r w:rsidR="008A5BD1" w:rsidRPr="00CC1649">
        <w:rPr>
          <w:rFonts w:ascii="Arial" w:hAnsi="Arial" w:cs="Arial"/>
          <w:sz w:val="24"/>
          <w:szCs w:val="24"/>
        </w:rPr>
        <w:t>  [</w:t>
      </w:r>
      <w:proofErr w:type="gramEnd"/>
      <w:r w:rsidR="008A5BD1" w:rsidRPr="00CC1649">
        <w:rPr>
          <w:rFonts w:ascii="Arial" w:hAnsi="Arial" w:cs="Arial"/>
          <w:sz w:val="24"/>
          <w:szCs w:val="24"/>
        </w:rPr>
        <w:t>Internet]. 2022 </w:t>
      </w:r>
      <w:r w:rsidR="008A5BD1" w:rsidRPr="00CC1649">
        <w:rPr>
          <w:rFonts w:ascii="Arial" w:hAnsi="Arial" w:cs="Arial"/>
          <w:sz w:val="24"/>
          <w:szCs w:val="24"/>
        </w:rPr>
        <w:t xml:space="preserve"> [citado  2025  Ene  14] ;  14</w:t>
      </w:r>
      <w:proofErr w:type="gramStart"/>
      <w:r w:rsidR="008A5BD1" w:rsidRPr="00CC1649">
        <w:rPr>
          <w:rFonts w:ascii="Arial" w:hAnsi="Arial" w:cs="Arial"/>
          <w:sz w:val="24"/>
          <w:szCs w:val="24"/>
        </w:rPr>
        <w:t>:</w:t>
      </w:r>
      <w:r w:rsidR="008A5BD1" w:rsidRPr="00CC1649">
        <w:rPr>
          <w:rFonts w:ascii="Arial" w:hAnsi="Arial" w:cs="Arial"/>
          <w:sz w:val="24"/>
          <w:szCs w:val="24"/>
        </w:rPr>
        <w:t>.</w:t>
      </w:r>
      <w:proofErr w:type="gramEnd"/>
      <w:r w:rsidR="008A5BD1" w:rsidRPr="00CC1649">
        <w:rPr>
          <w:rFonts w:ascii="Arial" w:hAnsi="Arial" w:cs="Arial"/>
          <w:sz w:val="24"/>
          <w:szCs w:val="24"/>
        </w:rPr>
        <w:t xml:space="preserve"> </w:t>
      </w:r>
      <w:r w:rsidR="004F4358">
        <w:rPr>
          <w:rFonts w:ascii="Arial" w:hAnsi="Arial" w:cs="Arial"/>
          <w:sz w:val="24"/>
          <w:szCs w:val="24"/>
        </w:rPr>
        <w:t xml:space="preserve">  </w:t>
      </w:r>
      <w:r w:rsidR="008A5BD1" w:rsidRPr="00CC1649">
        <w:rPr>
          <w:rFonts w:ascii="Arial" w:hAnsi="Arial" w:cs="Arial"/>
          <w:sz w:val="24"/>
          <w:szCs w:val="24"/>
        </w:rPr>
        <w:t xml:space="preserve">Disponible </w:t>
      </w:r>
      <w:r w:rsidR="008A5BD1" w:rsidRPr="00CC1649">
        <w:rPr>
          <w:rFonts w:ascii="Arial" w:hAnsi="Arial" w:cs="Arial"/>
          <w:sz w:val="24"/>
          <w:szCs w:val="24"/>
        </w:rPr>
        <w:lastRenderedPageBreak/>
        <w:t xml:space="preserve">en: </w:t>
      </w:r>
      <w:hyperlink r:id="rId11" w:history="1">
        <w:r w:rsidR="008A5BD1" w:rsidRPr="00CC1649">
          <w:rPr>
            <w:rStyle w:val="Hipervnculo"/>
            <w:rFonts w:ascii="Arial" w:hAnsi="Arial" w:cs="Arial"/>
            <w:sz w:val="24"/>
            <w:szCs w:val="24"/>
          </w:rPr>
          <w:t>http://scielo.sld.cu/scielo.php?script=sci_arttext&amp;pid=S2077</w:t>
        </w:r>
      </w:hyperlink>
      <w:r w:rsidR="008A5BD1" w:rsidRPr="00CC1649">
        <w:rPr>
          <w:rFonts w:ascii="Arial" w:hAnsi="Arial" w:cs="Arial"/>
          <w:sz w:val="24"/>
          <w:szCs w:val="24"/>
        </w:rPr>
        <w:t xml:space="preserve"> </w:t>
      </w:r>
      <w:r w:rsidR="008A5BD1" w:rsidRPr="00CC1649">
        <w:rPr>
          <w:rFonts w:ascii="Arial" w:hAnsi="Arial" w:cs="Arial"/>
          <w:sz w:val="24"/>
          <w:szCs w:val="24"/>
        </w:rPr>
        <w:t>28742022000100119&amp;lng=es.  Epub 30-Dic-2022.</w:t>
      </w:r>
    </w:p>
    <w:p w:rsidR="00620487" w:rsidRDefault="00620487" w:rsidP="0062048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20487">
        <w:rPr>
          <w:rFonts w:ascii="Arial" w:hAnsi="Arial" w:cs="Arial"/>
          <w:sz w:val="24"/>
          <w:szCs w:val="24"/>
        </w:rPr>
        <w:t>Bermejo Bencomo</w:t>
      </w:r>
      <w:r>
        <w:rPr>
          <w:rFonts w:ascii="Arial" w:hAnsi="Arial" w:cs="Arial"/>
          <w:sz w:val="24"/>
          <w:szCs w:val="24"/>
        </w:rPr>
        <w:t>, Abreu Ruíz G</w:t>
      </w:r>
      <w:r w:rsidRPr="00620487">
        <w:rPr>
          <w:rFonts w:ascii="Arial" w:hAnsi="Arial" w:cs="Arial"/>
          <w:sz w:val="24"/>
          <w:szCs w:val="24"/>
        </w:rPr>
        <w:t xml:space="preserve">, Gálvez </w:t>
      </w:r>
      <w:r>
        <w:rPr>
          <w:rFonts w:ascii="Arial" w:hAnsi="Arial" w:cs="Arial"/>
          <w:sz w:val="24"/>
          <w:szCs w:val="24"/>
        </w:rPr>
        <w:t>González AM, Rubio Hernández MC</w:t>
      </w:r>
      <w:r w:rsidRPr="00620487">
        <w:rPr>
          <w:rFonts w:ascii="Arial" w:hAnsi="Arial" w:cs="Arial"/>
          <w:sz w:val="24"/>
          <w:szCs w:val="24"/>
        </w:rPr>
        <w:t xml:space="preserve">. Acciones de pesquisa para el control del cáncer cervicouterino en Cuba. </w:t>
      </w:r>
      <w:proofErr w:type="spellStart"/>
      <w:r w:rsidRPr="00620487">
        <w:rPr>
          <w:rFonts w:ascii="Arial" w:hAnsi="Arial" w:cs="Arial"/>
          <w:sz w:val="24"/>
          <w:szCs w:val="24"/>
        </w:rPr>
        <w:t>Infodir</w:t>
      </w:r>
      <w:proofErr w:type="spellEnd"/>
      <w:proofErr w:type="gramStart"/>
      <w:r w:rsidRPr="00620487">
        <w:rPr>
          <w:rFonts w:ascii="Arial" w:hAnsi="Arial" w:cs="Arial"/>
          <w:sz w:val="24"/>
          <w:szCs w:val="24"/>
        </w:rPr>
        <w:t>  [</w:t>
      </w:r>
      <w:proofErr w:type="gramEnd"/>
      <w:r w:rsidRPr="00620487">
        <w:rPr>
          <w:rFonts w:ascii="Arial" w:hAnsi="Arial" w:cs="Arial"/>
          <w:sz w:val="24"/>
          <w:szCs w:val="24"/>
        </w:rPr>
        <w:t>Internet]. 2021  Dic [citado  2025  Ene  14] ;  ( 36 )</w:t>
      </w:r>
      <w:proofErr w:type="gramStart"/>
      <w:r w:rsidRPr="00620487">
        <w:rPr>
          <w:rFonts w:ascii="Arial" w:hAnsi="Arial" w:cs="Arial"/>
          <w:sz w:val="24"/>
          <w:szCs w:val="24"/>
        </w:rPr>
        <w:t>: .</w:t>
      </w:r>
      <w:proofErr w:type="gramEnd"/>
      <w:r w:rsidRPr="00620487">
        <w:rPr>
          <w:rFonts w:ascii="Arial" w:hAnsi="Arial" w:cs="Arial"/>
          <w:sz w:val="24"/>
          <w:szCs w:val="24"/>
        </w:rPr>
        <w:t xml:space="preserve"> </w:t>
      </w:r>
      <w:r w:rsidR="004F4358">
        <w:rPr>
          <w:rFonts w:ascii="Arial" w:hAnsi="Arial" w:cs="Arial"/>
          <w:sz w:val="24"/>
          <w:szCs w:val="24"/>
        </w:rPr>
        <w:t xml:space="preserve">   </w:t>
      </w:r>
      <w:r w:rsidRPr="00620487">
        <w:rPr>
          <w:rFonts w:ascii="Arial" w:hAnsi="Arial" w:cs="Arial"/>
          <w:sz w:val="24"/>
          <w:szCs w:val="24"/>
        </w:rPr>
        <w:t>Disponible en: http://scielo.sld.cu/scielo.php?script=sci_arttext</w:t>
      </w:r>
      <w:r w:rsidR="00C33C02">
        <w:rPr>
          <w:rFonts w:ascii="Arial" w:hAnsi="Arial" w:cs="Arial"/>
          <w:sz w:val="24"/>
          <w:szCs w:val="24"/>
        </w:rPr>
        <w:t>&amp;pid=S1996</w:t>
      </w:r>
      <w:r w:rsidRPr="00620487">
        <w:rPr>
          <w:rFonts w:ascii="Arial" w:hAnsi="Arial" w:cs="Arial"/>
          <w:sz w:val="24"/>
          <w:szCs w:val="24"/>
        </w:rPr>
        <w:t>35212021000300016&amp;lng=es.  Epub 04-Abr-2022.</w:t>
      </w:r>
    </w:p>
    <w:p w:rsidR="00620487" w:rsidRPr="004F4358" w:rsidRDefault="00C33C02" w:rsidP="0062048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4F4358">
        <w:rPr>
          <w:rFonts w:ascii="Arial" w:hAnsi="Arial" w:cs="Arial"/>
          <w:sz w:val="24"/>
          <w:szCs w:val="24"/>
        </w:rPr>
        <w:t>Monier</w:t>
      </w:r>
      <w:proofErr w:type="spellEnd"/>
      <w:r w:rsidRPr="004F4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4358">
        <w:rPr>
          <w:rFonts w:ascii="Arial" w:hAnsi="Arial" w:cs="Arial"/>
          <w:sz w:val="24"/>
          <w:szCs w:val="24"/>
        </w:rPr>
        <w:t>Petiny</w:t>
      </w:r>
      <w:proofErr w:type="spellEnd"/>
      <w:r w:rsidRPr="004F4358">
        <w:rPr>
          <w:rFonts w:ascii="Arial" w:hAnsi="Arial" w:cs="Arial"/>
          <w:sz w:val="24"/>
          <w:szCs w:val="24"/>
        </w:rPr>
        <w:t xml:space="preserve"> LM</w:t>
      </w:r>
      <w:r w:rsidRPr="004F4358">
        <w:rPr>
          <w:rFonts w:ascii="Arial" w:hAnsi="Arial" w:cs="Arial"/>
          <w:sz w:val="24"/>
          <w:szCs w:val="24"/>
        </w:rPr>
        <w:t>. Principales indicadores del Programa de Diagnóstico Precoz del Cáncer Cervicouterino en un hospital de Santiago de Cuba. MEDISAN</w:t>
      </w:r>
      <w:proofErr w:type="gramStart"/>
      <w:r w:rsidRPr="004F4358">
        <w:rPr>
          <w:rFonts w:ascii="Arial" w:hAnsi="Arial" w:cs="Arial"/>
          <w:sz w:val="24"/>
          <w:szCs w:val="24"/>
        </w:rPr>
        <w:t>  [</w:t>
      </w:r>
      <w:proofErr w:type="gramEnd"/>
      <w:r w:rsidRPr="004F4358">
        <w:rPr>
          <w:rFonts w:ascii="Arial" w:hAnsi="Arial" w:cs="Arial"/>
          <w:sz w:val="24"/>
          <w:szCs w:val="24"/>
        </w:rPr>
        <w:t>Internet]. 2024  Abr [citado  2025  Ene  1</w:t>
      </w:r>
      <w:r w:rsidR="004F4358">
        <w:rPr>
          <w:rFonts w:ascii="Arial" w:hAnsi="Arial" w:cs="Arial"/>
          <w:sz w:val="24"/>
          <w:szCs w:val="24"/>
        </w:rPr>
        <w:t>4] ;  28( 2 )</w:t>
      </w:r>
      <w:proofErr w:type="gramStart"/>
      <w:r w:rsidR="004F4358">
        <w:rPr>
          <w:rFonts w:ascii="Arial" w:hAnsi="Arial" w:cs="Arial"/>
          <w:sz w:val="24"/>
          <w:szCs w:val="24"/>
        </w:rPr>
        <w:t>: .</w:t>
      </w:r>
      <w:proofErr w:type="gramEnd"/>
      <w:r w:rsidR="004F4358">
        <w:rPr>
          <w:rFonts w:ascii="Arial" w:hAnsi="Arial" w:cs="Arial"/>
          <w:sz w:val="24"/>
          <w:szCs w:val="24"/>
        </w:rPr>
        <w:t xml:space="preserve"> Disponible en:</w:t>
      </w:r>
      <w:r w:rsidRPr="004F4358">
        <w:rPr>
          <w:rFonts w:ascii="Arial" w:hAnsi="Arial" w:cs="Arial"/>
          <w:sz w:val="24"/>
          <w:szCs w:val="24"/>
        </w:rPr>
        <w:t>http://scielo.sld.cu/scielo.ph</w:t>
      </w:r>
      <w:r w:rsidRPr="004F4358">
        <w:rPr>
          <w:rFonts w:ascii="Arial" w:hAnsi="Arial" w:cs="Arial"/>
          <w:sz w:val="24"/>
          <w:szCs w:val="24"/>
        </w:rPr>
        <w:t>p?script=sci_arttext&amp;pid=S1029</w:t>
      </w:r>
      <w:r w:rsidRPr="004F4358">
        <w:rPr>
          <w:rFonts w:ascii="Arial" w:hAnsi="Arial" w:cs="Arial"/>
          <w:sz w:val="24"/>
          <w:szCs w:val="24"/>
        </w:rPr>
        <w:t>30192024000200011&amp;lng=es.  Epub 30-Abr-2024.</w:t>
      </w:r>
    </w:p>
    <w:p w:rsidR="00C33C02" w:rsidRPr="00C33C02" w:rsidRDefault="00C33C02" w:rsidP="004F4358">
      <w:pPr>
        <w:pStyle w:val="Prrafodelista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33C02" w:rsidRPr="00C33C02" w:rsidRDefault="00C33C02" w:rsidP="00C33C02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C33C02" w:rsidRPr="00620487" w:rsidRDefault="00C33C02" w:rsidP="00C33C02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620487" w:rsidRPr="00620487" w:rsidRDefault="00620487" w:rsidP="00620487">
      <w:pPr>
        <w:jc w:val="both"/>
        <w:rPr>
          <w:rFonts w:ascii="Arial" w:hAnsi="Arial" w:cs="Arial"/>
          <w:sz w:val="24"/>
          <w:szCs w:val="24"/>
        </w:rPr>
      </w:pPr>
    </w:p>
    <w:sectPr w:rsidR="00620487" w:rsidRPr="00620487" w:rsidSect="00685B06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103D4"/>
    <w:multiLevelType w:val="hybridMultilevel"/>
    <w:tmpl w:val="665E92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534"/>
    <w:rsid w:val="00092142"/>
    <w:rsid w:val="000B55E4"/>
    <w:rsid w:val="001D0FAA"/>
    <w:rsid w:val="001D75A2"/>
    <w:rsid w:val="00271524"/>
    <w:rsid w:val="003167EA"/>
    <w:rsid w:val="004F4358"/>
    <w:rsid w:val="00620487"/>
    <w:rsid w:val="00634009"/>
    <w:rsid w:val="00685B06"/>
    <w:rsid w:val="008A5BD1"/>
    <w:rsid w:val="00B840BB"/>
    <w:rsid w:val="00C33C02"/>
    <w:rsid w:val="00C37534"/>
    <w:rsid w:val="00CC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2A94520-AFBB-402D-B536-D1B08E70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0FA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D0F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ielo.sld.cu/scielo.php?script=sci_arttext&amp;pid=S1684-18242011000200009&amp;lng=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vmultimed.sld.cu/index.php/mtm/article/view/39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24245/gom.v89i9.4313" TargetMode="External"/><Relationship Id="rId11" Type="http://schemas.openxmlformats.org/officeDocument/2006/relationships/hyperlink" Target="http://scielo.sld.cu/scielo.php?script=sci_arttext&amp;pid=S2077" TargetMode="External"/><Relationship Id="rId5" Type="http://schemas.openxmlformats.org/officeDocument/2006/relationships/hyperlink" Target="http://scielo.sld.cu/scielo.php?script=sci_arttext&amp;pid=S1561-31942021000600010&amp;lng=es" TargetMode="External"/><Relationship Id="rId10" Type="http://schemas.openxmlformats.org/officeDocument/2006/relationships/hyperlink" Target="https://www.medigraphic.com/cgi-bin/new/resumen.cgi?IDARTICULO=523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ielo.sld.cu/scielo.php?script=sci_arttext&amp;pid=S0138-600X2011000200011&amp;lng=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618</Words>
  <Characters>3401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FCMSAGUA</dc:creator>
  <cp:keywords/>
  <dc:description/>
  <cp:lastModifiedBy>FCMSAGUA</cp:lastModifiedBy>
  <cp:revision>8</cp:revision>
  <dcterms:created xsi:type="dcterms:W3CDTF">2025-01-14T12:46:00Z</dcterms:created>
  <dcterms:modified xsi:type="dcterms:W3CDTF">2025-01-14T14:45:00Z</dcterms:modified>
</cp:coreProperties>
</file>