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AD" w:rsidRPr="00A311BA" w:rsidRDefault="00A311BA" w:rsidP="00A311BA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CU"/>
        </w:rPr>
      </w:pPr>
      <w:r w:rsidRPr="00EF6D18">
        <w:rPr>
          <w:rFonts w:ascii="Arial" w:hAnsi="Arial" w:cs="Arial"/>
          <w:color w:val="000000"/>
          <w:sz w:val="24"/>
          <w:szCs w:val="24"/>
        </w:rPr>
        <w:t>Cedeño Escalona T, Ramos Espinosa Y, Montero Aguilera A, Ferrer Montoya</w:t>
      </w:r>
      <w:r>
        <w:rPr>
          <w:rFonts w:ascii="Arial" w:hAnsi="Arial" w:cs="Arial"/>
          <w:color w:val="000000"/>
          <w:sz w:val="24"/>
          <w:szCs w:val="24"/>
        </w:rPr>
        <w:t xml:space="preserve"> R, Cedeño Esturo MC</w:t>
      </w:r>
      <w:r w:rsidRPr="00A311BA">
        <w:rPr>
          <w:rFonts w:ascii="Arial" w:hAnsi="Arial" w:cs="Arial"/>
          <w:color w:val="000000"/>
          <w:sz w:val="24"/>
          <w:szCs w:val="24"/>
        </w:rPr>
        <w:t>. Efectividad del proceso de atención de enfermería en la supervivencia del recién nacido menor de 1500 gramos. Multimed  [Internet]. 2022  Dic [cit</w:t>
      </w:r>
      <w:r>
        <w:rPr>
          <w:rFonts w:ascii="Arial" w:hAnsi="Arial" w:cs="Arial"/>
          <w:color w:val="000000"/>
          <w:sz w:val="24"/>
          <w:szCs w:val="24"/>
        </w:rPr>
        <w:t>ado  2025  Ene  14</w:t>
      </w:r>
      <w:r w:rsidR="00F522A7">
        <w:rPr>
          <w:rFonts w:ascii="Arial" w:hAnsi="Arial" w:cs="Arial"/>
          <w:color w:val="000000"/>
          <w:sz w:val="24"/>
          <w:szCs w:val="24"/>
        </w:rPr>
        <w:t>];</w:t>
      </w:r>
      <w:r>
        <w:rPr>
          <w:rFonts w:ascii="Arial" w:hAnsi="Arial" w:cs="Arial"/>
          <w:color w:val="000000"/>
          <w:sz w:val="24"/>
          <w:szCs w:val="24"/>
        </w:rPr>
        <w:t>  26(6)</w:t>
      </w:r>
      <w:r w:rsidRPr="00A311BA">
        <w:rPr>
          <w:rFonts w:ascii="Arial" w:hAnsi="Arial" w:cs="Arial"/>
          <w:color w:val="000000"/>
          <w:sz w:val="24"/>
          <w:szCs w:val="24"/>
        </w:rPr>
        <w:t xml:space="preserve">. Disponible en: </w:t>
      </w:r>
      <w:hyperlink r:id="rId5" w:history="1">
        <w:r w:rsidRPr="00A311BA">
          <w:rPr>
            <w:rStyle w:val="Hipervnculo"/>
            <w:rFonts w:ascii="Arial" w:hAnsi="Arial" w:cs="Arial"/>
            <w:sz w:val="24"/>
            <w:szCs w:val="24"/>
          </w:rPr>
          <w:t>http://scielo.sld.cu/scielo.php?script=sci_arttext&amp;pid=S1028-48182022000600003&amp;lng=es</w:t>
        </w:r>
      </w:hyperlink>
      <w:r w:rsidRPr="00A311BA">
        <w:rPr>
          <w:rFonts w:ascii="Arial" w:hAnsi="Arial" w:cs="Arial"/>
          <w:color w:val="000000"/>
          <w:sz w:val="24"/>
          <w:szCs w:val="24"/>
        </w:rPr>
        <w:t>.</w:t>
      </w:r>
    </w:p>
    <w:p w:rsidR="00A311BA" w:rsidRPr="00F522A7" w:rsidRDefault="00F522A7" w:rsidP="00F522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CU"/>
        </w:rPr>
      </w:pPr>
      <w:r w:rsidRPr="00F522A7">
        <w:rPr>
          <w:rFonts w:ascii="Arial" w:hAnsi="Arial" w:cs="Arial"/>
          <w:sz w:val="24"/>
          <w:szCs w:val="24"/>
        </w:rPr>
        <w:t xml:space="preserve">Kühn-Córdova IY, Cordero-González G, Carrera-Muñoz S. Uso de Numetzah en recién nacidos prematuros menores de 1,500 g. Valoración de crecimiento y metabolismo. Perinatología y Reproducción Humana [Internet]. 2024. [citado 14 Ene. Del 2025]; 38(2):31-65. Disponible en: </w:t>
      </w:r>
      <w:hyperlink r:id="rId6" w:anchor="page=2" w:history="1">
        <w:r w:rsidRPr="00F522A7">
          <w:rPr>
            <w:rStyle w:val="Hipervnculo"/>
            <w:rFonts w:ascii="Arial" w:hAnsi="Arial" w:cs="Arial"/>
            <w:sz w:val="24"/>
            <w:szCs w:val="24"/>
          </w:rPr>
          <w:t>https://www.perinatologia.mx/portadas/rprh_24_38_2.pdf#page=2</w:t>
        </w:r>
      </w:hyperlink>
    </w:p>
    <w:p w:rsidR="00F522A7" w:rsidRDefault="00EF6D18" w:rsidP="00EF6D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CU"/>
        </w:rPr>
      </w:pPr>
      <w:r w:rsidRPr="00EF6D18">
        <w:rPr>
          <w:rFonts w:ascii="Arial" w:hAnsi="Arial" w:cs="Arial"/>
          <w:sz w:val="24"/>
          <w:szCs w:val="24"/>
        </w:rPr>
        <w:t xml:space="preserve">Álvarez Alonso G. Atención de enfermería al recién nacido menor de 1500 g. Convención Calixto [Internet]. 2023. [citado 14 Ene. Del 2025]. Disponible en: </w:t>
      </w:r>
      <w:hyperlink r:id="rId7" w:history="1">
        <w:r w:rsidRPr="00EF6D18">
          <w:rPr>
            <w:rStyle w:val="Hipervnculo"/>
            <w:rFonts w:ascii="Arial" w:hAnsi="Arial" w:cs="Arial"/>
            <w:sz w:val="24"/>
            <w:szCs w:val="24"/>
          </w:rPr>
          <w:t>https://convencioncalixto.sld.cu/index.php/calixto/2023/paper/view/10/17</w:t>
        </w:r>
      </w:hyperlink>
    </w:p>
    <w:p w:rsidR="00EF6D18" w:rsidRPr="00061ACE" w:rsidRDefault="00061ACE" w:rsidP="00EF6D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CU"/>
        </w:rPr>
      </w:pPr>
      <w:r w:rsidRPr="00061ACE">
        <w:rPr>
          <w:rFonts w:ascii="Arial" w:hAnsi="Arial" w:cs="Arial"/>
          <w:color w:val="000000"/>
          <w:sz w:val="24"/>
          <w:szCs w:val="24"/>
        </w:rPr>
        <w:t>Vázquez P, Orozco Gutiérrez A. Estimulación enteral trófica en recién nacidos prematuros con peso menor de 1,500 gramos con fórmula similar a líquido amniótico (estudio preliminar). Acta méd. Grupo Ángeles  [revista en la Internet]. 2023  Sep [citado  2025  Ene  14</w:t>
      </w:r>
      <w:proofErr w:type="gramStart"/>
      <w:r w:rsidRPr="00061ACE">
        <w:rPr>
          <w:rFonts w:ascii="Arial" w:hAnsi="Arial" w:cs="Arial"/>
          <w:color w:val="000000"/>
          <w:sz w:val="24"/>
          <w:szCs w:val="24"/>
        </w:rPr>
        <w:t>] ;</w:t>
      </w:r>
      <w:proofErr w:type="gramEnd"/>
      <w:r w:rsidRPr="00061ACE">
        <w:rPr>
          <w:rFonts w:ascii="Arial" w:hAnsi="Arial" w:cs="Arial"/>
          <w:color w:val="000000"/>
          <w:sz w:val="24"/>
          <w:szCs w:val="24"/>
        </w:rPr>
        <w:t xml:space="preserve">  21( 3 ): 217-221. Disponible en: </w:t>
      </w:r>
      <w:hyperlink r:id="rId8" w:history="1">
        <w:r w:rsidRPr="00061ACE">
          <w:rPr>
            <w:rStyle w:val="Hipervnculo"/>
            <w:rFonts w:ascii="Arial" w:hAnsi="Arial" w:cs="Arial"/>
            <w:sz w:val="24"/>
            <w:szCs w:val="24"/>
          </w:rPr>
          <w:t>http://www.scielo.org.mx/scielo.php?script=sci_arttext&amp;pid=S1870-72032023000300217&amp;lng=es</w:t>
        </w:r>
      </w:hyperlink>
      <w:r w:rsidRPr="00061ACE">
        <w:rPr>
          <w:rFonts w:ascii="Arial" w:hAnsi="Arial" w:cs="Arial"/>
          <w:color w:val="000000"/>
          <w:sz w:val="24"/>
          <w:szCs w:val="24"/>
        </w:rPr>
        <w:t>.</w:t>
      </w:r>
    </w:p>
    <w:p w:rsidR="00061ACE" w:rsidRPr="009F4EF1" w:rsidRDefault="009F4EF1" w:rsidP="00EF6D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CU"/>
        </w:rPr>
      </w:pPr>
      <w:r w:rsidRPr="009F4EF1">
        <w:rPr>
          <w:rFonts w:ascii="Arial" w:hAnsi="Arial" w:cs="Arial"/>
          <w:color w:val="000000"/>
          <w:sz w:val="24"/>
          <w:szCs w:val="24"/>
        </w:rPr>
        <w:t xml:space="preserve">Rivera-Rueda MA, Fernández-Carrocera LA, Salgado-Valladares MB, Cordero-González G, Coronado-Zarco IA, Cardona-Pérez JA. Análisis de la frecuencia y factores de riesgo asociados a la retinopatía del prematuro en neonatos de muy bajo peso al nacer. Bol. Med. Hosp. Infant. Mex.  [revista en la Internet]. 2020  Jun [citado  2025  Ene  14];  77(3): 135-141. Disponible en: </w:t>
      </w:r>
      <w:hyperlink r:id="rId9" w:history="1">
        <w:r w:rsidRPr="009F4EF1">
          <w:rPr>
            <w:rStyle w:val="Hipervnculo"/>
            <w:rFonts w:ascii="Arial" w:hAnsi="Arial" w:cs="Arial"/>
            <w:sz w:val="24"/>
            <w:szCs w:val="24"/>
          </w:rPr>
          <w:t>http://www.scielo.org.mx/scielo.php?script=sci_arttext&amp;pid=S1665-11462020000300135&amp;lng=es</w:t>
        </w:r>
      </w:hyperlink>
      <w:r w:rsidRPr="009F4EF1">
        <w:rPr>
          <w:rFonts w:ascii="Arial" w:hAnsi="Arial" w:cs="Arial"/>
          <w:color w:val="000000"/>
          <w:sz w:val="24"/>
          <w:szCs w:val="24"/>
        </w:rPr>
        <w:t>.</w:t>
      </w:r>
    </w:p>
    <w:p w:rsidR="007E1538" w:rsidRPr="00231D70" w:rsidRDefault="007E1538" w:rsidP="00231D70">
      <w:pPr>
        <w:pStyle w:val="titulo"/>
        <w:numPr>
          <w:ilvl w:val="0"/>
          <w:numId w:val="1"/>
        </w:numPr>
        <w:shd w:val="clear" w:color="auto" w:fill="F5F5F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231D70">
        <w:rPr>
          <w:rFonts w:ascii="Arial" w:hAnsi="Arial" w:cs="Arial"/>
          <w:bdr w:val="none" w:sz="0" w:space="0" w:color="auto" w:frame="1"/>
        </w:rPr>
        <w:t>Botella López</w:t>
      </w:r>
      <w:r w:rsidRPr="00231D70">
        <w:rPr>
          <w:rFonts w:ascii="Arial" w:hAnsi="Arial" w:cs="Arial"/>
        </w:rPr>
        <w:t xml:space="preserve"> V. </w:t>
      </w:r>
      <w:r w:rsidRPr="00231D70">
        <w:rPr>
          <w:rStyle w:val="titulo1"/>
          <w:rFonts w:ascii="Arial" w:hAnsi="Arial" w:cs="Arial"/>
          <w:bCs/>
          <w:color w:val="000000"/>
          <w:bdr w:val="none" w:sz="0" w:space="0" w:color="auto" w:frame="1"/>
        </w:rPr>
        <w:t>Situación funcional y calidad de vida de adultos que nacieron prematuros con peso menor de 1500 g en un hospital terciario entre los años 1987 y 2000[Tesis Doctoral]. Universidad de Murcia. 2024</w:t>
      </w:r>
      <w:proofErr w:type="gramStart"/>
      <w:r w:rsidR="00231D70">
        <w:rPr>
          <w:rStyle w:val="titulo1"/>
          <w:rFonts w:ascii="Arial" w:hAnsi="Arial" w:cs="Arial"/>
          <w:bCs/>
          <w:color w:val="000000"/>
          <w:bdr w:val="none" w:sz="0" w:space="0" w:color="auto" w:frame="1"/>
        </w:rPr>
        <w:t>.</w:t>
      </w:r>
      <w:r w:rsidR="005C37A8">
        <w:rPr>
          <w:rStyle w:val="titulo1"/>
          <w:rFonts w:ascii="Arial" w:hAnsi="Arial" w:cs="Arial"/>
          <w:bCs/>
          <w:color w:val="000000"/>
          <w:bdr w:val="none" w:sz="0" w:space="0" w:color="auto" w:frame="1"/>
        </w:rPr>
        <w:t>[</w:t>
      </w:r>
      <w:proofErr w:type="gramEnd"/>
      <w:r w:rsidRPr="00231D70">
        <w:rPr>
          <w:rStyle w:val="titulo1"/>
          <w:rFonts w:ascii="Arial" w:hAnsi="Arial" w:cs="Arial"/>
          <w:bCs/>
          <w:color w:val="000000"/>
          <w:bdr w:val="none" w:sz="0" w:space="0" w:color="auto" w:frame="1"/>
        </w:rPr>
        <w:t>citado  2025 Ene 14]. 186p. Disponible en:</w:t>
      </w:r>
      <w:r w:rsidRPr="00231D70">
        <w:rPr>
          <w:rFonts w:ascii="Arial" w:hAnsi="Arial" w:cs="Arial"/>
        </w:rPr>
        <w:t xml:space="preserve"> </w:t>
      </w:r>
      <w:hyperlink r:id="rId10" w:history="1">
        <w:r w:rsidRPr="00231D70">
          <w:rPr>
            <w:rStyle w:val="Hipervnculo"/>
            <w:rFonts w:ascii="Arial" w:hAnsi="Arial" w:cs="Arial"/>
          </w:rPr>
          <w:t>https://digitum.um.es/digitum/bitstream/10201/145583/1/Botella-L%c3%b3pez-Vanesa_TD_2024.pdf.pdf</w:t>
        </w:r>
      </w:hyperlink>
      <w:r w:rsidRPr="00231D70">
        <w:rPr>
          <w:rStyle w:val="titulo1"/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</w:p>
    <w:p w:rsidR="00A11D9F" w:rsidRPr="005C37A8" w:rsidRDefault="00A11D9F" w:rsidP="00134BF5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outlineLvl w:val="0"/>
        <w:rPr>
          <w:rFonts w:ascii="Arial" w:hAnsi="Arial" w:cs="Arial"/>
          <w:kern w:val="36"/>
        </w:rPr>
      </w:pPr>
      <w:r w:rsidRPr="00A11D9F">
        <w:rPr>
          <w:rFonts w:ascii="Arial" w:hAnsi="Arial" w:cs="Arial"/>
          <w:color w:val="212529"/>
        </w:rPr>
        <w:t>Muñoz Aviles KS</w:t>
      </w:r>
      <w:r>
        <w:rPr>
          <w:rFonts w:ascii="Segoe UI" w:hAnsi="Segoe UI" w:cs="Segoe UI"/>
          <w:color w:val="212529"/>
        </w:rPr>
        <w:t xml:space="preserve">. </w:t>
      </w:r>
      <w:r w:rsidRPr="00A11D9F">
        <w:rPr>
          <w:rFonts w:ascii="Arial" w:hAnsi="Arial" w:cs="Arial"/>
          <w:kern w:val="36"/>
        </w:rPr>
        <w:t>Implementación del soporte nutricional parenteral en los recién nacidos prematuros menores de 1500 g y la disminución de la morbimortalidad en el servicio de UCIN del HRDMI-el Carmen periodo enero 2017 – diciembre 2019</w:t>
      </w:r>
      <w:r w:rsidR="005C37A8">
        <w:rPr>
          <w:rFonts w:ascii="Arial" w:hAnsi="Arial" w:cs="Arial"/>
          <w:kern w:val="36"/>
        </w:rPr>
        <w:t>[Tesis]</w:t>
      </w:r>
      <w:r>
        <w:rPr>
          <w:rFonts w:ascii="Arial" w:hAnsi="Arial" w:cs="Arial"/>
          <w:kern w:val="36"/>
        </w:rPr>
        <w:t>.</w:t>
      </w:r>
      <w:r w:rsidR="005C37A8">
        <w:rPr>
          <w:rFonts w:ascii="Arial" w:hAnsi="Arial" w:cs="Arial"/>
          <w:kern w:val="36"/>
        </w:rPr>
        <w:t xml:space="preserve">2021. [citado 2025 Ene 14]. 2-64. Disponible en: </w:t>
      </w:r>
      <w:hyperlink r:id="rId11" w:history="1">
        <w:r w:rsidR="005C37A8" w:rsidRPr="005C37A8">
          <w:rPr>
            <w:rStyle w:val="Hipervnculo"/>
            <w:rFonts w:ascii="Arial" w:hAnsi="Arial" w:cs="Arial"/>
          </w:rPr>
          <w:t>https://repositorio.uwiener.edu.pe/server/api/core/bitstreams/7db76625-7736-4d2a-a4f0-0f9d6df960d7/content</w:t>
        </w:r>
      </w:hyperlink>
    </w:p>
    <w:p w:rsidR="005C37A8" w:rsidRPr="000732FB" w:rsidRDefault="000732FB" w:rsidP="00134BF5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outlineLvl w:val="0"/>
        <w:rPr>
          <w:rFonts w:ascii="Arial" w:hAnsi="Arial" w:cs="Arial"/>
          <w:kern w:val="36"/>
          <w:lang w:val="en-US"/>
        </w:rPr>
      </w:pPr>
      <w:r w:rsidRPr="000732FB">
        <w:rPr>
          <w:rFonts w:ascii="Arial" w:hAnsi="Arial" w:cs="Arial"/>
          <w:color w:val="000000"/>
        </w:rPr>
        <w:t>SÁNCHEZ ESCOBAR IC, SARMIENTO NARANJO JN, MARÍN MARÍA J</w:t>
      </w:r>
      <w:r w:rsidR="005C37A8" w:rsidRPr="000732FB">
        <w:rPr>
          <w:rFonts w:ascii="Arial" w:hAnsi="Arial" w:cs="Arial"/>
          <w:color w:val="000000"/>
        </w:rPr>
        <w:t>, P</w:t>
      </w:r>
      <w:r w:rsidRPr="000732FB">
        <w:rPr>
          <w:rFonts w:ascii="Arial" w:hAnsi="Arial" w:cs="Arial"/>
          <w:color w:val="000000"/>
        </w:rPr>
        <w:t>ALACIO VELÁSQUEZ MARÍA A, OROZCO FORERO JP</w:t>
      </w:r>
      <w:r w:rsidR="005C37A8" w:rsidRPr="000732FB">
        <w:rPr>
          <w:rFonts w:ascii="Arial" w:hAnsi="Arial" w:cs="Arial"/>
          <w:color w:val="000000"/>
        </w:rPr>
        <w:t>, ROD</w:t>
      </w:r>
      <w:r w:rsidRPr="000732FB">
        <w:rPr>
          <w:rFonts w:ascii="Arial" w:hAnsi="Arial" w:cs="Arial"/>
          <w:color w:val="000000"/>
        </w:rPr>
        <w:t>RÍGUEZ PADILLA LM</w:t>
      </w:r>
      <w:r w:rsidR="005C37A8" w:rsidRPr="000732FB">
        <w:rPr>
          <w:rFonts w:ascii="Arial" w:hAnsi="Arial" w:cs="Arial"/>
          <w:color w:val="000000"/>
        </w:rPr>
        <w:t xml:space="preserve">. Hemorragia </w:t>
      </w:r>
      <w:proofErr w:type="spellStart"/>
      <w:r w:rsidR="005C37A8" w:rsidRPr="000732FB">
        <w:rPr>
          <w:rFonts w:ascii="Arial" w:hAnsi="Arial" w:cs="Arial"/>
          <w:color w:val="000000"/>
        </w:rPr>
        <w:t>intraventricular</w:t>
      </w:r>
      <w:proofErr w:type="spellEnd"/>
      <w:r w:rsidR="005C37A8" w:rsidRPr="000732FB">
        <w:rPr>
          <w:rFonts w:ascii="Arial" w:hAnsi="Arial" w:cs="Arial"/>
          <w:color w:val="000000"/>
        </w:rPr>
        <w:t xml:space="preserve"> y factores asociados en recién nacidos pretérmino: Cohorte retrospectiva. </w:t>
      </w:r>
      <w:proofErr w:type="spellStart"/>
      <w:r w:rsidR="005C37A8" w:rsidRPr="000732FB">
        <w:rPr>
          <w:rFonts w:ascii="Arial" w:hAnsi="Arial" w:cs="Arial"/>
          <w:color w:val="000000"/>
          <w:lang w:val="en-US"/>
        </w:rPr>
        <w:t>Salud</w:t>
      </w:r>
      <w:proofErr w:type="spellEnd"/>
      <w:r w:rsidR="005C37A8" w:rsidRPr="000732FB">
        <w:rPr>
          <w:rFonts w:ascii="Arial" w:hAnsi="Arial" w:cs="Arial"/>
          <w:color w:val="000000"/>
          <w:lang w:val="en-US"/>
        </w:rPr>
        <w:t>, Barranquilla  [Internet]. 2024</w:t>
      </w:r>
      <w:r w:rsidRPr="000732FB">
        <w:rPr>
          <w:rFonts w:ascii="Arial" w:hAnsi="Arial" w:cs="Arial"/>
          <w:color w:val="000000"/>
          <w:lang w:val="en-US"/>
        </w:rPr>
        <w:t> Apr</w:t>
      </w:r>
      <w:r w:rsidR="005C37A8" w:rsidRPr="000732FB">
        <w:rPr>
          <w:rFonts w:ascii="Arial" w:hAnsi="Arial" w:cs="Arial"/>
          <w:color w:val="000000"/>
          <w:lang w:val="en-US"/>
        </w:rPr>
        <w:t xml:space="preserve"> [cited</w:t>
      </w:r>
      <w:r w:rsidRPr="000732FB">
        <w:rPr>
          <w:rFonts w:ascii="Arial" w:hAnsi="Arial" w:cs="Arial"/>
          <w:color w:val="000000"/>
          <w:lang w:val="en-US"/>
        </w:rPr>
        <w:t> 2025 Jan 14]; 40(1)</w:t>
      </w:r>
      <w:r w:rsidR="005C37A8" w:rsidRPr="000732FB">
        <w:rPr>
          <w:rFonts w:ascii="Arial" w:hAnsi="Arial" w:cs="Arial"/>
          <w:color w:val="000000"/>
          <w:lang w:val="en-US"/>
        </w:rPr>
        <w:t xml:space="preserve">: 109-126. Available from: </w:t>
      </w:r>
      <w:hyperlink r:id="rId12" w:history="1">
        <w:r w:rsidR="005C37A8" w:rsidRPr="000732FB">
          <w:rPr>
            <w:rStyle w:val="Hipervnculo"/>
            <w:rFonts w:ascii="Arial" w:hAnsi="Arial" w:cs="Arial"/>
            <w:lang w:val="en-US"/>
          </w:rPr>
          <w:t>http://www.scielo.org.co/scielo.php?script=sci_arttext&amp;pid=S0120-55522024000100109&amp;lng=en</w:t>
        </w:r>
      </w:hyperlink>
      <w:r w:rsidR="005C37A8" w:rsidRPr="000732FB">
        <w:rPr>
          <w:rFonts w:ascii="Arial" w:hAnsi="Arial" w:cs="Arial"/>
          <w:color w:val="000000"/>
          <w:lang w:val="en-US"/>
        </w:rPr>
        <w:t>.</w:t>
      </w:r>
    </w:p>
    <w:p w:rsidR="005C37A8" w:rsidRPr="00876E4A" w:rsidRDefault="00876E4A" w:rsidP="00134BF5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outlineLvl w:val="0"/>
        <w:rPr>
          <w:rFonts w:ascii="Arial" w:hAnsi="Arial" w:cs="Arial"/>
          <w:kern w:val="36"/>
        </w:rPr>
      </w:pPr>
      <w:proofErr w:type="spellStart"/>
      <w:r w:rsidRPr="00876E4A">
        <w:rPr>
          <w:rFonts w:ascii="Arial" w:hAnsi="Arial" w:cs="Arial"/>
        </w:rPr>
        <w:t>Farias</w:t>
      </w:r>
      <w:proofErr w:type="spellEnd"/>
      <w:r w:rsidRPr="00876E4A">
        <w:rPr>
          <w:rFonts w:ascii="Arial" w:hAnsi="Arial" w:cs="Arial"/>
        </w:rPr>
        <w:t xml:space="preserve"> Teixeira R, Costa CM, de Abreu CM, </w:t>
      </w:r>
      <w:proofErr w:type="spellStart"/>
      <w:r w:rsidRPr="00876E4A">
        <w:rPr>
          <w:rFonts w:ascii="Arial" w:hAnsi="Arial" w:cs="Arial"/>
        </w:rPr>
        <w:t>Lessa</w:t>
      </w:r>
      <w:proofErr w:type="spellEnd"/>
      <w:r w:rsidRPr="00876E4A">
        <w:rPr>
          <w:rFonts w:ascii="Arial" w:hAnsi="Arial" w:cs="Arial"/>
        </w:rPr>
        <w:t xml:space="preserve"> CA, et al. </w:t>
      </w:r>
      <w:r w:rsidRPr="00876E4A">
        <w:rPr>
          <w:rFonts w:ascii="Arial" w:hAnsi="Arial" w:cs="Arial"/>
        </w:rPr>
        <w:t xml:space="preserve">Factores asociados al fracaso de la </w:t>
      </w:r>
      <w:proofErr w:type="spellStart"/>
      <w:r w:rsidRPr="00876E4A">
        <w:rPr>
          <w:rFonts w:ascii="Arial" w:hAnsi="Arial" w:cs="Arial"/>
        </w:rPr>
        <w:t>extubación</w:t>
      </w:r>
      <w:proofErr w:type="spellEnd"/>
      <w:r w:rsidRPr="00876E4A">
        <w:rPr>
          <w:rFonts w:ascii="Arial" w:hAnsi="Arial" w:cs="Arial"/>
        </w:rPr>
        <w:t xml:space="preserve"> en recién nacidos de muy bajo peso al nacer: un estudio de cohorte en el noreste de </w:t>
      </w:r>
      <w:proofErr w:type="spellStart"/>
      <w:r w:rsidRPr="00876E4A">
        <w:rPr>
          <w:rFonts w:ascii="Arial" w:hAnsi="Arial" w:cs="Arial"/>
        </w:rPr>
        <w:t>Brasil.</w:t>
      </w:r>
      <w:r w:rsidRPr="00876E4A">
        <w:rPr>
          <w:rFonts w:ascii="Arial" w:hAnsi="Arial" w:cs="Arial"/>
        </w:rPr>
        <w:t>Revi</w:t>
      </w:r>
      <w:r w:rsidRPr="00876E4A">
        <w:rPr>
          <w:rFonts w:ascii="Arial" w:hAnsi="Arial" w:cs="Arial"/>
        </w:rPr>
        <w:t>sta</w:t>
      </w:r>
      <w:proofErr w:type="spellEnd"/>
      <w:r w:rsidRPr="00876E4A">
        <w:rPr>
          <w:rFonts w:ascii="Arial" w:hAnsi="Arial" w:cs="Arial"/>
        </w:rPr>
        <w:t xml:space="preserve"> Enfermería Neonatal[Internet].</w:t>
      </w:r>
      <w:r w:rsidRPr="00876E4A">
        <w:rPr>
          <w:rFonts w:ascii="Arial" w:hAnsi="Arial" w:cs="Arial"/>
        </w:rPr>
        <w:t>2022</w:t>
      </w:r>
      <w:r w:rsidRPr="00876E4A">
        <w:rPr>
          <w:rFonts w:ascii="Arial" w:hAnsi="Arial" w:cs="Arial"/>
        </w:rPr>
        <w:t>[citado 2025 Ene. 14]</w:t>
      </w:r>
      <w:r w:rsidRPr="00876E4A">
        <w:rPr>
          <w:rFonts w:ascii="Arial" w:hAnsi="Arial" w:cs="Arial"/>
        </w:rPr>
        <w:t>;39:38-40</w:t>
      </w:r>
      <w:r w:rsidRPr="00876E4A">
        <w:rPr>
          <w:rFonts w:ascii="Arial" w:hAnsi="Arial" w:cs="Arial"/>
        </w:rPr>
        <w:t xml:space="preserve">.Disponible en: </w:t>
      </w:r>
      <w:hyperlink r:id="rId13" w:history="1">
        <w:r w:rsidRPr="00876E4A">
          <w:rPr>
            <w:rStyle w:val="Hipervnculo"/>
            <w:rFonts w:ascii="Arial" w:hAnsi="Arial" w:cs="Arial"/>
          </w:rPr>
          <w:t>https://ia801508.us.archive.org/28/items/revista-enfermeria-neonatal-39-2022-38-40/Revista%20Enfermer%C3%ADa%20Neonatal%2039%20-%202022%2038-40.pdf</w:t>
        </w:r>
      </w:hyperlink>
    </w:p>
    <w:p w:rsidR="009F4EF1" w:rsidRPr="00876E4A" w:rsidRDefault="009F4EF1" w:rsidP="00A11D9F">
      <w:pPr>
        <w:pStyle w:val="Prrafodelista"/>
        <w:tabs>
          <w:tab w:val="left" w:pos="526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F4EF1" w:rsidRPr="00876E4A" w:rsidSect="00AF0B11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A2FDA"/>
    <w:multiLevelType w:val="hybridMultilevel"/>
    <w:tmpl w:val="FEEA10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48"/>
    <w:rsid w:val="00061ACE"/>
    <w:rsid w:val="000732FB"/>
    <w:rsid w:val="00231D70"/>
    <w:rsid w:val="002E5FDB"/>
    <w:rsid w:val="005C37A8"/>
    <w:rsid w:val="006F6448"/>
    <w:rsid w:val="007E1538"/>
    <w:rsid w:val="00876E4A"/>
    <w:rsid w:val="009F4EF1"/>
    <w:rsid w:val="00A11D9F"/>
    <w:rsid w:val="00A311BA"/>
    <w:rsid w:val="00AF0B11"/>
    <w:rsid w:val="00C606AD"/>
    <w:rsid w:val="00EF6D18"/>
    <w:rsid w:val="00F5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CF56B3-9010-4287-9E58-7537FA66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11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11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11BA"/>
    <w:rPr>
      <w:color w:val="0563C1" w:themeColor="hyperlink"/>
      <w:u w:val="single"/>
    </w:rPr>
  </w:style>
  <w:style w:type="paragraph" w:customStyle="1" w:styleId="titulo">
    <w:name w:val="titulo"/>
    <w:basedOn w:val="Normal"/>
    <w:rsid w:val="007E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tulo1">
    <w:name w:val="titulo1"/>
    <w:basedOn w:val="Fuentedeprrafopredeter"/>
    <w:rsid w:val="007E1538"/>
  </w:style>
  <w:style w:type="character" w:customStyle="1" w:styleId="Ttulo1Car">
    <w:name w:val="Título 1 Car"/>
    <w:basedOn w:val="Fuentedeprrafopredeter"/>
    <w:link w:val="Ttulo1"/>
    <w:uiPriority w:val="9"/>
    <w:rsid w:val="00A11D9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dont-break-out">
    <w:name w:val="dont-break-out"/>
    <w:basedOn w:val="Fuentedeprrafopredeter"/>
    <w:rsid w:val="00A11D9F"/>
  </w:style>
  <w:style w:type="paragraph" w:styleId="NormalWeb">
    <w:name w:val="Normal (Web)"/>
    <w:basedOn w:val="Normal"/>
    <w:uiPriority w:val="99"/>
    <w:unhideWhenUsed/>
    <w:rsid w:val="00A1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.mx/scielo.php?script=sci_arttext&amp;pid=S1870-72032023000300217&amp;lng=es" TargetMode="External"/><Relationship Id="rId13" Type="http://schemas.openxmlformats.org/officeDocument/2006/relationships/hyperlink" Target="https://ia801508.us.archive.org/28/items/revista-enfermeria-neonatal-39-2022-38-40/Revista%20Enfermer%C3%ADa%20Neonatal%2039%20-%202022%2038-4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vencioncalixto.sld.cu/index.php/calixto/2023/paper/view/10/17" TargetMode="External"/><Relationship Id="rId12" Type="http://schemas.openxmlformats.org/officeDocument/2006/relationships/hyperlink" Target="http://www.scielo.org.co/scielo.php?script=sci_arttext&amp;pid=S0120-55522024000100109&amp;l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rinatologia.mx/portadas/rprh_24_38_2.pdf" TargetMode="External"/><Relationship Id="rId11" Type="http://schemas.openxmlformats.org/officeDocument/2006/relationships/hyperlink" Target="https://repositorio.uwiener.edu.pe/server/api/core/bitstreams/7db76625-7736-4d2a-a4f0-0f9d6df960d7/content" TargetMode="External"/><Relationship Id="rId5" Type="http://schemas.openxmlformats.org/officeDocument/2006/relationships/hyperlink" Target="http://scielo.sld.cu/scielo.php?script=sci_arttext&amp;pid=S1028-48182022000600003&amp;lng=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gitum.um.es/digitum/bitstream/10201/145583/1/Botella-L%c3%b3pez-Vanesa_TD_2024.pd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lo.org.mx/scielo.php?script=sci_arttext&amp;pid=S1665-11462020000300135&amp;lng=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38343</TotalTime>
  <Pages>2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22</cp:revision>
  <dcterms:created xsi:type="dcterms:W3CDTF">2024-12-19T00:47:00Z</dcterms:created>
  <dcterms:modified xsi:type="dcterms:W3CDTF">2025-01-14T15:57:00Z</dcterms:modified>
</cp:coreProperties>
</file>