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D3E" w:rsidRDefault="00540AD5" w:rsidP="00540AD5">
      <w:pPr>
        <w:jc w:val="center"/>
      </w:pPr>
      <w:r w:rsidRPr="00540AD5">
        <w:rPr>
          <w:noProof/>
          <w:lang w:eastAsia="es-ES"/>
        </w:rPr>
        <w:drawing>
          <wp:inline distT="0" distB="0" distL="0" distR="0">
            <wp:extent cx="1141990" cy="642409"/>
            <wp:effectExtent l="0" t="0" r="1270" b="5715"/>
            <wp:docPr id="1" name="Imagen 1" descr="C:\Users\Yorduino\Desktop\Nueva carpeta (3)\240911_PF-observatorio-IA-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rduino\Desktop\Nueva carpeta (3)\240911_PF-observatorio-IA-we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9040" cy="652000"/>
                    </a:xfrm>
                    <a:prstGeom prst="rect">
                      <a:avLst/>
                    </a:prstGeom>
                    <a:noFill/>
                    <a:ln>
                      <a:noFill/>
                    </a:ln>
                  </pic:spPr>
                </pic:pic>
              </a:graphicData>
            </a:graphic>
          </wp:inline>
        </w:drawing>
      </w:r>
    </w:p>
    <w:p w:rsidR="00540AD5" w:rsidRPr="0026728F" w:rsidRDefault="00540AD5" w:rsidP="00540AD5">
      <w:pPr>
        <w:jc w:val="center"/>
        <w:rPr>
          <w:rFonts w:ascii="Monotype Corsiva" w:hAnsi="Monotype Corsiva"/>
          <w:sz w:val="40"/>
          <w:szCs w:val="40"/>
        </w:rPr>
      </w:pPr>
      <w:r w:rsidRPr="0026728F">
        <w:rPr>
          <w:rFonts w:ascii="Monotype Corsiva" w:hAnsi="Monotype Corsiva"/>
          <w:sz w:val="40"/>
          <w:szCs w:val="40"/>
        </w:rPr>
        <w:t xml:space="preserve"> Los recursos educativos abiertos</w:t>
      </w:r>
    </w:p>
    <w:p w:rsidR="0023215A" w:rsidRDefault="0023215A" w:rsidP="0023215A">
      <w:pPr>
        <w:spacing w:line="360" w:lineRule="auto"/>
        <w:jc w:val="both"/>
        <w:rPr>
          <w:rFonts w:ascii="Arial" w:eastAsia="Times New Roman" w:hAnsi="Arial" w:cs="Arial"/>
          <w:bCs/>
          <w:sz w:val="24"/>
          <w:szCs w:val="24"/>
          <w:lang w:eastAsia="es-ES"/>
        </w:rPr>
      </w:pPr>
      <w:r>
        <w:rPr>
          <w:rFonts w:ascii="Arial" w:hAnsi="Arial" w:cs="Arial"/>
          <w:sz w:val="24"/>
          <w:szCs w:val="24"/>
        </w:rPr>
        <w:t>Constatamos, e</w:t>
      </w:r>
      <w:r w:rsidR="00540AD5" w:rsidRPr="0023215A">
        <w:rPr>
          <w:rFonts w:ascii="Arial" w:hAnsi="Arial" w:cs="Arial"/>
          <w:sz w:val="24"/>
          <w:szCs w:val="24"/>
        </w:rPr>
        <w:t>n la revisión de la liter</w:t>
      </w:r>
      <w:r>
        <w:rPr>
          <w:rFonts w:ascii="Arial" w:hAnsi="Arial" w:cs="Arial"/>
          <w:sz w:val="24"/>
          <w:szCs w:val="24"/>
        </w:rPr>
        <w:t>atura</w:t>
      </w:r>
      <w:r w:rsidR="00540AD5" w:rsidRPr="0023215A">
        <w:rPr>
          <w:rFonts w:ascii="Arial" w:hAnsi="Arial" w:cs="Arial"/>
          <w:sz w:val="24"/>
          <w:szCs w:val="24"/>
        </w:rPr>
        <w:t xml:space="preserve"> científica</w:t>
      </w:r>
      <w:r>
        <w:rPr>
          <w:rFonts w:ascii="Arial" w:hAnsi="Arial" w:cs="Arial"/>
          <w:sz w:val="24"/>
          <w:szCs w:val="24"/>
        </w:rPr>
        <w:t xml:space="preserve">, la importancia que se le concede a la utilización de los </w:t>
      </w:r>
      <w:r w:rsidRPr="0023215A">
        <w:rPr>
          <w:rFonts w:ascii="Arial" w:eastAsia="Times New Roman" w:hAnsi="Arial" w:cs="Arial"/>
          <w:bCs/>
          <w:sz w:val="24"/>
          <w:szCs w:val="24"/>
          <w:lang w:eastAsia="es-ES"/>
        </w:rPr>
        <w:t xml:space="preserve">Recursos Educativos Abiertos (REA) </w:t>
      </w:r>
      <w:r>
        <w:rPr>
          <w:rFonts w:ascii="Arial" w:eastAsia="Times New Roman" w:hAnsi="Arial" w:cs="Arial"/>
          <w:bCs/>
          <w:sz w:val="24"/>
          <w:szCs w:val="24"/>
          <w:lang w:eastAsia="es-ES"/>
        </w:rPr>
        <w:t xml:space="preserve">dado por su </w:t>
      </w:r>
      <w:r w:rsidRPr="0023215A">
        <w:rPr>
          <w:rFonts w:ascii="Arial" w:eastAsia="Times New Roman" w:hAnsi="Arial" w:cs="Arial"/>
          <w:bCs/>
          <w:sz w:val="24"/>
          <w:szCs w:val="24"/>
          <w:lang w:eastAsia="es-ES"/>
        </w:rPr>
        <w:t xml:space="preserve">gran potencial para </w:t>
      </w:r>
      <w:r>
        <w:rPr>
          <w:rFonts w:ascii="Arial" w:eastAsia="Times New Roman" w:hAnsi="Arial" w:cs="Arial"/>
          <w:bCs/>
          <w:sz w:val="24"/>
          <w:szCs w:val="24"/>
          <w:lang w:eastAsia="es-ES"/>
        </w:rPr>
        <w:t>generalizar</w:t>
      </w:r>
      <w:r w:rsidRPr="0023215A">
        <w:rPr>
          <w:rFonts w:ascii="Arial" w:eastAsia="Times New Roman" w:hAnsi="Arial" w:cs="Arial"/>
          <w:bCs/>
          <w:sz w:val="24"/>
          <w:szCs w:val="24"/>
          <w:lang w:eastAsia="es-ES"/>
        </w:rPr>
        <w:t xml:space="preserve"> </w:t>
      </w:r>
      <w:r>
        <w:rPr>
          <w:rFonts w:ascii="Arial" w:eastAsia="Times New Roman" w:hAnsi="Arial" w:cs="Arial"/>
          <w:bCs/>
          <w:sz w:val="24"/>
          <w:szCs w:val="24"/>
          <w:lang w:eastAsia="es-ES"/>
        </w:rPr>
        <w:t xml:space="preserve">conocimientos </w:t>
      </w:r>
      <w:r w:rsidRPr="0023215A">
        <w:rPr>
          <w:rFonts w:ascii="Arial" w:eastAsia="Times New Roman" w:hAnsi="Arial" w:cs="Arial"/>
          <w:bCs/>
          <w:sz w:val="24"/>
          <w:szCs w:val="24"/>
          <w:lang w:eastAsia="es-ES"/>
        </w:rPr>
        <w:t xml:space="preserve">y facilitar los procesos de enseñanza y aprendizaje. </w:t>
      </w:r>
    </w:p>
    <w:p w:rsidR="0023215A" w:rsidRDefault="0023215A" w:rsidP="0023215A">
      <w:pPr>
        <w:spacing w:line="360" w:lineRule="auto"/>
        <w:jc w:val="both"/>
        <w:rPr>
          <w:rFonts w:ascii="Arial" w:hAnsi="Arial" w:cs="Arial"/>
          <w:sz w:val="24"/>
          <w:szCs w:val="24"/>
        </w:rPr>
      </w:pPr>
      <w:r>
        <w:rPr>
          <w:rFonts w:ascii="Arial" w:eastAsia="Times New Roman" w:hAnsi="Arial" w:cs="Arial"/>
          <w:bCs/>
          <w:sz w:val="24"/>
          <w:szCs w:val="24"/>
          <w:lang w:eastAsia="es-ES"/>
        </w:rPr>
        <w:t xml:space="preserve">Diversos artículos </w:t>
      </w:r>
      <w:r w:rsidRPr="0023215A">
        <w:rPr>
          <w:rFonts w:ascii="Arial" w:eastAsia="Times New Roman" w:hAnsi="Arial" w:cs="Arial"/>
          <w:bCs/>
          <w:sz w:val="24"/>
          <w:szCs w:val="24"/>
          <w:lang w:eastAsia="es-ES"/>
        </w:rPr>
        <w:t>explora</w:t>
      </w:r>
      <w:r>
        <w:rPr>
          <w:rFonts w:ascii="Arial" w:eastAsia="Times New Roman" w:hAnsi="Arial" w:cs="Arial"/>
          <w:bCs/>
          <w:sz w:val="24"/>
          <w:szCs w:val="24"/>
          <w:lang w:eastAsia="es-ES"/>
        </w:rPr>
        <w:t>n e investigan sistemáticamente el tema relacionado en ¿</w:t>
      </w:r>
      <w:r w:rsidRPr="0023215A">
        <w:rPr>
          <w:rFonts w:ascii="Arial" w:eastAsia="Times New Roman" w:hAnsi="Arial" w:cs="Arial"/>
          <w:bCs/>
          <w:sz w:val="24"/>
          <w:szCs w:val="24"/>
          <w:lang w:eastAsia="es-ES"/>
        </w:rPr>
        <w:t>qué son exactamente</w:t>
      </w:r>
      <w:r>
        <w:rPr>
          <w:rFonts w:ascii="Arial" w:eastAsia="Times New Roman" w:hAnsi="Arial" w:cs="Arial"/>
          <w:bCs/>
          <w:sz w:val="24"/>
          <w:szCs w:val="24"/>
          <w:lang w:eastAsia="es-ES"/>
        </w:rPr>
        <w:t>?, ¿</w:t>
      </w:r>
      <w:r w:rsidRPr="0023215A">
        <w:rPr>
          <w:rFonts w:ascii="Arial" w:eastAsia="Times New Roman" w:hAnsi="Arial" w:cs="Arial"/>
          <w:bCs/>
          <w:sz w:val="24"/>
          <w:szCs w:val="24"/>
          <w:lang w:eastAsia="es-ES"/>
        </w:rPr>
        <w:t>cuáles son sus beneficios y sus desafíos</w:t>
      </w:r>
      <w:r>
        <w:rPr>
          <w:rFonts w:ascii="Arial" w:eastAsia="Times New Roman" w:hAnsi="Arial" w:cs="Arial"/>
          <w:bCs/>
          <w:sz w:val="24"/>
          <w:szCs w:val="24"/>
          <w:lang w:eastAsia="es-ES"/>
        </w:rPr>
        <w:t>?</w:t>
      </w:r>
      <w:r w:rsidRPr="0023215A">
        <w:rPr>
          <w:rFonts w:ascii="Arial" w:eastAsia="Times New Roman" w:hAnsi="Arial" w:cs="Arial"/>
          <w:bCs/>
          <w:sz w:val="24"/>
          <w:szCs w:val="24"/>
          <w:lang w:eastAsia="es-ES"/>
        </w:rPr>
        <w:t xml:space="preserve"> </w:t>
      </w:r>
      <w:r>
        <w:rPr>
          <w:rFonts w:ascii="Arial" w:eastAsia="Times New Roman" w:hAnsi="Arial" w:cs="Arial"/>
          <w:bCs/>
          <w:sz w:val="24"/>
          <w:szCs w:val="24"/>
          <w:lang w:eastAsia="es-ES"/>
        </w:rPr>
        <w:t xml:space="preserve">Se encamina esta investigación en las </w:t>
      </w:r>
      <w:r w:rsidRPr="0023215A">
        <w:rPr>
          <w:rFonts w:ascii="Arial" w:eastAsia="Times New Roman" w:hAnsi="Arial" w:cs="Arial"/>
          <w:bCs/>
          <w:sz w:val="24"/>
          <w:szCs w:val="24"/>
          <w:lang w:eastAsia="es-ES"/>
        </w:rPr>
        <w:t xml:space="preserve">directrices </w:t>
      </w:r>
      <w:r>
        <w:rPr>
          <w:rFonts w:ascii="Arial" w:eastAsia="Times New Roman" w:hAnsi="Arial" w:cs="Arial"/>
          <w:bCs/>
          <w:sz w:val="24"/>
          <w:szCs w:val="24"/>
          <w:lang w:eastAsia="es-ES"/>
        </w:rPr>
        <w:t>a seguir</w:t>
      </w:r>
      <w:r w:rsidRPr="0023215A">
        <w:rPr>
          <w:rFonts w:ascii="Arial" w:eastAsia="Times New Roman" w:hAnsi="Arial" w:cs="Arial"/>
          <w:bCs/>
          <w:sz w:val="24"/>
          <w:szCs w:val="24"/>
          <w:lang w:eastAsia="es-ES"/>
        </w:rPr>
        <w:t xml:space="preserve"> desde las </w:t>
      </w:r>
      <w:r w:rsidR="00784055">
        <w:rPr>
          <w:rFonts w:ascii="Arial" w:eastAsia="Times New Roman" w:hAnsi="Arial" w:cs="Arial"/>
          <w:bCs/>
          <w:sz w:val="24"/>
          <w:szCs w:val="24"/>
          <w:lang w:eastAsia="es-ES"/>
        </w:rPr>
        <w:t xml:space="preserve">instituciones educativas en nuestro caso, </w:t>
      </w:r>
      <w:r w:rsidRPr="0023215A">
        <w:rPr>
          <w:rFonts w:ascii="Arial" w:eastAsia="Times New Roman" w:hAnsi="Arial" w:cs="Arial"/>
          <w:bCs/>
          <w:sz w:val="24"/>
          <w:szCs w:val="24"/>
          <w:lang w:eastAsia="es-ES"/>
        </w:rPr>
        <w:t xml:space="preserve">para </w:t>
      </w:r>
      <w:r w:rsidR="00784055">
        <w:rPr>
          <w:rFonts w:ascii="Arial" w:eastAsia="Times New Roman" w:hAnsi="Arial" w:cs="Arial"/>
          <w:bCs/>
          <w:sz w:val="24"/>
          <w:szCs w:val="24"/>
          <w:lang w:eastAsia="es-ES"/>
        </w:rPr>
        <w:t xml:space="preserve">poder </w:t>
      </w:r>
      <w:r w:rsidRPr="0023215A">
        <w:rPr>
          <w:rFonts w:ascii="Arial" w:eastAsia="Times New Roman" w:hAnsi="Arial" w:cs="Arial"/>
          <w:bCs/>
          <w:sz w:val="24"/>
          <w:szCs w:val="24"/>
          <w:lang w:eastAsia="es-ES"/>
        </w:rPr>
        <w:t xml:space="preserve">diseñar políticas </w:t>
      </w:r>
      <w:r w:rsidR="00784055">
        <w:rPr>
          <w:rFonts w:ascii="Arial" w:eastAsia="Times New Roman" w:hAnsi="Arial" w:cs="Arial"/>
          <w:bCs/>
          <w:sz w:val="24"/>
          <w:szCs w:val="24"/>
          <w:lang w:eastAsia="es-ES"/>
        </w:rPr>
        <w:t xml:space="preserve">en función </w:t>
      </w:r>
      <w:r w:rsidRPr="0023215A">
        <w:rPr>
          <w:rFonts w:ascii="Arial" w:eastAsia="Times New Roman" w:hAnsi="Arial" w:cs="Arial"/>
          <w:bCs/>
          <w:sz w:val="24"/>
          <w:szCs w:val="24"/>
          <w:lang w:eastAsia="es-ES"/>
        </w:rPr>
        <w:t xml:space="preserve">de </w:t>
      </w:r>
      <w:r w:rsidR="00784055">
        <w:rPr>
          <w:rFonts w:ascii="Arial" w:eastAsia="Times New Roman" w:hAnsi="Arial" w:cs="Arial"/>
          <w:bCs/>
          <w:sz w:val="24"/>
          <w:szCs w:val="24"/>
          <w:lang w:eastAsia="es-ES"/>
        </w:rPr>
        <w:t xml:space="preserve">la </w:t>
      </w:r>
      <w:r w:rsidRPr="0023215A">
        <w:rPr>
          <w:rFonts w:ascii="Arial" w:eastAsia="Times New Roman" w:hAnsi="Arial" w:cs="Arial"/>
          <w:bCs/>
          <w:sz w:val="24"/>
          <w:szCs w:val="24"/>
          <w:lang w:eastAsia="es-ES"/>
        </w:rPr>
        <w:t xml:space="preserve">creación y uso de </w:t>
      </w:r>
      <w:r w:rsidR="00784055">
        <w:rPr>
          <w:rFonts w:ascii="Arial" w:eastAsia="Times New Roman" w:hAnsi="Arial" w:cs="Arial"/>
          <w:bCs/>
          <w:sz w:val="24"/>
          <w:szCs w:val="24"/>
          <w:lang w:eastAsia="es-ES"/>
        </w:rPr>
        <w:t>REA más</w:t>
      </w:r>
      <w:r w:rsidRPr="0023215A">
        <w:rPr>
          <w:rFonts w:ascii="Arial" w:eastAsia="Times New Roman" w:hAnsi="Arial" w:cs="Arial"/>
          <w:bCs/>
          <w:sz w:val="24"/>
          <w:szCs w:val="24"/>
          <w:lang w:eastAsia="es-ES"/>
        </w:rPr>
        <w:t xml:space="preserve"> eficaces y coherentes </w:t>
      </w:r>
      <w:r w:rsidR="00784055">
        <w:rPr>
          <w:rFonts w:ascii="Arial" w:eastAsia="Times New Roman" w:hAnsi="Arial" w:cs="Arial"/>
          <w:bCs/>
          <w:sz w:val="24"/>
          <w:szCs w:val="24"/>
          <w:lang w:eastAsia="es-ES"/>
        </w:rPr>
        <w:t>en</w:t>
      </w:r>
      <w:r w:rsidRPr="0023215A">
        <w:rPr>
          <w:rFonts w:ascii="Arial" w:eastAsia="Times New Roman" w:hAnsi="Arial" w:cs="Arial"/>
          <w:bCs/>
          <w:sz w:val="24"/>
          <w:szCs w:val="24"/>
          <w:lang w:eastAsia="es-ES"/>
        </w:rPr>
        <w:t xml:space="preserve"> consecución </w:t>
      </w:r>
      <w:r w:rsidR="00784055">
        <w:rPr>
          <w:rFonts w:ascii="Arial" w:eastAsia="Times New Roman" w:hAnsi="Arial" w:cs="Arial"/>
          <w:bCs/>
          <w:sz w:val="24"/>
          <w:szCs w:val="24"/>
          <w:lang w:eastAsia="es-ES"/>
        </w:rPr>
        <w:t>con los</w:t>
      </w:r>
      <w:r w:rsidRPr="0023215A">
        <w:rPr>
          <w:rFonts w:ascii="Arial" w:eastAsia="Times New Roman" w:hAnsi="Arial" w:cs="Arial"/>
          <w:bCs/>
          <w:sz w:val="24"/>
          <w:szCs w:val="24"/>
          <w:lang w:eastAsia="es-ES"/>
        </w:rPr>
        <w:t xml:space="preserve"> ODS</w:t>
      </w:r>
      <w:r w:rsidRPr="0023215A">
        <w:rPr>
          <w:rFonts w:ascii="Times New Roman" w:eastAsia="Times New Roman" w:hAnsi="Times New Roman" w:cs="Times New Roman"/>
          <w:b/>
          <w:bCs/>
          <w:sz w:val="36"/>
          <w:szCs w:val="36"/>
          <w:lang w:eastAsia="es-ES"/>
        </w:rPr>
        <w:t xml:space="preserve"> </w:t>
      </w:r>
      <w:r w:rsidR="00784055" w:rsidRPr="00784055">
        <w:rPr>
          <w:rFonts w:ascii="Arial" w:hAnsi="Arial" w:cs="Arial"/>
          <w:sz w:val="24"/>
          <w:szCs w:val="24"/>
        </w:rPr>
        <w:t xml:space="preserve">No. </w:t>
      </w:r>
      <w:r w:rsidRPr="00784055">
        <w:rPr>
          <w:rFonts w:ascii="Arial" w:hAnsi="Arial" w:cs="Arial"/>
          <w:sz w:val="24"/>
          <w:szCs w:val="24"/>
        </w:rPr>
        <w:t>4.</w:t>
      </w:r>
    </w:p>
    <w:p w:rsidR="00C27D54" w:rsidRDefault="00C27D54" w:rsidP="00C27D54">
      <w:pPr>
        <w:spacing w:line="360" w:lineRule="auto"/>
        <w:jc w:val="both"/>
        <w:rPr>
          <w:rFonts w:ascii="Arial" w:hAnsi="Arial" w:cs="Arial"/>
          <w:sz w:val="24"/>
          <w:szCs w:val="24"/>
        </w:rPr>
      </w:pPr>
      <w:r w:rsidRPr="00C27D54">
        <w:rPr>
          <w:rFonts w:ascii="Arial" w:hAnsi="Arial" w:cs="Arial"/>
          <w:sz w:val="24"/>
          <w:szCs w:val="24"/>
        </w:rPr>
        <w:t>Los Recursos Educativos Abiertos son materiales de enseñanza, aprendizaje e investigación</w:t>
      </w:r>
      <w:r>
        <w:rPr>
          <w:rFonts w:ascii="Arial" w:hAnsi="Arial" w:cs="Arial"/>
          <w:sz w:val="24"/>
          <w:szCs w:val="24"/>
        </w:rPr>
        <w:t xml:space="preserve"> que están en el dominio de todos.</w:t>
      </w:r>
    </w:p>
    <w:p w:rsidR="0023215A" w:rsidRPr="00A835EC" w:rsidRDefault="00C27D54" w:rsidP="00CD175C">
      <w:pPr>
        <w:spacing w:line="360" w:lineRule="auto"/>
        <w:jc w:val="both"/>
        <w:rPr>
          <w:rFonts w:ascii="Arial" w:eastAsia="Times New Roman" w:hAnsi="Arial" w:cs="Arial"/>
          <w:bCs/>
          <w:sz w:val="24"/>
          <w:szCs w:val="24"/>
          <w:lang w:eastAsia="es-ES"/>
        </w:rPr>
      </w:pPr>
      <w:r w:rsidRPr="00CD175C">
        <w:rPr>
          <w:rFonts w:ascii="Arial" w:hAnsi="Arial" w:cs="Arial"/>
          <w:sz w:val="24"/>
          <w:szCs w:val="24"/>
        </w:rPr>
        <w:t>Los REA aportan una serie de beneficios que no solo amplían las oportunidades de aprendizaje, sino que también fomentan la innovación pedagógica, la personalización del contenido y el desarrollo de comunidades de aprendizaje colaborativas.</w:t>
      </w:r>
      <w:r w:rsidR="00CD175C" w:rsidRPr="00CD175C">
        <w:rPr>
          <w:rFonts w:ascii="Arial" w:hAnsi="Arial" w:cs="Arial"/>
          <w:sz w:val="24"/>
          <w:szCs w:val="24"/>
        </w:rPr>
        <w:t xml:space="preserve"> Algunos son: </w:t>
      </w:r>
      <w:r w:rsidR="00CD175C" w:rsidRPr="00A835EC">
        <w:rPr>
          <w:rFonts w:ascii="Arial" w:eastAsia="Times New Roman" w:hAnsi="Arial" w:cs="Arial"/>
          <w:bCs/>
          <w:sz w:val="24"/>
          <w:szCs w:val="24"/>
          <w:lang w:eastAsia="es-ES"/>
        </w:rPr>
        <w:t>Acceso universal a la educación</w:t>
      </w:r>
      <w:r w:rsidR="00CD175C" w:rsidRPr="00A835EC">
        <w:rPr>
          <w:rFonts w:ascii="Arial" w:eastAsia="Times New Roman" w:hAnsi="Arial" w:cs="Arial"/>
          <w:sz w:val="24"/>
          <w:szCs w:val="24"/>
          <w:lang w:eastAsia="es-ES"/>
        </w:rPr>
        <w:t xml:space="preserve"> y </w:t>
      </w:r>
      <w:r w:rsidR="00CD175C" w:rsidRPr="00A835EC">
        <w:rPr>
          <w:rFonts w:ascii="Arial" w:eastAsia="Times New Roman" w:hAnsi="Arial" w:cs="Arial"/>
          <w:bCs/>
          <w:sz w:val="24"/>
          <w:szCs w:val="24"/>
          <w:lang w:eastAsia="es-ES"/>
        </w:rPr>
        <w:t>Promoción de la innovación educativa</w:t>
      </w:r>
      <w:r w:rsidR="00820ACE" w:rsidRPr="00A835EC">
        <w:rPr>
          <w:rFonts w:ascii="Arial" w:eastAsia="Times New Roman" w:hAnsi="Arial" w:cs="Arial"/>
          <w:bCs/>
          <w:sz w:val="24"/>
          <w:szCs w:val="24"/>
          <w:lang w:eastAsia="es-ES"/>
        </w:rPr>
        <w:t>.</w:t>
      </w:r>
    </w:p>
    <w:p w:rsidR="00820ACE" w:rsidRDefault="00820ACE" w:rsidP="00820ACE">
      <w:pPr>
        <w:spacing w:line="360" w:lineRule="auto"/>
        <w:jc w:val="both"/>
        <w:rPr>
          <w:rFonts w:ascii="Arial" w:hAnsi="Arial" w:cs="Arial"/>
          <w:sz w:val="24"/>
          <w:szCs w:val="24"/>
        </w:rPr>
      </w:pPr>
      <w:r w:rsidRPr="00820ACE">
        <w:rPr>
          <w:rFonts w:ascii="Arial" w:hAnsi="Arial" w:cs="Arial"/>
          <w:sz w:val="24"/>
          <w:szCs w:val="24"/>
        </w:rPr>
        <w:t>Sin embargo, a pesar de sus numerosos beneficios, la adopción de los REA no está exenta de desafíos, que han sido señalados por expertos y organizacion</w:t>
      </w:r>
      <w:r>
        <w:rPr>
          <w:rFonts w:ascii="Arial" w:hAnsi="Arial" w:cs="Arial"/>
          <w:sz w:val="24"/>
          <w:szCs w:val="24"/>
        </w:rPr>
        <w:t>es internacionales como UNESCO, quienes reconocen como principales a:</w:t>
      </w:r>
    </w:p>
    <w:p w:rsidR="00C27D54" w:rsidRPr="00A835EC" w:rsidRDefault="00547603" w:rsidP="008244DC">
      <w:pPr>
        <w:spacing w:after="0" w:line="360" w:lineRule="auto"/>
        <w:jc w:val="both"/>
        <w:rPr>
          <w:rFonts w:ascii="Arial" w:hAnsi="Arial" w:cs="Arial"/>
          <w:sz w:val="24"/>
          <w:szCs w:val="24"/>
        </w:rPr>
      </w:pPr>
      <w:r>
        <w:rPr>
          <w:rStyle w:val="Textoennegrita"/>
          <w:rFonts w:ascii="Arial" w:hAnsi="Arial" w:cs="Arial"/>
          <w:b w:val="0"/>
          <w:sz w:val="24"/>
          <w:szCs w:val="24"/>
        </w:rPr>
        <w:t xml:space="preserve">La </w:t>
      </w:r>
      <w:r w:rsidR="002178CC" w:rsidRPr="00CB4451">
        <w:rPr>
          <w:rStyle w:val="Textoennegrita"/>
          <w:rFonts w:ascii="Arial" w:hAnsi="Arial" w:cs="Arial"/>
          <w:b w:val="0"/>
          <w:sz w:val="24"/>
          <w:szCs w:val="24"/>
        </w:rPr>
        <w:t>Calidad y fiabilidad:</w:t>
      </w:r>
      <w:r w:rsidR="002178CC" w:rsidRPr="00124B39">
        <w:rPr>
          <w:rFonts w:ascii="Arial" w:hAnsi="Arial" w:cs="Arial"/>
          <w:sz w:val="24"/>
          <w:szCs w:val="24"/>
        </w:rPr>
        <w:t xml:space="preserve"> </w:t>
      </w:r>
      <w:r w:rsidR="002178CC" w:rsidRPr="00124B39">
        <w:rPr>
          <w:rFonts w:ascii="Arial" w:hAnsi="Arial" w:cs="Arial"/>
          <w:sz w:val="24"/>
          <w:szCs w:val="24"/>
        </w:rPr>
        <w:t xml:space="preserve">donde </w:t>
      </w:r>
      <w:r w:rsidR="002178CC" w:rsidRPr="00124B39">
        <w:rPr>
          <w:rFonts w:ascii="Arial" w:hAnsi="Arial" w:cs="Arial"/>
          <w:sz w:val="24"/>
          <w:szCs w:val="24"/>
        </w:rPr>
        <w:t xml:space="preserve">muchos REA </w:t>
      </w:r>
      <w:r w:rsidR="00124B39" w:rsidRPr="00124B39">
        <w:rPr>
          <w:rFonts w:ascii="Arial" w:hAnsi="Arial" w:cs="Arial"/>
          <w:sz w:val="24"/>
          <w:szCs w:val="24"/>
        </w:rPr>
        <w:t xml:space="preserve">de alta calidad y de </w:t>
      </w:r>
      <w:r w:rsidR="002178CC" w:rsidRPr="00124B39">
        <w:rPr>
          <w:rFonts w:ascii="Arial" w:hAnsi="Arial" w:cs="Arial"/>
          <w:sz w:val="24"/>
          <w:szCs w:val="24"/>
        </w:rPr>
        <w:t xml:space="preserve">la naturaleza abierta no todos han sido revisados por </w:t>
      </w:r>
      <w:r w:rsidR="002D3489">
        <w:rPr>
          <w:rFonts w:ascii="Arial" w:hAnsi="Arial" w:cs="Arial"/>
          <w:sz w:val="24"/>
          <w:szCs w:val="24"/>
        </w:rPr>
        <w:t>pares o evaluados rigurosamente, a</w:t>
      </w:r>
      <w:r>
        <w:rPr>
          <w:rFonts w:ascii="Arial" w:hAnsi="Arial" w:cs="Arial"/>
          <w:sz w:val="24"/>
          <w:szCs w:val="24"/>
        </w:rPr>
        <w:t xml:space="preserve"> </w:t>
      </w:r>
      <w:r w:rsidR="00A835EC">
        <w:rPr>
          <w:rFonts w:ascii="Arial" w:hAnsi="Arial" w:cs="Arial"/>
          <w:sz w:val="24"/>
          <w:szCs w:val="24"/>
        </w:rPr>
        <w:t>la Sostenibilidad</w:t>
      </w:r>
      <w:r w:rsidR="00C144B9" w:rsidRPr="00117D91">
        <w:rPr>
          <w:rFonts w:ascii="Arial" w:hAnsi="Arial" w:cs="Arial"/>
          <w:sz w:val="24"/>
          <w:szCs w:val="24"/>
        </w:rPr>
        <w:t xml:space="preserve">: </w:t>
      </w:r>
      <w:r w:rsidR="00117D91" w:rsidRPr="00117D91">
        <w:rPr>
          <w:rFonts w:ascii="Arial" w:hAnsi="Arial" w:cs="Arial"/>
          <w:sz w:val="24"/>
          <w:szCs w:val="24"/>
        </w:rPr>
        <w:t xml:space="preserve">a pesar del carácter gratuito de </w:t>
      </w:r>
      <w:r w:rsidR="00C144B9" w:rsidRPr="00117D91">
        <w:rPr>
          <w:rFonts w:ascii="Arial" w:hAnsi="Arial" w:cs="Arial"/>
          <w:sz w:val="24"/>
          <w:szCs w:val="24"/>
        </w:rPr>
        <w:t>los REA son gratuitos para los usuarios, su desarrollo, mantenimiento y actualización requieren recursos</w:t>
      </w:r>
      <w:r w:rsidR="00117D91" w:rsidRPr="00117D91">
        <w:rPr>
          <w:rFonts w:ascii="Arial" w:hAnsi="Arial" w:cs="Arial"/>
          <w:sz w:val="24"/>
          <w:szCs w:val="24"/>
        </w:rPr>
        <w:t>. En</w:t>
      </w:r>
      <w:r w:rsidR="004A23F6">
        <w:rPr>
          <w:rFonts w:ascii="Arial" w:hAnsi="Arial" w:cs="Arial"/>
          <w:sz w:val="24"/>
          <w:szCs w:val="24"/>
        </w:rPr>
        <w:t xml:space="preserve"> este </w:t>
      </w:r>
      <w:r w:rsidR="00117D91" w:rsidRPr="00117D91">
        <w:rPr>
          <w:rFonts w:ascii="Arial" w:hAnsi="Arial" w:cs="Arial"/>
          <w:sz w:val="24"/>
          <w:szCs w:val="24"/>
        </w:rPr>
        <w:t>orden</w:t>
      </w:r>
      <w:r w:rsidR="00C144B9" w:rsidRPr="00117D91">
        <w:rPr>
          <w:rFonts w:ascii="Arial" w:hAnsi="Arial" w:cs="Arial"/>
          <w:sz w:val="24"/>
          <w:szCs w:val="24"/>
        </w:rPr>
        <w:t xml:space="preserve">, el </w:t>
      </w:r>
      <w:hyperlink r:id="rId6" w:history="1">
        <w:r w:rsidR="00C144B9" w:rsidRPr="00117D91">
          <w:rPr>
            <w:rFonts w:ascii="Arial" w:hAnsi="Arial" w:cs="Arial"/>
            <w:sz w:val="24"/>
            <w:szCs w:val="24"/>
          </w:rPr>
          <w:t>Informe de la Recomendación de Recursos Educativos Abiertos de la UNESCO de 2019</w:t>
        </w:r>
      </w:hyperlink>
      <w:r w:rsidR="00C144B9" w:rsidRPr="00117D91">
        <w:rPr>
          <w:rFonts w:ascii="Arial" w:hAnsi="Arial" w:cs="Arial"/>
          <w:sz w:val="24"/>
          <w:szCs w:val="24"/>
        </w:rPr>
        <w:t xml:space="preserve"> </w:t>
      </w:r>
      <w:r w:rsidR="00117D91" w:rsidRPr="00117D91">
        <w:rPr>
          <w:rFonts w:ascii="Arial" w:hAnsi="Arial" w:cs="Arial"/>
          <w:sz w:val="24"/>
          <w:szCs w:val="24"/>
        </w:rPr>
        <w:t xml:space="preserve">reconoce la </w:t>
      </w:r>
      <w:r w:rsidR="00C144B9" w:rsidRPr="00117D91">
        <w:rPr>
          <w:rFonts w:ascii="Arial" w:hAnsi="Arial" w:cs="Arial"/>
          <w:sz w:val="24"/>
          <w:szCs w:val="24"/>
        </w:rPr>
        <w:t xml:space="preserve">necesidad de crear modelos de </w:t>
      </w:r>
      <w:bookmarkStart w:id="0" w:name="_GoBack"/>
      <w:r w:rsidR="00C144B9" w:rsidRPr="00A835EC">
        <w:rPr>
          <w:rFonts w:ascii="Arial" w:hAnsi="Arial" w:cs="Arial"/>
          <w:sz w:val="24"/>
          <w:szCs w:val="24"/>
        </w:rPr>
        <w:lastRenderedPageBreak/>
        <w:t>sostenibilidad para asegurar la continuidad de los REA, y subraya el desafío de garantizar su calidad y adaptación a distintos contextos culturales y educativos</w:t>
      </w:r>
      <w:r w:rsidRPr="00A835EC">
        <w:rPr>
          <w:rFonts w:ascii="Arial" w:hAnsi="Arial" w:cs="Arial"/>
          <w:sz w:val="24"/>
          <w:szCs w:val="24"/>
        </w:rPr>
        <w:t xml:space="preserve"> y </w:t>
      </w:r>
    </w:p>
    <w:p w:rsidR="00C27D54" w:rsidRDefault="002D3489" w:rsidP="008244DC">
      <w:pPr>
        <w:spacing w:line="360" w:lineRule="auto"/>
        <w:jc w:val="both"/>
        <w:rPr>
          <w:rFonts w:ascii="Arial" w:hAnsi="Arial" w:cs="Arial"/>
          <w:sz w:val="24"/>
          <w:szCs w:val="24"/>
        </w:rPr>
      </w:pPr>
      <w:r>
        <w:rPr>
          <w:rStyle w:val="Textoennegrita"/>
          <w:rFonts w:ascii="Arial" w:hAnsi="Arial" w:cs="Arial"/>
          <w:b w:val="0"/>
          <w:sz w:val="24"/>
          <w:szCs w:val="24"/>
        </w:rPr>
        <w:t>e</w:t>
      </w:r>
      <w:r w:rsidR="00A835EC">
        <w:rPr>
          <w:rStyle w:val="Textoennegrita"/>
          <w:rFonts w:ascii="Arial" w:hAnsi="Arial" w:cs="Arial"/>
          <w:b w:val="0"/>
          <w:sz w:val="24"/>
          <w:szCs w:val="24"/>
        </w:rPr>
        <w:t xml:space="preserve">l </w:t>
      </w:r>
      <w:r w:rsidR="00547603" w:rsidRPr="00547603">
        <w:rPr>
          <w:rStyle w:val="Textoennegrita"/>
          <w:rFonts w:ascii="Arial" w:hAnsi="Arial" w:cs="Arial"/>
          <w:b w:val="0"/>
          <w:sz w:val="24"/>
          <w:szCs w:val="24"/>
        </w:rPr>
        <w:t>Reconocimiento y aceptación:</w:t>
      </w:r>
      <w:r w:rsidR="00547603" w:rsidRPr="00547603">
        <w:rPr>
          <w:rFonts w:ascii="Arial" w:hAnsi="Arial" w:cs="Arial"/>
          <w:sz w:val="24"/>
          <w:szCs w:val="24"/>
        </w:rPr>
        <w:t xml:space="preserve"> </w:t>
      </w:r>
      <w:r w:rsidR="00A835EC">
        <w:rPr>
          <w:rFonts w:ascii="Arial" w:hAnsi="Arial" w:cs="Arial"/>
          <w:sz w:val="24"/>
          <w:szCs w:val="24"/>
        </w:rPr>
        <w:t xml:space="preserve">pues en ciertos </w:t>
      </w:r>
      <w:r w:rsidR="00547603" w:rsidRPr="00547603">
        <w:rPr>
          <w:rFonts w:ascii="Arial" w:hAnsi="Arial" w:cs="Arial"/>
          <w:sz w:val="24"/>
          <w:szCs w:val="24"/>
        </w:rPr>
        <w:t>contextos educativos, los REA aún no han alcanzado el mismo nivel de reconocimiento que los materiales educativos tradicionales.</w:t>
      </w:r>
    </w:p>
    <w:bookmarkEnd w:id="0"/>
    <w:p w:rsidR="00664643" w:rsidRPr="00664643" w:rsidRDefault="00664643" w:rsidP="00664643">
      <w:pPr>
        <w:spacing w:line="360" w:lineRule="auto"/>
        <w:jc w:val="both"/>
        <w:rPr>
          <w:rFonts w:ascii="Arial" w:hAnsi="Arial" w:cs="Arial"/>
          <w:sz w:val="24"/>
          <w:szCs w:val="24"/>
        </w:rPr>
      </w:pPr>
      <w:r w:rsidRPr="00664643">
        <w:rPr>
          <w:rFonts w:ascii="Arial" w:hAnsi="Arial" w:cs="Arial"/>
          <w:sz w:val="24"/>
          <w:szCs w:val="24"/>
        </w:rPr>
        <w:t>Se concluye</w:t>
      </w:r>
      <w:r>
        <w:rPr>
          <w:rFonts w:ascii="Arial" w:hAnsi="Arial" w:cs="Arial"/>
          <w:sz w:val="24"/>
          <w:szCs w:val="24"/>
        </w:rPr>
        <w:t xml:space="preserve">, </w:t>
      </w:r>
      <w:r w:rsidRPr="00664643">
        <w:rPr>
          <w:rFonts w:ascii="Arial" w:hAnsi="Arial" w:cs="Arial"/>
          <w:sz w:val="24"/>
          <w:szCs w:val="24"/>
        </w:rPr>
        <w:t xml:space="preserve">por algunos especialistas que </w:t>
      </w:r>
      <w:r>
        <w:rPr>
          <w:rFonts w:ascii="Arial" w:hAnsi="Arial" w:cs="Arial"/>
          <w:sz w:val="24"/>
          <w:szCs w:val="24"/>
        </w:rPr>
        <w:t xml:space="preserve">los REA, </w:t>
      </w:r>
      <w:r w:rsidRPr="00664643">
        <w:rPr>
          <w:rFonts w:ascii="Arial" w:hAnsi="Arial" w:cs="Arial"/>
          <w:sz w:val="24"/>
          <w:szCs w:val="24"/>
        </w:rPr>
        <w:t xml:space="preserve">tienen </w:t>
      </w:r>
      <w:r>
        <w:rPr>
          <w:rFonts w:ascii="Arial" w:hAnsi="Arial" w:cs="Arial"/>
          <w:sz w:val="24"/>
          <w:szCs w:val="24"/>
        </w:rPr>
        <w:t>como</w:t>
      </w:r>
      <w:r w:rsidRPr="00664643">
        <w:rPr>
          <w:rFonts w:ascii="Arial" w:hAnsi="Arial" w:cs="Arial"/>
          <w:sz w:val="24"/>
          <w:szCs w:val="24"/>
        </w:rPr>
        <w:t xml:space="preserve"> potencial </w:t>
      </w:r>
      <w:r>
        <w:rPr>
          <w:rFonts w:ascii="Arial" w:hAnsi="Arial" w:cs="Arial"/>
          <w:sz w:val="24"/>
          <w:szCs w:val="24"/>
        </w:rPr>
        <w:t xml:space="preserve">la </w:t>
      </w:r>
      <w:r w:rsidRPr="00664643">
        <w:rPr>
          <w:rFonts w:ascii="Arial" w:hAnsi="Arial" w:cs="Arial"/>
          <w:sz w:val="24"/>
          <w:szCs w:val="24"/>
        </w:rPr>
        <w:t>transformación de los sistemas educativos, impulsando la equidad y la inclusión y ofreciendo soluciones innovadoras para enfrentar algunos de los desafíos educativos más apremiantes de la actualidad.</w:t>
      </w:r>
    </w:p>
    <w:p w:rsidR="00C27D54" w:rsidRPr="00664643" w:rsidRDefault="00AA4997" w:rsidP="00664643">
      <w:pPr>
        <w:spacing w:line="360" w:lineRule="auto"/>
        <w:jc w:val="right"/>
        <w:rPr>
          <w:rFonts w:ascii="Arial" w:hAnsi="Arial" w:cs="Arial"/>
          <w:sz w:val="24"/>
          <w:szCs w:val="24"/>
        </w:rPr>
      </w:pPr>
      <w:r w:rsidRPr="00664643">
        <w:rPr>
          <w:rFonts w:ascii="Arial" w:hAnsi="Arial" w:cs="Arial"/>
          <w:sz w:val="24"/>
          <w:szCs w:val="24"/>
        </w:rPr>
        <w:t xml:space="preserve">Maritza Venet </w:t>
      </w:r>
      <w:r w:rsidR="00664643" w:rsidRPr="00664643">
        <w:rPr>
          <w:rFonts w:ascii="Arial" w:hAnsi="Arial" w:cs="Arial"/>
          <w:sz w:val="24"/>
          <w:szCs w:val="24"/>
        </w:rPr>
        <w:t>Pérez</w:t>
      </w:r>
    </w:p>
    <w:p w:rsidR="00C27D54" w:rsidRDefault="00C27D54" w:rsidP="00540AD5">
      <w:pPr>
        <w:jc w:val="center"/>
      </w:pPr>
    </w:p>
    <w:p w:rsidR="00C27D54" w:rsidRDefault="00C27D54" w:rsidP="00540AD5">
      <w:pPr>
        <w:jc w:val="center"/>
      </w:pPr>
    </w:p>
    <w:p w:rsidR="00C27D54" w:rsidRDefault="00C27D54" w:rsidP="00540AD5">
      <w:pPr>
        <w:jc w:val="center"/>
      </w:pPr>
    </w:p>
    <w:p w:rsidR="00C27D54" w:rsidRDefault="00C27D54" w:rsidP="00540AD5">
      <w:pPr>
        <w:jc w:val="center"/>
      </w:pPr>
    </w:p>
    <w:p w:rsidR="00C27D54" w:rsidRDefault="00C27D54" w:rsidP="00540AD5">
      <w:pPr>
        <w:jc w:val="center"/>
      </w:pPr>
    </w:p>
    <w:p w:rsidR="00C27D54" w:rsidRDefault="00C27D54" w:rsidP="00540AD5">
      <w:pPr>
        <w:jc w:val="center"/>
      </w:pPr>
    </w:p>
    <w:p w:rsidR="00C27D54" w:rsidRDefault="00C27D54" w:rsidP="00540AD5">
      <w:pPr>
        <w:jc w:val="center"/>
      </w:pPr>
    </w:p>
    <w:p w:rsidR="00C27D54" w:rsidRDefault="00C27D54" w:rsidP="00540AD5">
      <w:pPr>
        <w:jc w:val="center"/>
      </w:pPr>
    </w:p>
    <w:p w:rsidR="00C27D54" w:rsidRDefault="00C27D54" w:rsidP="00540AD5">
      <w:pPr>
        <w:jc w:val="center"/>
      </w:pPr>
    </w:p>
    <w:p w:rsidR="00C27D54" w:rsidRDefault="00C27D54" w:rsidP="00540AD5">
      <w:pPr>
        <w:jc w:val="center"/>
      </w:pPr>
    </w:p>
    <w:p w:rsidR="00C27D54" w:rsidRDefault="00C27D54" w:rsidP="00540AD5">
      <w:pPr>
        <w:jc w:val="center"/>
      </w:pPr>
    </w:p>
    <w:p w:rsidR="00C27D54" w:rsidRDefault="00C27D54" w:rsidP="00540AD5">
      <w:pPr>
        <w:jc w:val="center"/>
      </w:pPr>
    </w:p>
    <w:p w:rsidR="00C27D54" w:rsidRDefault="00C144B9" w:rsidP="00540AD5">
      <w:pPr>
        <w:jc w:val="center"/>
      </w:pPr>
      <w:hyperlink r:id="rId7" w:history="1">
        <w:r w:rsidRPr="00EA5FCF">
          <w:rPr>
            <w:rStyle w:val="Hipervnculo"/>
          </w:rPr>
          <w:t>https://profuturo.education/observatorio/tendencias/recursos-educativos-abiertos-como-aprovechar-su-potencial-desde-la-administracion/</w:t>
        </w:r>
      </w:hyperlink>
    </w:p>
    <w:p w:rsidR="00C144B9" w:rsidRDefault="00C144B9" w:rsidP="00540AD5">
      <w:pPr>
        <w:jc w:val="center"/>
      </w:pPr>
      <w:r>
        <w:t>5/3/26</w:t>
      </w:r>
    </w:p>
    <w:p w:rsidR="00C27D54" w:rsidRDefault="00C27D54" w:rsidP="00C27D54">
      <w:r>
        <w:rPr>
          <w:noProof/>
          <w:color w:val="0000FF"/>
          <w:lang w:eastAsia="es-ES"/>
        </w:rPr>
        <w:drawing>
          <wp:inline distT="0" distB="0" distL="0" distR="0">
            <wp:extent cx="2133600" cy="590550"/>
            <wp:effectExtent l="0" t="0" r="0" b="0"/>
            <wp:docPr id="5" name="Imagen 5" descr="Fundación Telefónica">
              <a:hlinkClick xmlns:a="http://schemas.openxmlformats.org/drawingml/2006/main" r:id="rId8" tgtFrame="&quot;_blank&quot;" tooltip="&quot;Fundación Telefónic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dación Telefónica">
                      <a:hlinkClick r:id="rId8" tgtFrame="&quot;_blank&quot;" tooltip="&quot;Fundación Telefónica&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590550"/>
                    </a:xfrm>
                    <a:prstGeom prst="rect">
                      <a:avLst/>
                    </a:prstGeom>
                    <a:noFill/>
                    <a:ln>
                      <a:noFill/>
                    </a:ln>
                  </pic:spPr>
                </pic:pic>
              </a:graphicData>
            </a:graphic>
          </wp:inline>
        </w:drawing>
      </w:r>
      <w:r>
        <w:rPr>
          <w:noProof/>
          <w:color w:val="0000FF"/>
          <w:lang w:eastAsia="es-ES"/>
        </w:rPr>
        <w:drawing>
          <wp:inline distT="0" distB="0" distL="0" distR="0">
            <wp:extent cx="2838450" cy="1390650"/>
            <wp:effectExtent l="0" t="0" r="0" b="0"/>
            <wp:docPr id="4" name="Imagen 4" descr="Fundación la Caixa">
              <a:hlinkClick xmlns:a="http://schemas.openxmlformats.org/drawingml/2006/main" r:id="rId10" tgtFrame="&quot;_blank&quot;" tooltip="&quot;Fundación la Caix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ndación la Caixa">
                      <a:hlinkClick r:id="rId10" tgtFrame="&quot;_blank&quot;" tooltip="&quot;Fundación la Caixa&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8450" cy="1390650"/>
                    </a:xfrm>
                    <a:prstGeom prst="rect">
                      <a:avLst/>
                    </a:prstGeom>
                    <a:noFill/>
                    <a:ln>
                      <a:noFill/>
                    </a:ln>
                  </pic:spPr>
                </pic:pic>
              </a:graphicData>
            </a:graphic>
          </wp:inline>
        </w:drawing>
      </w:r>
    </w:p>
    <w:p w:rsidR="00C27D54" w:rsidRDefault="00C27D54" w:rsidP="00C27D54">
      <w:pPr>
        <w:numPr>
          <w:ilvl w:val="0"/>
          <w:numId w:val="1"/>
        </w:numPr>
        <w:spacing w:before="100" w:beforeAutospacing="1" w:after="100" w:afterAutospacing="1" w:line="240" w:lineRule="auto"/>
      </w:pPr>
      <w:hyperlink r:id="rId12" w:tooltip="Propuesta educativa" w:history="1">
        <w:r>
          <w:rPr>
            <w:rStyle w:val="Hipervnculo"/>
          </w:rPr>
          <w:t>Propuesta educativa</w:t>
        </w:r>
      </w:hyperlink>
    </w:p>
    <w:p w:rsidR="00C27D54" w:rsidRDefault="00C27D54" w:rsidP="00C27D54">
      <w:pPr>
        <w:numPr>
          <w:ilvl w:val="0"/>
          <w:numId w:val="1"/>
        </w:numPr>
        <w:spacing w:before="100" w:beforeAutospacing="1" w:after="100" w:afterAutospacing="1" w:line="240" w:lineRule="auto"/>
      </w:pPr>
      <w:hyperlink r:id="rId13" w:tooltip="Sobre nosotros" w:history="1">
        <w:r>
          <w:rPr>
            <w:rStyle w:val="Hipervnculo"/>
          </w:rPr>
          <w:t>Sobre nosotros</w:t>
        </w:r>
      </w:hyperlink>
    </w:p>
    <w:p w:rsidR="00C27D54" w:rsidRDefault="00C27D54" w:rsidP="00C27D54">
      <w:pPr>
        <w:numPr>
          <w:ilvl w:val="0"/>
          <w:numId w:val="1"/>
        </w:numPr>
        <w:spacing w:before="100" w:beforeAutospacing="1" w:after="100" w:afterAutospacing="1" w:line="240" w:lineRule="auto"/>
      </w:pPr>
      <w:hyperlink r:id="rId14" w:tooltip="Observatorio ProFuturo" w:history="1">
        <w:r>
          <w:rPr>
            <w:rStyle w:val="Hipervnculo"/>
          </w:rPr>
          <w:t xml:space="preserve">Observatorio </w:t>
        </w:r>
        <w:proofErr w:type="spellStart"/>
        <w:r>
          <w:rPr>
            <w:rStyle w:val="Hipervnculo"/>
          </w:rPr>
          <w:t>ProFuturo</w:t>
        </w:r>
        <w:proofErr w:type="spellEnd"/>
      </w:hyperlink>
    </w:p>
    <w:p w:rsidR="00C27D54" w:rsidRDefault="00C27D54" w:rsidP="00C27D54">
      <w:pPr>
        <w:numPr>
          <w:ilvl w:val="0"/>
          <w:numId w:val="1"/>
        </w:numPr>
        <w:spacing w:before="100" w:beforeAutospacing="1" w:after="100" w:afterAutospacing="1" w:line="240" w:lineRule="auto"/>
      </w:pPr>
      <w:hyperlink r:id="rId15" w:tooltip="Historias" w:history="1">
        <w:r>
          <w:rPr>
            <w:rStyle w:val="Hipervnculo"/>
          </w:rPr>
          <w:t>Historias</w:t>
        </w:r>
      </w:hyperlink>
    </w:p>
    <w:p w:rsidR="00C27D54" w:rsidRDefault="00C27D54" w:rsidP="00C27D54">
      <w:pPr>
        <w:numPr>
          <w:ilvl w:val="0"/>
          <w:numId w:val="1"/>
        </w:numPr>
        <w:spacing w:before="100" w:beforeAutospacing="1" w:after="100" w:afterAutospacing="1" w:line="240" w:lineRule="auto"/>
      </w:pPr>
      <w:hyperlink r:id="rId16" w:tooltip="Publicaciones" w:history="1">
        <w:r>
          <w:rPr>
            <w:rStyle w:val="Hipervnculo"/>
          </w:rPr>
          <w:t>Publicaciones</w:t>
        </w:r>
      </w:hyperlink>
    </w:p>
    <w:p w:rsidR="00C27D54" w:rsidRDefault="00C27D54" w:rsidP="00C27D54">
      <w:pPr>
        <w:numPr>
          <w:ilvl w:val="0"/>
          <w:numId w:val="1"/>
        </w:numPr>
        <w:spacing w:before="100" w:beforeAutospacing="1" w:after="100" w:afterAutospacing="1" w:line="240" w:lineRule="auto"/>
      </w:pPr>
      <w:hyperlink r:id="rId17" w:tooltip="Noticias" w:history="1">
        <w:r>
          <w:rPr>
            <w:rStyle w:val="Hipervnculo"/>
          </w:rPr>
          <w:t>Noticias</w:t>
        </w:r>
      </w:hyperlink>
    </w:p>
    <w:p w:rsidR="00C27D54" w:rsidRDefault="00C27D54" w:rsidP="00C27D54">
      <w:pPr>
        <w:numPr>
          <w:ilvl w:val="0"/>
          <w:numId w:val="2"/>
        </w:numPr>
        <w:spacing w:before="100" w:beforeAutospacing="1" w:after="100" w:afterAutospacing="1" w:line="240" w:lineRule="auto"/>
      </w:pPr>
      <w:hyperlink r:id="rId18" w:history="1">
        <w:r>
          <w:rPr>
            <w:rStyle w:val="Hipervnculo"/>
          </w:rPr>
          <w:t>HOME</w:t>
        </w:r>
      </w:hyperlink>
    </w:p>
    <w:p w:rsidR="00C27D54" w:rsidRDefault="00C27D54" w:rsidP="00C27D54">
      <w:pPr>
        <w:numPr>
          <w:ilvl w:val="0"/>
          <w:numId w:val="2"/>
        </w:numPr>
        <w:spacing w:before="100" w:beforeAutospacing="1" w:after="100" w:afterAutospacing="1" w:line="240" w:lineRule="auto"/>
      </w:pPr>
      <w:hyperlink r:id="rId19" w:tooltip="Observatorio" w:history="1">
        <w:r>
          <w:rPr>
            <w:rStyle w:val="Hipervnculo"/>
          </w:rPr>
          <w:t>Observatorio</w:t>
        </w:r>
      </w:hyperlink>
    </w:p>
    <w:p w:rsidR="00C27D54" w:rsidRDefault="00C27D54" w:rsidP="00C27D54">
      <w:pPr>
        <w:numPr>
          <w:ilvl w:val="0"/>
          <w:numId w:val="2"/>
        </w:numPr>
        <w:spacing w:before="100" w:beforeAutospacing="1" w:after="100" w:afterAutospacing="1" w:line="240" w:lineRule="auto"/>
      </w:pPr>
      <w:hyperlink r:id="rId20" w:tooltip="Tendencias" w:history="1">
        <w:r>
          <w:rPr>
            <w:rStyle w:val="Hipervnculo"/>
          </w:rPr>
          <w:t>Tendencias</w:t>
        </w:r>
      </w:hyperlink>
    </w:p>
    <w:p w:rsidR="00C27D54" w:rsidRDefault="00C27D54" w:rsidP="00C27D54">
      <w:pPr>
        <w:pStyle w:val="Ttulo1"/>
      </w:pPr>
      <w:r>
        <w:t>Recursos Educativos Abiertos: cómo aprovechar su potencial desde la administración</w:t>
      </w:r>
    </w:p>
    <w:p w:rsidR="00C27D54" w:rsidRDefault="00C27D54" w:rsidP="00C27D54">
      <w:pPr>
        <w:pStyle w:val="Ttulo2"/>
      </w:pPr>
      <w:r>
        <w:t>Los Recursos Educativos Abiertos (REA) poseen un gran potencial para democratizar el conocimiento y facilitar los procesos de enseñanza y aprendizaje. En este artículo exploraremos qué son exactamente y cuáles son sus beneficios y sus desafíos. También veremos qué directrices deben seguirse desde las administraciones públicas para diseñar políticas de creación y uso de Recursos Educativos Abiertos eficaces y coherentes con la consecución del ODS 4.</w:t>
      </w:r>
    </w:p>
    <w:p w:rsidR="00C27D54" w:rsidRDefault="00C27D54" w:rsidP="00C27D54">
      <w:r>
        <w:t xml:space="preserve">11 septiembre 2024 </w:t>
      </w:r>
    </w:p>
    <w:p w:rsidR="00C27D54" w:rsidRDefault="00C27D54" w:rsidP="00C27D54">
      <w:r>
        <w:rPr>
          <w:noProof/>
          <w:lang w:eastAsia="es-ES"/>
        </w:rPr>
        <w:drawing>
          <wp:inline distT="0" distB="0" distL="0" distR="0">
            <wp:extent cx="5358004" cy="3014062"/>
            <wp:effectExtent l="0" t="0" r="0" b="0"/>
            <wp:docPr id="3" name="Imagen 3" descr="Recursos Educativos Abiertos: cómo aprovechar su potencial desde la administr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ursos Educativos Abiertos: cómo aprovechar su potencial desde la administració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79649" cy="3026238"/>
                    </a:xfrm>
                    <a:prstGeom prst="rect">
                      <a:avLst/>
                    </a:prstGeom>
                    <a:noFill/>
                    <a:ln>
                      <a:noFill/>
                    </a:ln>
                  </pic:spPr>
                </pic:pic>
              </a:graphicData>
            </a:graphic>
          </wp:inline>
        </w:drawing>
      </w:r>
    </w:p>
    <w:p w:rsidR="00C27D54" w:rsidRDefault="00C27D54" w:rsidP="00C27D54">
      <w:r>
        <w:rPr>
          <w:noProof/>
          <w:color w:val="0000FF"/>
          <w:lang w:eastAsia="es-ES"/>
        </w:rPr>
        <w:lastRenderedPageBreak/>
        <w:drawing>
          <wp:inline distT="0" distB="0" distL="0" distR="0">
            <wp:extent cx="933450" cy="933450"/>
            <wp:effectExtent l="0" t="0" r="0" b="0"/>
            <wp:docPr id="2" name="Imagen 2" descr="Equipo Observatorio ProFuturo">
              <a:hlinkClick xmlns:a="http://schemas.openxmlformats.org/drawingml/2006/main" r:id="rId22" tooltip="&quot;Equipo Observatorio ProFutur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quipo Observatorio ProFuturo">
                      <a:hlinkClick r:id="rId22" tooltip="&quot;Equipo Observatorio ProFuturo&quo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C27D54" w:rsidRDefault="00C27D54" w:rsidP="00C27D54">
      <w:hyperlink r:id="rId24" w:tooltip="Equipo Observatorio ProFuturo" w:history="1">
        <w:r>
          <w:rPr>
            <w:rStyle w:val="Hipervnculo"/>
          </w:rPr>
          <w:t xml:space="preserve">Equipo Observatorio </w:t>
        </w:r>
        <w:proofErr w:type="spellStart"/>
        <w:r>
          <w:rPr>
            <w:rStyle w:val="Hipervnculo"/>
          </w:rPr>
          <w:t>ProFuturo</w:t>
        </w:r>
        <w:proofErr w:type="spellEnd"/>
      </w:hyperlink>
      <w:r>
        <w:t xml:space="preserve"> </w:t>
      </w:r>
    </w:p>
    <w:p w:rsidR="00C27D54" w:rsidRDefault="00C27D54" w:rsidP="00C27D54">
      <w:pPr>
        <w:pStyle w:val="NormalWeb"/>
      </w:pPr>
      <w:r>
        <w:t xml:space="preserve">El equipo de redacción del Observatorio </w:t>
      </w:r>
      <w:proofErr w:type="spellStart"/>
      <w:r>
        <w:t>ProFuturo</w:t>
      </w:r>
      <w:proofErr w:type="spellEnd"/>
      <w:r>
        <w:t xml:space="preserve"> está formado por personas que provienen de campos y saberes muy diversos como el periodismo, las relaciones internacionales, la psicología social, la filosofía o el derecho. Sin embargo, a todos nos une un </w:t>
      </w:r>
      <w:proofErr w:type="spellStart"/>
      <w:r>
        <w:t>superpoder</w:t>
      </w:r>
      <w:proofErr w:type="spellEnd"/>
      <w:r>
        <w:t xml:space="preserve">: nuestra firme creencia en el potencial transformador de la educación para cambiar vidas y hacer sociedades más justas. </w:t>
      </w:r>
      <w:hyperlink r:id="rId25" w:tooltip="más info" w:history="1">
        <w:r>
          <w:rPr>
            <w:rStyle w:val="Hipervnculo"/>
            <w:rFonts w:eastAsiaTheme="majorEastAsia"/>
          </w:rPr>
          <w:t xml:space="preserve">más </w:t>
        </w:r>
        <w:proofErr w:type="spellStart"/>
        <w:r>
          <w:rPr>
            <w:rStyle w:val="Hipervnculo"/>
            <w:rFonts w:eastAsiaTheme="majorEastAsia"/>
          </w:rPr>
          <w:t>info</w:t>
        </w:r>
        <w:proofErr w:type="spellEnd"/>
      </w:hyperlink>
    </w:p>
    <w:p w:rsidR="00C27D54" w:rsidRDefault="00C27D54" w:rsidP="00C27D54">
      <w:pPr>
        <w:pStyle w:val="observatory-postsharetitle"/>
      </w:pPr>
      <w:r>
        <w:t>Temas</w:t>
      </w:r>
    </w:p>
    <w:p w:rsidR="00C27D54" w:rsidRDefault="00C27D54" w:rsidP="00C27D54">
      <w:pPr>
        <w:numPr>
          <w:ilvl w:val="0"/>
          <w:numId w:val="3"/>
        </w:numPr>
        <w:spacing w:before="100" w:beforeAutospacing="1" w:after="100" w:afterAutospacing="1" w:line="240" w:lineRule="auto"/>
      </w:pPr>
      <w:hyperlink r:id="rId26" w:history="1">
        <w:r>
          <w:rPr>
            <w:rStyle w:val="Hipervnculo"/>
          </w:rPr>
          <w:t>REA (Recursos Educativos Abiertos)</w:t>
        </w:r>
      </w:hyperlink>
    </w:p>
    <w:p w:rsidR="00C27D54" w:rsidRDefault="00C27D54" w:rsidP="00C27D54">
      <w:pPr>
        <w:numPr>
          <w:ilvl w:val="0"/>
          <w:numId w:val="3"/>
        </w:numPr>
        <w:spacing w:before="100" w:beforeAutospacing="1" w:after="100" w:afterAutospacing="1" w:line="240" w:lineRule="auto"/>
      </w:pPr>
      <w:hyperlink r:id="rId27" w:history="1">
        <w:r>
          <w:rPr>
            <w:rStyle w:val="Hipervnculo"/>
          </w:rPr>
          <w:t>Recursos digitales</w:t>
        </w:r>
      </w:hyperlink>
    </w:p>
    <w:p w:rsidR="00C27D54" w:rsidRDefault="00C27D54" w:rsidP="00C27D54">
      <w:pPr>
        <w:pStyle w:val="observatory-postsharetitle"/>
      </w:pPr>
      <w:r>
        <w:t>Compartir</w:t>
      </w:r>
    </w:p>
    <w:p w:rsidR="00C27D54" w:rsidRDefault="00C27D54" w:rsidP="00C27D54">
      <w:pPr>
        <w:pStyle w:val="NormalWeb"/>
      </w:pPr>
      <w:r>
        <w:t xml:space="preserve">Imagínate un profesor que necesita enseñar a sus estudiantes conceptos de física básica como la energía y el movimiento. O un estudiante que debe realizar un proyecto sobre la civilización egipcia. El primero puede usar las simulaciones de </w:t>
      </w:r>
      <w:hyperlink r:id="rId28" w:history="1">
        <w:proofErr w:type="spellStart"/>
        <w:r>
          <w:rPr>
            <w:rStyle w:val="Hipervnculo"/>
            <w:rFonts w:eastAsiaTheme="majorEastAsia"/>
          </w:rPr>
          <w:t>PhET</w:t>
        </w:r>
        <w:proofErr w:type="spellEnd"/>
      </w:hyperlink>
      <w:r>
        <w:t xml:space="preserve"> para facilitar a sus estudiantes la comprensión de estos conceptos. El segundo puede recurrir a </w:t>
      </w:r>
      <w:hyperlink r:id="rId29" w:history="1">
        <w:r>
          <w:rPr>
            <w:rStyle w:val="Hipervnculo"/>
            <w:rFonts w:eastAsiaTheme="majorEastAsia"/>
          </w:rPr>
          <w:t xml:space="preserve">OER </w:t>
        </w:r>
        <w:proofErr w:type="spellStart"/>
        <w:r>
          <w:rPr>
            <w:rStyle w:val="Hipervnculo"/>
            <w:rFonts w:eastAsiaTheme="majorEastAsia"/>
          </w:rPr>
          <w:t>Commons</w:t>
        </w:r>
        <w:proofErr w:type="spellEnd"/>
      </w:hyperlink>
      <w:r>
        <w:t xml:space="preserve"> para buscar recursos como mapas interactivos y documentos históricos que le ayuden a crear una presentación sobre las pirámides de Egipto y su significado cultural. Estos son solo dos ejemplos de cómo los Recursos Educativos Abiertos (REA) están transformando la enseñanza y el aprendizaje en el siglo XXI. Estos recursos democratizan el acceso al conocimiento, facilitan el trabajo de los docentes y potencian la capacidad de los estudiantes para explorar y dominar nuevas ideas de manera autónoma.</w:t>
      </w:r>
    </w:p>
    <w:p w:rsidR="00C27D54" w:rsidRDefault="00C27D54" w:rsidP="00C27D54">
      <w:pPr>
        <w:pStyle w:val="NormalWeb"/>
      </w:pPr>
      <w:r>
        <w:t>En las próximas líneas exploraremos qué son exactamente y cuáles son sus beneficios y sus desafíos (que también los tienen). También veremos qué directrices deben seguirse desde la administración pública para diseñar políticas de creación y uso de Recursos Educativos Abiertos eficaces y coherentes con la consecución del ODS 4.</w:t>
      </w:r>
    </w:p>
    <w:p w:rsidR="00C27D54" w:rsidRDefault="00C27D54" w:rsidP="00C27D54">
      <w:pPr>
        <w:pStyle w:val="Ttulo2"/>
      </w:pPr>
      <w:r>
        <w:rPr>
          <w:rStyle w:val="Textoennegrita"/>
          <w:b/>
          <w:bCs/>
        </w:rPr>
        <w:t>¿Qué son los Recursos Educativos Abiertos?</w:t>
      </w:r>
    </w:p>
    <w:p w:rsidR="00C27D54" w:rsidRPr="00C27D54" w:rsidRDefault="00C27D54" w:rsidP="00C27D54">
      <w:pPr>
        <w:spacing w:line="360" w:lineRule="auto"/>
        <w:jc w:val="both"/>
        <w:rPr>
          <w:rFonts w:ascii="Arial" w:hAnsi="Arial" w:cs="Arial"/>
          <w:sz w:val="24"/>
          <w:szCs w:val="24"/>
        </w:rPr>
      </w:pPr>
      <w:r w:rsidRPr="00C27D54">
        <w:rPr>
          <w:rFonts w:ascii="Arial" w:hAnsi="Arial" w:cs="Arial"/>
          <w:sz w:val="24"/>
          <w:szCs w:val="24"/>
        </w:rPr>
        <w:t xml:space="preserve">Los Recursos Educativos Abiertos son materiales de enseñanza, aprendizaje e investigación que están en el dominio público o se publican con una licencia abierta que permite su uso, adaptación y distribución libre por parte de terceros. Esto incluye desde libros de texto, planes de estudio, guías didácticas, hasta </w:t>
      </w:r>
      <w:r w:rsidRPr="00C27D54">
        <w:rPr>
          <w:rStyle w:val="nfasis"/>
          <w:rFonts w:ascii="Arial" w:hAnsi="Arial" w:cs="Arial"/>
          <w:sz w:val="24"/>
          <w:szCs w:val="24"/>
        </w:rPr>
        <w:t>software</w:t>
      </w:r>
      <w:r w:rsidRPr="00C27D54">
        <w:rPr>
          <w:rFonts w:ascii="Arial" w:hAnsi="Arial" w:cs="Arial"/>
          <w:sz w:val="24"/>
          <w:szCs w:val="24"/>
        </w:rPr>
        <w:t xml:space="preserve"> educativo y plataformas de aprendizaje en línea. La característica fundamental de los REA es que pueden ser reutilizados y adaptados sin </w:t>
      </w:r>
      <w:r w:rsidRPr="00C27D54">
        <w:rPr>
          <w:rFonts w:ascii="Arial" w:hAnsi="Arial" w:cs="Arial"/>
          <w:sz w:val="24"/>
          <w:szCs w:val="24"/>
        </w:rPr>
        <w:lastRenderedPageBreak/>
        <w:t>restricciones legales, lo que facilita su difusión y personalización para diversos contextos educativos.</w:t>
      </w:r>
    </w:p>
    <w:p w:rsidR="00C27D54" w:rsidRDefault="00C27D54" w:rsidP="00C27D54">
      <w:pPr>
        <w:spacing w:line="360" w:lineRule="auto"/>
        <w:jc w:val="both"/>
        <w:rPr>
          <w:rFonts w:ascii="Arial" w:hAnsi="Arial" w:cs="Arial"/>
          <w:sz w:val="24"/>
          <w:szCs w:val="24"/>
        </w:rPr>
      </w:pPr>
      <w:r>
        <w:rPr>
          <w:noProof/>
          <w:lang w:eastAsia="es-ES"/>
        </w:rPr>
        <w:drawing>
          <wp:inline distT="0" distB="0" distL="0" distR="0">
            <wp:extent cx="4762500" cy="3362325"/>
            <wp:effectExtent l="0" t="0" r="0" b="9525"/>
            <wp:docPr id="6" name="Imagen 6" descr="Recursos educativos abier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cursos educativos abierto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62500" cy="3362325"/>
                    </a:xfrm>
                    <a:prstGeom prst="rect">
                      <a:avLst/>
                    </a:prstGeom>
                    <a:noFill/>
                    <a:ln>
                      <a:noFill/>
                    </a:ln>
                  </pic:spPr>
                </pic:pic>
              </a:graphicData>
            </a:graphic>
          </wp:inline>
        </w:drawing>
      </w:r>
    </w:p>
    <w:p w:rsidR="00CD175C" w:rsidRPr="00CD175C" w:rsidRDefault="00CD175C" w:rsidP="00CD175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CD175C">
        <w:rPr>
          <w:rFonts w:ascii="Times New Roman" w:eastAsia="Times New Roman" w:hAnsi="Times New Roman" w:cs="Times New Roman"/>
          <w:b/>
          <w:bCs/>
          <w:sz w:val="24"/>
          <w:szCs w:val="24"/>
          <w:lang w:eastAsia="es-ES"/>
        </w:rPr>
        <w:t>Acceso universal a la educación:</w:t>
      </w:r>
      <w:r w:rsidRPr="00CD175C">
        <w:rPr>
          <w:rFonts w:ascii="Times New Roman" w:eastAsia="Times New Roman" w:hAnsi="Times New Roman" w:cs="Times New Roman"/>
          <w:sz w:val="24"/>
          <w:szCs w:val="24"/>
          <w:lang w:eastAsia="es-ES"/>
        </w:rPr>
        <w:t xml:space="preserve"> uno de los principales beneficios de los REA es que ofrecen acceso libre y gratuito a materiales educativos de calidad. Los REA permiten que cualquier persona, en cualquier lugar, acceda a conocimientos sin barreras económicas o geográficas. Esto resulta especialmente valioso en regiones donde los recursos para la educación son limitados o costosos.</w:t>
      </w:r>
    </w:p>
    <w:p w:rsidR="00CD175C" w:rsidRPr="00CD175C" w:rsidRDefault="00CD175C" w:rsidP="00CD175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CD175C">
        <w:rPr>
          <w:rFonts w:ascii="Times New Roman" w:eastAsia="Times New Roman" w:hAnsi="Times New Roman" w:cs="Times New Roman"/>
          <w:b/>
          <w:bCs/>
          <w:sz w:val="24"/>
          <w:szCs w:val="24"/>
          <w:lang w:eastAsia="es-ES"/>
        </w:rPr>
        <w:t>Promoción de la innovación educativa:</w:t>
      </w:r>
      <w:r w:rsidRPr="00CD175C">
        <w:rPr>
          <w:rFonts w:ascii="Times New Roman" w:eastAsia="Times New Roman" w:hAnsi="Times New Roman" w:cs="Times New Roman"/>
          <w:sz w:val="24"/>
          <w:szCs w:val="24"/>
          <w:lang w:eastAsia="es-ES"/>
        </w:rPr>
        <w:t xml:space="preserve"> al permitir la adaptación y modificación de los contenidos, los REA promueven la creatividad y la innovación en la enseñanza. Los educadores pueden personalizar los recursos para adaptarlos a las necesidades específicas de sus estudiantes, experimentar con nuevos enfoques pedagógicos y compartir sus adaptaciones con la comunidad global.</w:t>
      </w:r>
    </w:p>
    <w:p w:rsidR="00CD175C" w:rsidRPr="00CD175C" w:rsidRDefault="00CD175C" w:rsidP="00CD175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CD175C">
        <w:rPr>
          <w:rFonts w:ascii="Times New Roman" w:eastAsia="Times New Roman" w:hAnsi="Times New Roman" w:cs="Times New Roman"/>
          <w:b/>
          <w:bCs/>
          <w:sz w:val="24"/>
          <w:szCs w:val="24"/>
          <w:lang w:eastAsia="es-ES"/>
        </w:rPr>
        <w:t>Reducción de costos:</w:t>
      </w:r>
      <w:r w:rsidRPr="00CD175C">
        <w:rPr>
          <w:rFonts w:ascii="Times New Roman" w:eastAsia="Times New Roman" w:hAnsi="Times New Roman" w:cs="Times New Roman"/>
          <w:sz w:val="24"/>
          <w:szCs w:val="24"/>
          <w:lang w:eastAsia="es-ES"/>
        </w:rPr>
        <w:t xml:space="preserve"> Para instituciones educativas y estudiantes, el uso de REA puede significar un ahorro considerable en la compra de libros de texto y otros materiales educativos.</w:t>
      </w:r>
    </w:p>
    <w:p w:rsidR="00CD175C" w:rsidRPr="00CD175C" w:rsidRDefault="00CD175C" w:rsidP="00CD175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CD175C">
        <w:rPr>
          <w:rFonts w:ascii="Times New Roman" w:eastAsia="Times New Roman" w:hAnsi="Times New Roman" w:cs="Times New Roman"/>
          <w:b/>
          <w:bCs/>
          <w:sz w:val="24"/>
          <w:szCs w:val="24"/>
          <w:lang w:eastAsia="es-ES"/>
        </w:rPr>
        <w:t>Fomento de la colaboración:</w:t>
      </w:r>
      <w:r w:rsidRPr="00CD175C">
        <w:rPr>
          <w:rFonts w:ascii="Times New Roman" w:eastAsia="Times New Roman" w:hAnsi="Times New Roman" w:cs="Times New Roman"/>
          <w:sz w:val="24"/>
          <w:szCs w:val="24"/>
          <w:lang w:eastAsia="es-ES"/>
        </w:rPr>
        <w:t xml:space="preserve"> Los REA fomentan la colaboración entre educadores, estudiantes y expertos de todo el mundo. Las comunidades en línea que se forman alrededor de los REA facilitan el intercambio de ideas, la </w:t>
      </w:r>
      <w:proofErr w:type="spellStart"/>
      <w:r w:rsidRPr="00CD175C">
        <w:rPr>
          <w:rFonts w:ascii="Times New Roman" w:eastAsia="Times New Roman" w:hAnsi="Times New Roman" w:cs="Times New Roman"/>
          <w:sz w:val="24"/>
          <w:szCs w:val="24"/>
          <w:lang w:eastAsia="es-ES"/>
        </w:rPr>
        <w:t>cocreación</w:t>
      </w:r>
      <w:proofErr w:type="spellEnd"/>
      <w:r w:rsidRPr="00CD175C">
        <w:rPr>
          <w:rFonts w:ascii="Times New Roman" w:eastAsia="Times New Roman" w:hAnsi="Times New Roman" w:cs="Times New Roman"/>
          <w:sz w:val="24"/>
          <w:szCs w:val="24"/>
          <w:lang w:eastAsia="es-ES"/>
        </w:rPr>
        <w:t xml:space="preserve"> de contenidos y el desarrollo de proyectos educativos transnacionales.</w:t>
      </w:r>
    </w:p>
    <w:p w:rsidR="00CD175C" w:rsidRPr="00CD175C" w:rsidRDefault="00CD175C" w:rsidP="00CD175C">
      <w:pPr>
        <w:spacing w:before="100" w:beforeAutospacing="1" w:after="100" w:afterAutospacing="1" w:line="240" w:lineRule="auto"/>
        <w:rPr>
          <w:rFonts w:ascii="Times New Roman" w:eastAsia="Times New Roman" w:hAnsi="Times New Roman" w:cs="Times New Roman"/>
          <w:sz w:val="24"/>
          <w:szCs w:val="24"/>
          <w:lang w:eastAsia="es-ES"/>
        </w:rPr>
      </w:pPr>
      <w:r w:rsidRPr="00CD175C">
        <w:rPr>
          <w:rFonts w:ascii="Times New Roman" w:eastAsia="Times New Roman" w:hAnsi="Times New Roman" w:cs="Times New Roman"/>
          <w:sz w:val="24"/>
          <w:szCs w:val="24"/>
          <w:lang w:eastAsia="es-ES"/>
        </w:rPr>
        <w:t>Sin embargo, a pesar de sus numerosos beneficios, la adopción de los REA no está exenta de desafíos, que han sido señalados por expertos y organizaciones internacionales como UNESCO. Mencionamos los tres principales:</w:t>
      </w:r>
    </w:p>
    <w:p w:rsidR="00CD175C" w:rsidRPr="00CD175C" w:rsidRDefault="00CD175C" w:rsidP="00CD175C">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CD175C">
        <w:rPr>
          <w:rFonts w:ascii="Times New Roman" w:eastAsia="Times New Roman" w:hAnsi="Times New Roman" w:cs="Times New Roman"/>
          <w:b/>
          <w:bCs/>
          <w:sz w:val="24"/>
          <w:szCs w:val="24"/>
          <w:lang w:eastAsia="es-ES"/>
        </w:rPr>
        <w:lastRenderedPageBreak/>
        <w:t>Calidad y fiabilidad:</w:t>
      </w:r>
      <w:r w:rsidRPr="00CD175C">
        <w:rPr>
          <w:rFonts w:ascii="Times New Roman" w:eastAsia="Times New Roman" w:hAnsi="Times New Roman" w:cs="Times New Roman"/>
          <w:sz w:val="24"/>
          <w:szCs w:val="24"/>
          <w:lang w:eastAsia="es-ES"/>
        </w:rPr>
        <w:t xml:space="preserve"> Aunque muchos REA son de alta calidad, la naturaleza abierta de estos recursos significa que no todos han sido revisados por pares o evaluados rigurosamente. Esto puede generar preocupaciones sobre la precisión y la relevancia del contenido. En este sentido, Esteban Venegas, director del Observatorio de Prospección Educativa del Instituto Tecnológico de Monterrey, advierte </w:t>
      </w:r>
      <w:hyperlink r:id="rId31" w:history="1">
        <w:r w:rsidRPr="00CD175C">
          <w:rPr>
            <w:rFonts w:ascii="Times New Roman" w:eastAsia="Times New Roman" w:hAnsi="Times New Roman" w:cs="Times New Roman"/>
            <w:color w:val="0000FF"/>
            <w:sz w:val="24"/>
            <w:szCs w:val="24"/>
            <w:u w:val="single"/>
            <w:lang w:eastAsia="es-ES"/>
          </w:rPr>
          <w:t>en este podcast de Fundación Telefónica Movistar Colombia</w:t>
        </w:r>
      </w:hyperlink>
      <w:r w:rsidRPr="00CD175C">
        <w:rPr>
          <w:rFonts w:ascii="Times New Roman" w:eastAsia="Times New Roman" w:hAnsi="Times New Roman" w:cs="Times New Roman"/>
          <w:sz w:val="24"/>
          <w:szCs w:val="24"/>
          <w:lang w:eastAsia="es-ES"/>
        </w:rPr>
        <w:t>: “hay que estar muy atento a la calidad y la relevancia de la información que contienen estos recursos porque no todos los REA han sido creados de la misma forma. Muchos de los contenidos que encontramos en internet pueden ser irrelevantes, caducos… Por eso hay que ser muy consciente de esto y usar mucho el pensamiento crítico”.</w:t>
      </w:r>
    </w:p>
    <w:p w:rsidR="00CD175C" w:rsidRPr="00CD175C" w:rsidRDefault="00CD175C" w:rsidP="00CD175C">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CD175C">
        <w:rPr>
          <w:rFonts w:ascii="Times New Roman" w:eastAsia="Times New Roman" w:hAnsi="Times New Roman" w:cs="Times New Roman"/>
          <w:b/>
          <w:bCs/>
          <w:sz w:val="24"/>
          <w:szCs w:val="24"/>
          <w:lang w:eastAsia="es-ES"/>
        </w:rPr>
        <w:t>Sostenibilidad:</w:t>
      </w:r>
      <w:r w:rsidRPr="00CD175C">
        <w:rPr>
          <w:rFonts w:ascii="Times New Roman" w:eastAsia="Times New Roman" w:hAnsi="Times New Roman" w:cs="Times New Roman"/>
          <w:sz w:val="24"/>
          <w:szCs w:val="24"/>
          <w:lang w:eastAsia="es-ES"/>
        </w:rPr>
        <w:t xml:space="preserve"> Aunque los REA son gratuitos para los usuarios, su desarrollo, mantenimiento y actualización requieren recursos. La sostenibilidad financiera de estos proyectos es un tema crítico, especialmente cuando dependen de fondos públicos o de organizaciones filantrópicas. En este sentido, el </w:t>
      </w:r>
      <w:hyperlink r:id="rId32" w:history="1">
        <w:r w:rsidRPr="00CD175C">
          <w:rPr>
            <w:rFonts w:ascii="Times New Roman" w:eastAsia="Times New Roman" w:hAnsi="Times New Roman" w:cs="Times New Roman"/>
            <w:color w:val="0000FF"/>
            <w:sz w:val="24"/>
            <w:szCs w:val="24"/>
            <w:u w:val="single"/>
            <w:lang w:eastAsia="es-ES"/>
          </w:rPr>
          <w:t>Informe de la Recomendación de Recursos Educativos Abiertos de la UNESCO de 2019</w:t>
        </w:r>
      </w:hyperlink>
      <w:r w:rsidRPr="00CD175C">
        <w:rPr>
          <w:rFonts w:ascii="Times New Roman" w:eastAsia="Times New Roman" w:hAnsi="Times New Roman" w:cs="Times New Roman"/>
          <w:sz w:val="24"/>
          <w:szCs w:val="24"/>
          <w:lang w:eastAsia="es-ES"/>
        </w:rPr>
        <w:t xml:space="preserve"> menciona claramente la necesidad de crear modelos de sostenibilidad para asegurar la continuidad de los REA, y subraya el desafío de garantizar su calidad y adaptación a distintos contextos culturales y educativos.</w:t>
      </w:r>
    </w:p>
    <w:p w:rsidR="00CD175C" w:rsidRPr="00CD175C" w:rsidRDefault="00CD175C" w:rsidP="00CD175C">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CD175C">
        <w:rPr>
          <w:rFonts w:ascii="Times New Roman" w:eastAsia="Times New Roman" w:hAnsi="Times New Roman" w:cs="Times New Roman"/>
          <w:b/>
          <w:bCs/>
          <w:sz w:val="24"/>
          <w:szCs w:val="24"/>
          <w:lang w:eastAsia="es-ES"/>
        </w:rPr>
        <w:t>Reconocimiento y aceptación:</w:t>
      </w:r>
      <w:r w:rsidRPr="00CD175C">
        <w:rPr>
          <w:rFonts w:ascii="Times New Roman" w:eastAsia="Times New Roman" w:hAnsi="Times New Roman" w:cs="Times New Roman"/>
          <w:sz w:val="24"/>
          <w:szCs w:val="24"/>
          <w:lang w:eastAsia="es-ES"/>
        </w:rPr>
        <w:t xml:space="preserve"> En algunos contextos educativos, los REA aún no han alcanzado el mismo nivel de reconocimiento que los materiales educativos tradicionales. Esto puede dificultar su adopción generalizada, especialmente en instituciones que valoran los recursos convencionales.</w:t>
      </w:r>
    </w:p>
    <w:p w:rsidR="00CD175C" w:rsidRPr="00C27D54" w:rsidRDefault="00CD175C" w:rsidP="00C27D54">
      <w:pPr>
        <w:spacing w:line="360" w:lineRule="auto"/>
        <w:jc w:val="both"/>
        <w:rPr>
          <w:rFonts w:ascii="Arial" w:hAnsi="Arial" w:cs="Arial"/>
          <w:sz w:val="24"/>
          <w:szCs w:val="24"/>
        </w:rPr>
      </w:pPr>
    </w:p>
    <w:sectPr w:rsidR="00CD175C" w:rsidRPr="00C27D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19EC"/>
    <w:multiLevelType w:val="multilevel"/>
    <w:tmpl w:val="49FC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322C3"/>
    <w:multiLevelType w:val="multilevel"/>
    <w:tmpl w:val="B708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0C074C"/>
    <w:multiLevelType w:val="multilevel"/>
    <w:tmpl w:val="251E7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E82A3A"/>
    <w:multiLevelType w:val="multilevel"/>
    <w:tmpl w:val="7FAC4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40365F"/>
    <w:multiLevelType w:val="multilevel"/>
    <w:tmpl w:val="3E5CC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B1"/>
    <w:rsid w:val="00117D91"/>
    <w:rsid w:val="00124B39"/>
    <w:rsid w:val="002178CC"/>
    <w:rsid w:val="0023215A"/>
    <w:rsid w:val="0026728F"/>
    <w:rsid w:val="002D3489"/>
    <w:rsid w:val="002E2DB1"/>
    <w:rsid w:val="003B5642"/>
    <w:rsid w:val="00464D3E"/>
    <w:rsid w:val="004A23F6"/>
    <w:rsid w:val="00540AD5"/>
    <w:rsid w:val="00547603"/>
    <w:rsid w:val="00664643"/>
    <w:rsid w:val="00784055"/>
    <w:rsid w:val="00820ACE"/>
    <w:rsid w:val="008244DC"/>
    <w:rsid w:val="00A3583F"/>
    <w:rsid w:val="00A835EC"/>
    <w:rsid w:val="00AA4997"/>
    <w:rsid w:val="00C144B9"/>
    <w:rsid w:val="00C27D54"/>
    <w:rsid w:val="00CB4451"/>
    <w:rsid w:val="00CD17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2ED6"/>
  <w15:chartTrackingRefBased/>
  <w15:docId w15:val="{856A09AF-116D-48F4-B341-95C9B283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27D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23215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3215A"/>
    <w:rPr>
      <w:rFonts w:ascii="Times New Roman" w:eastAsia="Times New Roman" w:hAnsi="Times New Roman" w:cs="Times New Roman"/>
      <w:b/>
      <w:bCs/>
      <w:sz w:val="36"/>
      <w:szCs w:val="36"/>
      <w:lang w:eastAsia="es-ES"/>
    </w:rPr>
  </w:style>
  <w:style w:type="character" w:customStyle="1" w:styleId="Ttulo1Car">
    <w:name w:val="Título 1 Car"/>
    <w:basedOn w:val="Fuentedeprrafopredeter"/>
    <w:link w:val="Ttulo1"/>
    <w:uiPriority w:val="9"/>
    <w:rsid w:val="00C27D54"/>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C27D54"/>
    <w:rPr>
      <w:color w:val="0000FF"/>
      <w:u w:val="single"/>
    </w:rPr>
  </w:style>
  <w:style w:type="paragraph" w:styleId="NormalWeb">
    <w:name w:val="Normal (Web)"/>
    <w:basedOn w:val="Normal"/>
    <w:uiPriority w:val="99"/>
    <w:semiHidden/>
    <w:unhideWhenUsed/>
    <w:rsid w:val="00C27D5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bservatory-postsharetitle">
    <w:name w:val="observatory-post__share__title"/>
    <w:basedOn w:val="Normal"/>
    <w:rsid w:val="00C27D5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27D54"/>
    <w:rPr>
      <w:b/>
      <w:bCs/>
    </w:rPr>
  </w:style>
  <w:style w:type="character" w:styleId="nfasis">
    <w:name w:val="Emphasis"/>
    <w:basedOn w:val="Fuentedeprrafopredeter"/>
    <w:uiPriority w:val="20"/>
    <w:qFormat/>
    <w:rsid w:val="00C27D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94497">
      <w:bodyDiv w:val="1"/>
      <w:marLeft w:val="0"/>
      <w:marRight w:val="0"/>
      <w:marTop w:val="0"/>
      <w:marBottom w:val="0"/>
      <w:divBdr>
        <w:top w:val="none" w:sz="0" w:space="0" w:color="auto"/>
        <w:left w:val="none" w:sz="0" w:space="0" w:color="auto"/>
        <w:bottom w:val="none" w:sz="0" w:space="0" w:color="auto"/>
        <w:right w:val="none" w:sz="0" w:space="0" w:color="auto"/>
      </w:divBdr>
    </w:div>
    <w:div w:id="870462628">
      <w:bodyDiv w:val="1"/>
      <w:marLeft w:val="0"/>
      <w:marRight w:val="0"/>
      <w:marTop w:val="0"/>
      <w:marBottom w:val="0"/>
      <w:divBdr>
        <w:top w:val="none" w:sz="0" w:space="0" w:color="auto"/>
        <w:left w:val="none" w:sz="0" w:space="0" w:color="auto"/>
        <w:bottom w:val="none" w:sz="0" w:space="0" w:color="auto"/>
        <w:right w:val="none" w:sz="0" w:space="0" w:color="auto"/>
      </w:divBdr>
      <w:divsChild>
        <w:div w:id="622034367">
          <w:marLeft w:val="0"/>
          <w:marRight w:val="0"/>
          <w:marTop w:val="0"/>
          <w:marBottom w:val="0"/>
          <w:divBdr>
            <w:top w:val="none" w:sz="0" w:space="0" w:color="auto"/>
            <w:left w:val="none" w:sz="0" w:space="0" w:color="auto"/>
            <w:bottom w:val="none" w:sz="0" w:space="0" w:color="auto"/>
            <w:right w:val="none" w:sz="0" w:space="0" w:color="auto"/>
          </w:divBdr>
          <w:divsChild>
            <w:div w:id="790904457">
              <w:marLeft w:val="0"/>
              <w:marRight w:val="0"/>
              <w:marTop w:val="0"/>
              <w:marBottom w:val="0"/>
              <w:divBdr>
                <w:top w:val="none" w:sz="0" w:space="0" w:color="auto"/>
                <w:left w:val="none" w:sz="0" w:space="0" w:color="auto"/>
                <w:bottom w:val="none" w:sz="0" w:space="0" w:color="auto"/>
                <w:right w:val="none" w:sz="0" w:space="0" w:color="auto"/>
              </w:divBdr>
              <w:divsChild>
                <w:div w:id="723331510">
                  <w:marLeft w:val="0"/>
                  <w:marRight w:val="0"/>
                  <w:marTop w:val="0"/>
                  <w:marBottom w:val="0"/>
                  <w:divBdr>
                    <w:top w:val="none" w:sz="0" w:space="0" w:color="auto"/>
                    <w:left w:val="none" w:sz="0" w:space="0" w:color="auto"/>
                    <w:bottom w:val="none" w:sz="0" w:space="0" w:color="auto"/>
                    <w:right w:val="none" w:sz="0" w:space="0" w:color="auto"/>
                  </w:divBdr>
                  <w:divsChild>
                    <w:div w:id="18626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861428">
          <w:marLeft w:val="0"/>
          <w:marRight w:val="0"/>
          <w:marTop w:val="0"/>
          <w:marBottom w:val="0"/>
          <w:divBdr>
            <w:top w:val="none" w:sz="0" w:space="0" w:color="auto"/>
            <w:left w:val="none" w:sz="0" w:space="0" w:color="auto"/>
            <w:bottom w:val="none" w:sz="0" w:space="0" w:color="auto"/>
            <w:right w:val="none" w:sz="0" w:space="0" w:color="auto"/>
          </w:divBdr>
          <w:divsChild>
            <w:div w:id="853763292">
              <w:marLeft w:val="0"/>
              <w:marRight w:val="0"/>
              <w:marTop w:val="0"/>
              <w:marBottom w:val="0"/>
              <w:divBdr>
                <w:top w:val="none" w:sz="0" w:space="0" w:color="auto"/>
                <w:left w:val="none" w:sz="0" w:space="0" w:color="auto"/>
                <w:bottom w:val="none" w:sz="0" w:space="0" w:color="auto"/>
                <w:right w:val="none" w:sz="0" w:space="0" w:color="auto"/>
              </w:divBdr>
              <w:divsChild>
                <w:div w:id="13627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6828">
          <w:marLeft w:val="0"/>
          <w:marRight w:val="0"/>
          <w:marTop w:val="0"/>
          <w:marBottom w:val="0"/>
          <w:divBdr>
            <w:top w:val="none" w:sz="0" w:space="0" w:color="auto"/>
            <w:left w:val="none" w:sz="0" w:space="0" w:color="auto"/>
            <w:bottom w:val="none" w:sz="0" w:space="0" w:color="auto"/>
            <w:right w:val="none" w:sz="0" w:space="0" w:color="auto"/>
          </w:divBdr>
          <w:divsChild>
            <w:div w:id="1351495940">
              <w:marLeft w:val="0"/>
              <w:marRight w:val="0"/>
              <w:marTop w:val="0"/>
              <w:marBottom w:val="0"/>
              <w:divBdr>
                <w:top w:val="none" w:sz="0" w:space="0" w:color="auto"/>
                <w:left w:val="none" w:sz="0" w:space="0" w:color="auto"/>
                <w:bottom w:val="none" w:sz="0" w:space="0" w:color="auto"/>
                <w:right w:val="none" w:sz="0" w:space="0" w:color="auto"/>
              </w:divBdr>
              <w:divsChild>
                <w:div w:id="2036495666">
                  <w:marLeft w:val="0"/>
                  <w:marRight w:val="0"/>
                  <w:marTop w:val="0"/>
                  <w:marBottom w:val="0"/>
                  <w:divBdr>
                    <w:top w:val="none" w:sz="0" w:space="0" w:color="auto"/>
                    <w:left w:val="none" w:sz="0" w:space="0" w:color="auto"/>
                    <w:bottom w:val="none" w:sz="0" w:space="0" w:color="auto"/>
                    <w:right w:val="none" w:sz="0" w:space="0" w:color="auto"/>
                  </w:divBdr>
                </w:div>
                <w:div w:id="9852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05858">
          <w:marLeft w:val="0"/>
          <w:marRight w:val="0"/>
          <w:marTop w:val="0"/>
          <w:marBottom w:val="0"/>
          <w:divBdr>
            <w:top w:val="none" w:sz="0" w:space="0" w:color="auto"/>
            <w:left w:val="none" w:sz="0" w:space="0" w:color="auto"/>
            <w:bottom w:val="none" w:sz="0" w:space="0" w:color="auto"/>
            <w:right w:val="none" w:sz="0" w:space="0" w:color="auto"/>
          </w:divBdr>
          <w:divsChild>
            <w:div w:id="668289193">
              <w:marLeft w:val="0"/>
              <w:marRight w:val="0"/>
              <w:marTop w:val="0"/>
              <w:marBottom w:val="0"/>
              <w:divBdr>
                <w:top w:val="none" w:sz="0" w:space="0" w:color="auto"/>
                <w:left w:val="none" w:sz="0" w:space="0" w:color="auto"/>
                <w:bottom w:val="none" w:sz="0" w:space="0" w:color="auto"/>
                <w:right w:val="none" w:sz="0" w:space="0" w:color="auto"/>
              </w:divBdr>
              <w:divsChild>
                <w:div w:id="88161428">
                  <w:marLeft w:val="0"/>
                  <w:marRight w:val="0"/>
                  <w:marTop w:val="0"/>
                  <w:marBottom w:val="0"/>
                  <w:divBdr>
                    <w:top w:val="none" w:sz="0" w:space="0" w:color="auto"/>
                    <w:left w:val="none" w:sz="0" w:space="0" w:color="auto"/>
                    <w:bottom w:val="none" w:sz="0" w:space="0" w:color="auto"/>
                    <w:right w:val="none" w:sz="0" w:space="0" w:color="auto"/>
                  </w:divBdr>
                </w:div>
                <w:div w:id="1717310701">
                  <w:marLeft w:val="0"/>
                  <w:marRight w:val="0"/>
                  <w:marTop w:val="0"/>
                  <w:marBottom w:val="0"/>
                  <w:divBdr>
                    <w:top w:val="none" w:sz="0" w:space="0" w:color="auto"/>
                    <w:left w:val="none" w:sz="0" w:space="0" w:color="auto"/>
                    <w:bottom w:val="none" w:sz="0" w:space="0" w:color="auto"/>
                    <w:right w:val="none" w:sz="0" w:space="0" w:color="auto"/>
                  </w:divBdr>
                </w:div>
                <w:div w:id="1169367539">
                  <w:marLeft w:val="0"/>
                  <w:marRight w:val="0"/>
                  <w:marTop w:val="0"/>
                  <w:marBottom w:val="0"/>
                  <w:divBdr>
                    <w:top w:val="none" w:sz="0" w:space="0" w:color="auto"/>
                    <w:left w:val="none" w:sz="0" w:space="0" w:color="auto"/>
                    <w:bottom w:val="none" w:sz="0" w:space="0" w:color="auto"/>
                    <w:right w:val="none" w:sz="0" w:space="0" w:color="auto"/>
                  </w:divBdr>
                </w:div>
                <w:div w:id="16628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08180">
      <w:bodyDiv w:val="1"/>
      <w:marLeft w:val="0"/>
      <w:marRight w:val="0"/>
      <w:marTop w:val="0"/>
      <w:marBottom w:val="0"/>
      <w:divBdr>
        <w:top w:val="none" w:sz="0" w:space="0" w:color="auto"/>
        <w:left w:val="none" w:sz="0" w:space="0" w:color="auto"/>
        <w:bottom w:val="none" w:sz="0" w:space="0" w:color="auto"/>
        <w:right w:val="none" w:sz="0" w:space="0" w:color="auto"/>
      </w:divBdr>
    </w:div>
    <w:div w:id="156529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futuro.education/observatorio/tendencias/recursos-educativos-abiertos-como-aprovechar-su-potencial-desde-la-administracion/" TargetMode="External"/><Relationship Id="rId18" Type="http://schemas.openxmlformats.org/officeDocument/2006/relationships/hyperlink" Target="https://profuturo.education" TargetMode="External"/><Relationship Id="rId26" Type="http://schemas.openxmlformats.org/officeDocument/2006/relationships/hyperlink" Target="https://profuturo.education/observatorio/temas/tema/rea-recursos-educativos-abiertos/" TargetMode="External"/><Relationship Id="rId3" Type="http://schemas.openxmlformats.org/officeDocument/2006/relationships/settings" Target="settings.xml"/><Relationship Id="rId21" Type="http://schemas.openxmlformats.org/officeDocument/2006/relationships/image" Target="media/image4.jpeg"/><Relationship Id="rId34" Type="http://schemas.openxmlformats.org/officeDocument/2006/relationships/theme" Target="theme/theme1.xml"/><Relationship Id="rId7" Type="http://schemas.openxmlformats.org/officeDocument/2006/relationships/hyperlink" Target="https://profuturo.education/observatorio/tendencias/recursos-educativos-abiertos-como-aprovechar-su-potencial-desde-la-administracion/" TargetMode="External"/><Relationship Id="rId12" Type="http://schemas.openxmlformats.org/officeDocument/2006/relationships/hyperlink" Target="https://profuturo.education/propuesta-educativa/" TargetMode="External"/><Relationship Id="rId17" Type="http://schemas.openxmlformats.org/officeDocument/2006/relationships/hyperlink" Target="https://profuturo.education/noticias" TargetMode="External"/><Relationship Id="rId25" Type="http://schemas.openxmlformats.org/officeDocument/2006/relationships/hyperlink" Target="https://profuturo.education/observatorio/colaboradores/equipo-observatorio-profuturo/"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ofuturo.education/publicaciones-descargables/" TargetMode="External"/><Relationship Id="rId20" Type="http://schemas.openxmlformats.org/officeDocument/2006/relationships/hyperlink" Target="https://profuturo.education/observatorio/tendencias/" TargetMode="External"/><Relationship Id="rId29" Type="http://schemas.openxmlformats.org/officeDocument/2006/relationships/hyperlink" Target="https://oercommons.org/" TargetMode="External"/><Relationship Id="rId1" Type="http://schemas.openxmlformats.org/officeDocument/2006/relationships/numbering" Target="numbering.xml"/><Relationship Id="rId6" Type="http://schemas.openxmlformats.org/officeDocument/2006/relationships/hyperlink" Target="https://www.unesco.org/en/legal-affairs/recommendation-open-educational-resources-oer" TargetMode="External"/><Relationship Id="rId11" Type="http://schemas.openxmlformats.org/officeDocument/2006/relationships/image" Target="media/image3.png"/><Relationship Id="rId24" Type="http://schemas.openxmlformats.org/officeDocument/2006/relationships/hyperlink" Target="https://profuturo.education/observatorio/colaboradores/equipo-observatorio-profuturo/" TargetMode="External"/><Relationship Id="rId32" Type="http://schemas.openxmlformats.org/officeDocument/2006/relationships/hyperlink" Target="https://www.unesco.org/en/legal-affairs/recommendation-open-educational-resources-oer" TargetMode="External"/><Relationship Id="rId5" Type="http://schemas.openxmlformats.org/officeDocument/2006/relationships/image" Target="media/image1.jpeg"/><Relationship Id="rId15" Type="http://schemas.openxmlformats.org/officeDocument/2006/relationships/hyperlink" Target="https://profuturo.education/historias/" TargetMode="External"/><Relationship Id="rId23" Type="http://schemas.openxmlformats.org/officeDocument/2006/relationships/image" Target="media/image5.jpeg"/><Relationship Id="rId28" Type="http://schemas.openxmlformats.org/officeDocument/2006/relationships/hyperlink" Target="https://phet.colorado.edu/es/" TargetMode="External"/><Relationship Id="rId10" Type="http://schemas.openxmlformats.org/officeDocument/2006/relationships/hyperlink" Target="https://obrasociallacaixa.org/" TargetMode="External"/><Relationship Id="rId19" Type="http://schemas.openxmlformats.org/officeDocument/2006/relationships/hyperlink" Target="https://profuturo.education/observatorio" TargetMode="External"/><Relationship Id="rId31" Type="http://schemas.openxmlformats.org/officeDocument/2006/relationships/hyperlink" Target="https://profuturo.education/observatorio/soluciones-innovadoras/recursos-educativos-en-abierto-que-como-y-dond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profuturo.education/observatorio/" TargetMode="External"/><Relationship Id="rId22" Type="http://schemas.openxmlformats.org/officeDocument/2006/relationships/hyperlink" Target="https://profuturo.education/observatorio/colaboradores/equipo-observatorio-profuturo/" TargetMode="External"/><Relationship Id="rId27" Type="http://schemas.openxmlformats.org/officeDocument/2006/relationships/hyperlink" Target="https://profuturo.education/observatorio/temas/tema/recursos-digitales-y-competencias/" TargetMode="External"/><Relationship Id="rId30" Type="http://schemas.openxmlformats.org/officeDocument/2006/relationships/image" Target="media/image6.png"/><Relationship Id="rId8" Type="http://schemas.openxmlformats.org/officeDocument/2006/relationships/hyperlink" Target="https://www.fundaciontelefonic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1617</Words>
  <Characters>8895</Characters>
  <Application>Microsoft Office Word</Application>
  <DocSecurity>0</DocSecurity>
  <Lines>74</Lines>
  <Paragraphs>20</Paragraphs>
  <ScaleCrop>false</ScaleCrop>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Yorduino</dc:creator>
  <cp:keywords/>
  <dc:description/>
  <cp:lastModifiedBy>Yorduino</cp:lastModifiedBy>
  <cp:revision>24</cp:revision>
  <dcterms:created xsi:type="dcterms:W3CDTF">2026-03-06T07:30:00Z</dcterms:created>
  <dcterms:modified xsi:type="dcterms:W3CDTF">2026-03-06T08:03:00Z</dcterms:modified>
</cp:coreProperties>
</file>