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12" w:rsidRDefault="00BC6C12">
      <w:pPr>
        <w:pStyle w:val="Piedepgina"/>
        <w:tabs>
          <w:tab w:val="clear" w:pos="4419"/>
          <w:tab w:val="clear" w:pos="8838"/>
          <w:tab w:val="left" w:pos="5400"/>
        </w:tabs>
        <w:ind w:left="5400" w:hanging="5400"/>
        <w:jc w:val="both"/>
      </w:pPr>
      <w:bookmarkStart w:id="0" w:name="_GoBack"/>
      <w:bookmarkEnd w:id="0"/>
    </w:p>
    <w:p w:rsidR="00BC6C12" w:rsidRDefault="00BC6C12">
      <w:pPr>
        <w:pStyle w:val="Piedepgina"/>
        <w:tabs>
          <w:tab w:val="clear" w:pos="4419"/>
          <w:tab w:val="clear" w:pos="8838"/>
          <w:tab w:val="left" w:pos="240"/>
          <w:tab w:val="left" w:pos="600"/>
          <w:tab w:val="left" w:pos="5400"/>
        </w:tabs>
        <w:jc w:val="both"/>
      </w:pPr>
    </w:p>
    <w:p w:rsidR="00BC6C12" w:rsidRDefault="00BC6C12">
      <w:pPr>
        <w:pStyle w:val="Piedepgina"/>
        <w:tabs>
          <w:tab w:val="clear" w:pos="4419"/>
          <w:tab w:val="clear" w:pos="8838"/>
          <w:tab w:val="left" w:pos="240"/>
          <w:tab w:val="left" w:pos="600"/>
          <w:tab w:val="left" w:pos="5400"/>
        </w:tabs>
        <w:jc w:val="both"/>
      </w:pPr>
      <w:r>
        <w:t>Titulo: Trastornos del Aprendizaje</w:t>
      </w:r>
    </w:p>
    <w:p w:rsidR="00BC6C12" w:rsidRDefault="00BC6C12">
      <w:pPr>
        <w:pStyle w:val="Piedepgina"/>
        <w:tabs>
          <w:tab w:val="clear" w:pos="4419"/>
          <w:tab w:val="clear" w:pos="8838"/>
          <w:tab w:val="left" w:pos="240"/>
          <w:tab w:val="left" w:pos="600"/>
          <w:tab w:val="left" w:pos="5400"/>
        </w:tabs>
        <w:jc w:val="both"/>
        <w:rPr>
          <w:u w:val="single"/>
        </w:rPr>
      </w:pPr>
    </w:p>
    <w:p w:rsidR="00BC6C12" w:rsidRDefault="00BC6C12">
      <w:pPr>
        <w:jc w:val="both"/>
        <w:rPr>
          <w:color w:val="FF0000"/>
          <w:sz w:val="32"/>
          <w:u w:val="single"/>
        </w:rPr>
      </w:pPr>
      <w:r>
        <w:rPr>
          <w:color w:val="FF0000"/>
          <w:sz w:val="32"/>
        </w:rPr>
        <w:sym w:font="Wingdings 3" w:char="F065"/>
      </w:r>
      <w:r>
        <w:rPr>
          <w:color w:val="FF0000"/>
          <w:sz w:val="32"/>
          <w:u w:val="single"/>
        </w:rPr>
        <w:t xml:space="preserve"> Trastorno de Aprendizaje </w:t>
      </w:r>
      <w:r>
        <w:rPr>
          <w:color w:val="FF0000"/>
          <w:sz w:val="32"/>
        </w:rPr>
        <w:sym w:font="Wingdings 3" w:char="F064"/>
      </w:r>
      <w:r>
        <w:rPr>
          <w:color w:val="FF0000"/>
          <w:sz w:val="32"/>
          <w:u w:val="single"/>
        </w:rPr>
        <w:t xml:space="preserve"> </w:t>
      </w:r>
    </w:p>
    <w:p w:rsidR="00672883" w:rsidRDefault="00672883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color w:val="3366FF"/>
          <w:u w:val="single"/>
        </w:rPr>
      </w:pP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color w:val="3366FF"/>
          <w:u w:val="single"/>
        </w:rPr>
      </w:pPr>
      <w:r>
        <w:rPr>
          <w:color w:val="3366FF"/>
          <w:u w:val="single"/>
        </w:rPr>
        <w:t xml:space="preserve">Concepto: </w:t>
      </w:r>
    </w:p>
    <w:p w:rsidR="00BC6C12" w:rsidRDefault="00BC6C12">
      <w:pPr>
        <w:jc w:val="both"/>
      </w:pPr>
      <w:r>
        <w:t xml:space="preserve">Es una dificultad para la adquision del conocimiento general o selectivo de intensidad variable y que puede tener múltiples etiologías. (puede tener un CI normal por lo que hay que diferenciarlo con RM) </w:t>
      </w:r>
    </w:p>
    <w:p w:rsidR="00BC6C12" w:rsidRDefault="00BC6C12">
      <w:pPr>
        <w:jc w:val="both"/>
      </w:pP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color w:val="3366FF"/>
          <w:u w:val="single"/>
        </w:rPr>
      </w:pPr>
      <w:r>
        <w:rPr>
          <w:color w:val="3366FF"/>
          <w:u w:val="single"/>
        </w:rPr>
        <w:t xml:space="preserve">Causas: </w:t>
      </w:r>
    </w:p>
    <w:p w:rsidR="00BC6C12" w:rsidRDefault="00BC6C12">
      <w:pPr>
        <w:jc w:val="both"/>
      </w:pPr>
      <w:r>
        <w:t>1. Niños débiles y Enfermizos</w:t>
      </w:r>
    </w:p>
    <w:p w:rsidR="00BC6C12" w:rsidRDefault="00BC6C12">
      <w:pPr>
        <w:jc w:val="both"/>
        <w:rPr>
          <w:sz w:val="18"/>
        </w:rPr>
      </w:pPr>
      <w:r>
        <w:t>2. Trastornos sensoriales</w:t>
      </w:r>
      <w:r>
        <w:rPr>
          <w:sz w:val="18"/>
        </w:rPr>
        <w:t xml:space="preserve"> (Auditivos, visuales: no ven bien, leen con dificultad) </w:t>
      </w:r>
    </w:p>
    <w:p w:rsidR="00BC6C12" w:rsidRDefault="00BC6C12">
      <w:pPr>
        <w:jc w:val="both"/>
        <w:rPr>
          <w:sz w:val="18"/>
        </w:rPr>
      </w:pPr>
      <w:r>
        <w:t>3. Trastornos encefálicos</w:t>
      </w:r>
      <w:r>
        <w:rPr>
          <w:sz w:val="18"/>
        </w:rPr>
        <w:t xml:space="preserve"> (epilepsia, RM) </w:t>
      </w:r>
    </w:p>
    <w:p w:rsidR="00BC6C12" w:rsidRDefault="00BC6C12">
      <w:pPr>
        <w:jc w:val="both"/>
        <w:rPr>
          <w:sz w:val="18"/>
        </w:rPr>
      </w:pPr>
      <w:r>
        <w:t>4. Trastornos específicos del aprendizaje escolar</w:t>
      </w:r>
      <w:r>
        <w:rPr>
          <w:sz w:val="18"/>
        </w:rPr>
        <w:t xml:space="preserve"> (El niños tiene un CI normal, peor tiene dificultad en una área especifica. Ej.: matemática, disgrafía = escritura, dislexia = lectura, calculo = discalculo, escribir en bloque o en espejo) </w:t>
      </w:r>
    </w:p>
    <w:p w:rsidR="00BC6C12" w:rsidRDefault="00BC6C12">
      <w:pPr>
        <w:jc w:val="both"/>
        <w:rPr>
          <w:sz w:val="18"/>
        </w:rPr>
      </w:pPr>
      <w:r>
        <w:t>5. Factores culturales y psicoticos</w:t>
      </w:r>
      <w:r>
        <w:rPr>
          <w:sz w:val="18"/>
        </w:rPr>
        <w:t xml:space="preserve"> (Trastorno de su personalidad: producen dificultad para aprender, bloqueo del aprendizaje) </w:t>
      </w:r>
    </w:p>
    <w:p w:rsidR="00BC6C12" w:rsidRDefault="00BC6C12">
      <w:pPr>
        <w:jc w:val="both"/>
        <w:rPr>
          <w:sz w:val="18"/>
        </w:rPr>
      </w:pPr>
      <w:r>
        <w:t>6. Factores culturales y ambientales</w:t>
      </w:r>
      <w:r>
        <w:rPr>
          <w:sz w:val="18"/>
        </w:rPr>
        <w:t xml:space="preserve"> (Estimulación familiar, interés, motivaciones) </w:t>
      </w:r>
    </w:p>
    <w:p w:rsidR="00BC6C12" w:rsidRDefault="00BC6C12">
      <w:pPr>
        <w:jc w:val="both"/>
      </w:pP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color w:val="3366FF"/>
          <w:u w:val="single"/>
        </w:rPr>
      </w:pPr>
      <w:r>
        <w:rPr>
          <w:color w:val="3366FF"/>
          <w:u w:val="single"/>
        </w:rPr>
        <w:t>Para hacer el diagnóstico hay que hacer:</w:t>
      </w:r>
    </w:p>
    <w:p w:rsidR="00BC6C12" w:rsidRDefault="00BC6C12">
      <w:pPr>
        <w:jc w:val="both"/>
      </w:pPr>
      <w:r>
        <w:sym w:font="Wingdings 2" w:char="F097"/>
      </w:r>
      <w:r>
        <w:t xml:space="preserve"> Historia social Psiquiatrica (historia escolar, familiar) </w:t>
      </w:r>
    </w:p>
    <w:p w:rsidR="00BC6C12" w:rsidRDefault="00BC6C12">
      <w:pPr>
        <w:jc w:val="both"/>
      </w:pPr>
      <w:r>
        <w:sym w:font="Wingdings 2" w:char="F097"/>
      </w:r>
      <w:r>
        <w:t xml:space="preserve"> Observación</w:t>
      </w:r>
    </w:p>
    <w:p w:rsidR="00BC6C12" w:rsidRDefault="00BC6C12">
      <w:pPr>
        <w:jc w:val="both"/>
      </w:pPr>
      <w:r>
        <w:sym w:font="Wingdings 2" w:char="F097"/>
      </w:r>
      <w:r>
        <w:t xml:space="preserve"> Entrevistar al paciente o a la mamá</w:t>
      </w:r>
    </w:p>
    <w:p w:rsidR="00BC6C12" w:rsidRDefault="00BC6C12">
      <w:pPr>
        <w:jc w:val="both"/>
      </w:pPr>
      <w:r>
        <w:sym w:font="Wingdings 2" w:char="F097"/>
      </w:r>
      <w:r>
        <w:t xml:space="preserve"> Estudios psicometrico</w:t>
      </w:r>
    </w:p>
    <w:p w:rsidR="00BC6C12" w:rsidRDefault="00BC6C12">
      <w:pPr>
        <w:jc w:val="both"/>
      </w:pPr>
      <w:r>
        <w:sym w:font="Wingdings 2" w:char="F097"/>
      </w:r>
      <w:r>
        <w:t xml:space="preserve"> Pruebas pedagógicas</w:t>
      </w:r>
    </w:p>
    <w:p w:rsidR="00BC6C12" w:rsidRDefault="00BC6C12">
      <w:pPr>
        <w:jc w:val="both"/>
      </w:pPr>
      <w:r>
        <w:sym w:font="Wingdings 2" w:char="F097"/>
      </w:r>
      <w:r>
        <w:t xml:space="preserve"> Realizar Interconsulta con el oftalmólogo, otorrino, logopeda, neurólogo.</w:t>
      </w:r>
    </w:p>
    <w:p w:rsidR="00BC6C12" w:rsidRDefault="00BC6C12">
      <w:pPr>
        <w:jc w:val="both"/>
      </w:pPr>
      <w:r>
        <w:sym w:font="Wingdings 2" w:char="F097"/>
      </w:r>
      <w:r>
        <w:t xml:space="preserve"> Otra causa en el trastorno Hiperquinético, niño con dificultad en la atención, memoria, dificulta en la relación interpersonal.</w:t>
      </w:r>
    </w:p>
    <w:p w:rsidR="00BC6C12" w:rsidRDefault="00BC6C12">
      <w:pPr>
        <w:jc w:val="both"/>
      </w:pP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color w:val="3366FF"/>
          <w:u w:val="single"/>
        </w:rPr>
      </w:pPr>
      <w:r>
        <w:rPr>
          <w:color w:val="3366FF"/>
          <w:u w:val="single"/>
        </w:rPr>
        <w:t xml:space="preserve">Cuadro clínico: </w:t>
      </w:r>
    </w:p>
    <w:p w:rsidR="00BC6C12" w:rsidRDefault="00BC6C12">
      <w:pPr>
        <w:tabs>
          <w:tab w:val="left" w:pos="2760"/>
        </w:tabs>
        <w:jc w:val="both"/>
        <w:rPr>
          <w:b/>
          <w:bCs/>
        </w:rPr>
      </w:pPr>
      <w:r>
        <w:rPr>
          <w:b/>
          <w:bCs/>
        </w:rPr>
        <w:t>Alteración función motora:</w:t>
      </w:r>
      <w:r>
        <w:rPr>
          <w:b/>
          <w:bCs/>
        </w:rPr>
        <w:tab/>
      </w:r>
    </w:p>
    <w:p w:rsidR="00BC6C12" w:rsidRDefault="00BC6C12">
      <w:pPr>
        <w:tabs>
          <w:tab w:val="left" w:pos="2760"/>
        </w:tabs>
        <w:jc w:val="both"/>
      </w:pPr>
      <w:r>
        <w:rPr>
          <w:b/>
          <w:bCs/>
        </w:rPr>
        <w:tab/>
      </w:r>
      <w:r>
        <w:tab/>
        <w:t xml:space="preserve"> - Hiperquinecia</w:t>
      </w:r>
    </w:p>
    <w:p w:rsidR="00BC6C12" w:rsidRDefault="00BC6C12">
      <w:pPr>
        <w:tabs>
          <w:tab w:val="left" w:pos="2760"/>
        </w:tabs>
        <w:jc w:val="both"/>
      </w:pPr>
      <w:r>
        <w:tab/>
      </w:r>
      <w:r>
        <w:tab/>
        <w:t xml:space="preserve"> - Trastornos en el control de los impulsos (impulsividad y agresividad)</w:t>
      </w:r>
    </w:p>
    <w:p w:rsidR="00BC6C12" w:rsidRDefault="00BC6C12">
      <w:pPr>
        <w:tabs>
          <w:tab w:val="left" w:pos="2760"/>
        </w:tabs>
        <w:jc w:val="both"/>
      </w:pPr>
      <w:r>
        <w:tab/>
      </w:r>
      <w:r>
        <w:tab/>
        <w:t xml:space="preserve"> - Trastorno en la atención y concentración</w:t>
      </w:r>
    </w:p>
    <w:p w:rsidR="00BC6C12" w:rsidRDefault="00BC6C12">
      <w:pPr>
        <w:tabs>
          <w:tab w:val="left" w:pos="2760"/>
        </w:tabs>
        <w:jc w:val="both"/>
      </w:pPr>
      <w:r>
        <w:rPr>
          <w:b/>
          <w:bCs/>
        </w:rPr>
        <w:t>Pensamiento:</w:t>
      </w:r>
    </w:p>
    <w:p w:rsidR="00BC6C12" w:rsidRDefault="00BC6C12">
      <w:pPr>
        <w:pStyle w:val="Piedepgina"/>
        <w:tabs>
          <w:tab w:val="clear" w:pos="4419"/>
          <w:tab w:val="clear" w:pos="8838"/>
          <w:tab w:val="left" w:pos="1440"/>
        </w:tabs>
        <w:jc w:val="both"/>
      </w:pPr>
      <w:r>
        <w:tab/>
        <w:t xml:space="preserve"> - Dificultad en la elaboración del pensamiento abstracto </w:t>
      </w:r>
    </w:p>
    <w:p w:rsidR="00BC6C12" w:rsidRDefault="00BC6C12">
      <w:pPr>
        <w:tabs>
          <w:tab w:val="left" w:pos="1440"/>
        </w:tabs>
        <w:jc w:val="both"/>
      </w:pPr>
      <w:r>
        <w:tab/>
        <w:t xml:space="preserve"> - Dificultad en el razonamiento, desorganización y perseverancia</w:t>
      </w:r>
    </w:p>
    <w:p w:rsidR="00BC6C12" w:rsidRDefault="00BC6C12">
      <w:pPr>
        <w:tabs>
          <w:tab w:val="left" w:pos="2160"/>
        </w:tabs>
        <w:jc w:val="both"/>
      </w:pPr>
      <w:r>
        <w:rPr>
          <w:b/>
          <w:bCs/>
        </w:rPr>
        <w:t>Función Perceptual:</w:t>
      </w:r>
    </w:p>
    <w:p w:rsidR="00BC6C12" w:rsidRDefault="00BC6C12">
      <w:pPr>
        <w:tabs>
          <w:tab w:val="left" w:pos="2160"/>
          <w:tab w:val="left" w:pos="5520"/>
        </w:tabs>
        <w:jc w:val="both"/>
      </w:pPr>
      <w:r>
        <w:tab/>
        <w:t xml:space="preserve"> - Dificultad para distinguir entre:</w:t>
      </w:r>
    </w:p>
    <w:p w:rsidR="00BC6C12" w:rsidRDefault="00BC6C12">
      <w:pPr>
        <w:tabs>
          <w:tab w:val="left" w:pos="2160"/>
          <w:tab w:val="left" w:pos="5520"/>
        </w:tabs>
        <w:jc w:val="both"/>
      </w:pPr>
      <w:r>
        <w:tab/>
      </w:r>
      <w:r>
        <w:tab/>
        <w:t>a) Figura y Fondo</w:t>
      </w:r>
    </w:p>
    <w:p w:rsidR="00BC6C12" w:rsidRDefault="00BC6C12">
      <w:pPr>
        <w:tabs>
          <w:tab w:val="left" w:pos="2160"/>
          <w:tab w:val="left" w:pos="5520"/>
        </w:tabs>
        <w:jc w:val="both"/>
      </w:pPr>
      <w:r>
        <w:tab/>
      </w:r>
      <w:r>
        <w:tab/>
        <w:t>b) Las partes de un todo</w:t>
      </w:r>
    </w:p>
    <w:p w:rsidR="00BC6C12" w:rsidRDefault="00BC6C12">
      <w:pPr>
        <w:tabs>
          <w:tab w:val="left" w:pos="2160"/>
          <w:tab w:val="left" w:pos="5520"/>
        </w:tabs>
        <w:jc w:val="both"/>
      </w:pPr>
      <w:r>
        <w:tab/>
      </w:r>
      <w:r>
        <w:tab/>
        <w:t>c) Dificultad en la orientación espacial</w:t>
      </w:r>
    </w:p>
    <w:p w:rsidR="00BC6C12" w:rsidRDefault="00BC6C12">
      <w:pPr>
        <w:tabs>
          <w:tab w:val="left" w:pos="2160"/>
          <w:tab w:val="left" w:pos="5520"/>
        </w:tabs>
        <w:jc w:val="both"/>
      </w:pPr>
    </w:p>
    <w:p w:rsidR="00BC6C12" w:rsidRDefault="00BC6C12">
      <w:pPr>
        <w:tabs>
          <w:tab w:val="left" w:pos="2160"/>
          <w:tab w:val="left" w:pos="2640"/>
          <w:tab w:val="left" w:pos="5520"/>
        </w:tabs>
        <w:jc w:val="both"/>
        <w:rPr>
          <w:b/>
          <w:bCs/>
        </w:rPr>
      </w:pPr>
      <w:r>
        <w:rPr>
          <w:b/>
          <w:bCs/>
        </w:rPr>
        <w:t>Otros síntomas y signos:</w:t>
      </w:r>
    </w:p>
    <w:p w:rsidR="00BC6C12" w:rsidRDefault="00BC6C12">
      <w:pPr>
        <w:tabs>
          <w:tab w:val="left" w:pos="2160"/>
          <w:tab w:val="left" w:pos="2640"/>
          <w:tab w:val="left" w:pos="552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 - Alteración de la memoria</w:t>
      </w:r>
    </w:p>
    <w:p w:rsidR="00BC6C12" w:rsidRDefault="00BC6C12">
      <w:pPr>
        <w:tabs>
          <w:tab w:val="left" w:pos="2160"/>
          <w:tab w:val="left" w:pos="2640"/>
          <w:tab w:val="left" w:pos="5520"/>
        </w:tabs>
        <w:jc w:val="both"/>
      </w:pPr>
      <w:r>
        <w:tab/>
      </w:r>
      <w:r>
        <w:tab/>
        <w:t xml:space="preserve"> - Trastorno especifico del aprendizaje </w:t>
      </w:r>
    </w:p>
    <w:p w:rsidR="00BC6C12" w:rsidRDefault="00BC6C12">
      <w:pPr>
        <w:tabs>
          <w:tab w:val="left" w:pos="2160"/>
          <w:tab w:val="left" w:pos="2640"/>
          <w:tab w:val="left" w:pos="5520"/>
        </w:tabs>
        <w:jc w:val="both"/>
      </w:pPr>
      <w:r>
        <w:tab/>
      </w:r>
      <w:r>
        <w:tab/>
        <w:t xml:space="preserve"> - Trastornos del lenguaje</w:t>
      </w:r>
    </w:p>
    <w:p w:rsidR="00BC6C12" w:rsidRDefault="00BC6C12">
      <w:pPr>
        <w:tabs>
          <w:tab w:val="left" w:pos="2160"/>
          <w:tab w:val="left" w:pos="2640"/>
          <w:tab w:val="left" w:pos="5520"/>
        </w:tabs>
        <w:jc w:val="both"/>
      </w:pPr>
      <w:r>
        <w:tab/>
      </w:r>
      <w:r>
        <w:tab/>
        <w:t xml:space="preserve"> - Signos neurológicos finos </w:t>
      </w:r>
    </w:p>
    <w:p w:rsidR="00BC6C12" w:rsidRDefault="00BC6C12">
      <w:pPr>
        <w:tabs>
          <w:tab w:val="left" w:pos="2760"/>
        </w:tabs>
        <w:jc w:val="both"/>
      </w:pP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color w:val="3366FF"/>
          <w:u w:val="single"/>
        </w:rPr>
      </w:pPr>
      <w:r>
        <w:rPr>
          <w:color w:val="3366FF"/>
          <w:u w:val="single"/>
        </w:rPr>
        <w:t xml:space="preserve">Lleva Tratamiento especifico, además de ciertas orientaciones: </w:t>
      </w:r>
    </w:p>
    <w:p w:rsidR="00BC6C12" w:rsidRDefault="00BC6C12">
      <w:pPr>
        <w:tabs>
          <w:tab w:val="left" w:pos="2760"/>
        </w:tabs>
        <w:jc w:val="both"/>
      </w:pPr>
      <w:r>
        <w:t>Metilfenidato (Tab. 10mg) 0.2 a 2.5 x Kg./dia, Dosis máxima de 60mg.</w:t>
      </w:r>
    </w:p>
    <w:p w:rsidR="00BC6C12" w:rsidRDefault="00BC6C12">
      <w:pPr>
        <w:tabs>
          <w:tab w:val="left" w:pos="2760"/>
        </w:tabs>
        <w:jc w:val="both"/>
      </w:pPr>
    </w:p>
    <w:p w:rsidR="00BC6C12" w:rsidRDefault="00BC6C12">
      <w:pPr>
        <w:tabs>
          <w:tab w:val="left" w:pos="2760"/>
        </w:tabs>
        <w:jc w:val="both"/>
      </w:pPr>
      <w:r>
        <w:t>Generalmente se utiliza 1 Tab. ante de las clases</w:t>
      </w:r>
    </w:p>
    <w:p w:rsidR="00BC6C12" w:rsidRDefault="00BC6C12">
      <w:pPr>
        <w:tabs>
          <w:tab w:val="left" w:pos="2760"/>
        </w:tabs>
        <w:jc w:val="both"/>
      </w:pPr>
      <w:r>
        <w:t xml:space="preserve">No se da &lt; de 5 años </w:t>
      </w:r>
    </w:p>
    <w:p w:rsidR="00BC6C12" w:rsidRDefault="00BC6C12">
      <w:pPr>
        <w:tabs>
          <w:tab w:val="left" w:pos="2760"/>
        </w:tabs>
        <w:jc w:val="both"/>
      </w:pPr>
      <w:r>
        <w:t>Se descansa a los fines de semana, receso escolar, vacaciones</w:t>
      </w: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color w:val="3366FF"/>
          <w:u w:val="single"/>
        </w:rPr>
      </w:pPr>
      <w:r>
        <w:rPr>
          <w:color w:val="3366FF"/>
          <w:u w:val="single"/>
        </w:rPr>
        <w:lastRenderedPageBreak/>
        <w:t xml:space="preserve">Diagnóstico diferencial del Hiperquinético: </w:t>
      </w:r>
    </w:p>
    <w:p w:rsidR="00BC6C12" w:rsidRDefault="00BC6C12">
      <w:pPr>
        <w:tabs>
          <w:tab w:val="left" w:pos="2760"/>
        </w:tabs>
        <w:jc w:val="both"/>
      </w:pPr>
      <w:r>
        <w:t xml:space="preserve"> - RM</w:t>
      </w:r>
    </w:p>
    <w:p w:rsidR="00BC6C12" w:rsidRDefault="00BC6C12">
      <w:pPr>
        <w:tabs>
          <w:tab w:val="left" w:pos="2760"/>
        </w:tabs>
        <w:jc w:val="both"/>
      </w:pPr>
      <w:r>
        <w:t xml:space="preserve"> - Trastorno incipiente de personalidad histérica</w:t>
      </w:r>
    </w:p>
    <w:p w:rsidR="00BC6C12" w:rsidRDefault="00BC6C12">
      <w:pPr>
        <w:tabs>
          <w:tab w:val="left" w:pos="2760"/>
        </w:tabs>
        <w:jc w:val="both"/>
      </w:pPr>
      <w:r>
        <w:t xml:space="preserve"> - Epilepsia</w:t>
      </w:r>
    </w:p>
    <w:p w:rsidR="00BC6C12" w:rsidRDefault="00BC6C12">
      <w:pPr>
        <w:tabs>
          <w:tab w:val="left" w:pos="2760"/>
        </w:tabs>
        <w:jc w:val="both"/>
      </w:pPr>
      <w:r>
        <w:t xml:space="preserve"> - Psicosis</w:t>
      </w:r>
    </w:p>
    <w:p w:rsidR="00BC6C12" w:rsidRDefault="00BC6C12">
      <w:pPr>
        <w:tabs>
          <w:tab w:val="left" w:pos="2760"/>
        </w:tabs>
        <w:jc w:val="both"/>
      </w:pPr>
      <w:r>
        <w:t xml:space="preserve"> - Cuadro obsesivo</w:t>
      </w:r>
    </w:p>
    <w:p w:rsidR="00BC6C12" w:rsidRDefault="00BC6C12">
      <w:pPr>
        <w:tabs>
          <w:tab w:val="left" w:pos="2760"/>
        </w:tabs>
        <w:jc w:val="both"/>
      </w:pPr>
      <w:r>
        <w:t xml:space="preserve"> - Retardo del desarrollo</w:t>
      </w:r>
    </w:p>
    <w:p w:rsidR="00BC6C12" w:rsidRDefault="00BC6C12">
      <w:pPr>
        <w:tabs>
          <w:tab w:val="left" w:pos="2760"/>
        </w:tabs>
        <w:jc w:val="both"/>
      </w:pP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color w:val="3366FF"/>
          <w:u w:val="single"/>
        </w:rPr>
      </w:pPr>
      <w:r>
        <w:rPr>
          <w:color w:val="3366FF"/>
          <w:u w:val="single"/>
        </w:rPr>
        <w:t xml:space="preserve">Tratamiento de los Trastornos de Aprendizaje: </w:t>
      </w:r>
    </w:p>
    <w:p w:rsidR="00BC6C12" w:rsidRDefault="00BC6C12">
      <w:pPr>
        <w:jc w:val="both"/>
      </w:pPr>
      <w:r>
        <w:rPr>
          <w:b/>
          <w:bCs/>
        </w:rPr>
        <w:t>Preventivo:</w:t>
      </w:r>
    </w:p>
    <w:p w:rsidR="00BC6C12" w:rsidRDefault="00BC6C12">
      <w:pPr>
        <w:tabs>
          <w:tab w:val="left" w:pos="1320"/>
          <w:tab w:val="left" w:pos="3600"/>
        </w:tabs>
        <w:jc w:val="both"/>
      </w:pPr>
      <w:r>
        <w:tab/>
        <w:t>Curativo Psicológico:</w:t>
      </w:r>
    </w:p>
    <w:p w:rsidR="00BC6C12" w:rsidRDefault="00BC6C12">
      <w:pPr>
        <w:tabs>
          <w:tab w:val="left" w:pos="1320"/>
          <w:tab w:val="left" w:pos="3600"/>
        </w:tabs>
        <w:jc w:val="both"/>
      </w:pPr>
      <w:r>
        <w:tab/>
      </w:r>
      <w:r>
        <w:tab/>
        <w:t>Al paciente</w:t>
      </w:r>
    </w:p>
    <w:p w:rsidR="00BC6C12" w:rsidRDefault="00BC6C12">
      <w:pPr>
        <w:tabs>
          <w:tab w:val="left" w:pos="1320"/>
          <w:tab w:val="left" w:pos="3600"/>
        </w:tabs>
        <w:jc w:val="both"/>
      </w:pPr>
      <w:r>
        <w:tab/>
      </w:r>
      <w:r>
        <w:tab/>
        <w:t xml:space="preserve">A los padres, Maestros, Psicopedagógico, Psicofarmacologico </w:t>
      </w:r>
    </w:p>
    <w:p w:rsidR="00BC6C12" w:rsidRDefault="00BC6C12">
      <w:pPr>
        <w:tabs>
          <w:tab w:val="left" w:pos="1320"/>
          <w:tab w:val="left" w:pos="3600"/>
        </w:tabs>
        <w:jc w:val="both"/>
      </w:pPr>
    </w:p>
    <w:p w:rsidR="00BC6C12" w:rsidRDefault="00BC6C12">
      <w:pPr>
        <w:tabs>
          <w:tab w:val="left" w:pos="1320"/>
          <w:tab w:val="left" w:pos="2160"/>
          <w:tab w:val="left" w:pos="3600"/>
        </w:tabs>
        <w:jc w:val="both"/>
      </w:pPr>
      <w:r>
        <w:rPr>
          <w:b/>
          <w:bCs/>
        </w:rPr>
        <w:t>Enseñanza Especial:</w:t>
      </w:r>
    </w:p>
    <w:p w:rsidR="00BC6C12" w:rsidRDefault="00BC6C12">
      <w:pPr>
        <w:tabs>
          <w:tab w:val="left" w:pos="1320"/>
          <w:tab w:val="left" w:pos="2160"/>
          <w:tab w:val="left" w:pos="3600"/>
        </w:tabs>
        <w:jc w:val="both"/>
      </w:pPr>
      <w:r>
        <w:tab/>
      </w:r>
      <w:r>
        <w:tab/>
        <w:t xml:space="preserve"> - RM</w:t>
      </w:r>
    </w:p>
    <w:p w:rsidR="00BC6C12" w:rsidRDefault="00BC6C12">
      <w:pPr>
        <w:tabs>
          <w:tab w:val="left" w:pos="1320"/>
          <w:tab w:val="left" w:pos="2160"/>
          <w:tab w:val="left" w:pos="3600"/>
        </w:tabs>
        <w:jc w:val="both"/>
      </w:pPr>
      <w:r>
        <w:tab/>
      </w:r>
      <w:r>
        <w:tab/>
        <w:t xml:space="preserve"> - Sorda e Hipoacusia</w:t>
      </w:r>
    </w:p>
    <w:p w:rsidR="00BC6C12" w:rsidRDefault="00BC6C12">
      <w:pPr>
        <w:tabs>
          <w:tab w:val="left" w:pos="1320"/>
          <w:tab w:val="left" w:pos="2160"/>
          <w:tab w:val="left" w:pos="3600"/>
        </w:tabs>
        <w:jc w:val="both"/>
      </w:pPr>
      <w:r>
        <w:tab/>
      </w:r>
      <w:r>
        <w:tab/>
        <w:t xml:space="preserve"> - Ciego y débiles visuales</w:t>
      </w:r>
    </w:p>
    <w:p w:rsidR="00BC6C12" w:rsidRDefault="00BC6C12">
      <w:pPr>
        <w:tabs>
          <w:tab w:val="left" w:pos="1320"/>
          <w:tab w:val="left" w:pos="2160"/>
          <w:tab w:val="left" w:pos="3600"/>
        </w:tabs>
        <w:jc w:val="both"/>
      </w:pPr>
    </w:p>
    <w:p w:rsidR="00BC6C12" w:rsidRDefault="00BC6C12">
      <w:pPr>
        <w:pStyle w:val="Piedepgina"/>
        <w:tabs>
          <w:tab w:val="clear" w:pos="4419"/>
          <w:tab w:val="clear" w:pos="8838"/>
          <w:tab w:val="left" w:pos="1080"/>
          <w:tab w:val="left" w:pos="2280"/>
          <w:tab w:val="left" w:pos="3240"/>
          <w:tab w:val="left" w:pos="5520"/>
        </w:tabs>
        <w:jc w:val="both"/>
      </w:pPr>
      <w:r>
        <w:t xml:space="preserve">Tratamiento sintomático y aulas en hospitales pediátricos para NIÑOS ENFERMIZOS </w:t>
      </w: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</w:pPr>
      <w:r>
        <w:t xml:space="preserve">Tratamiento Remedial para TRASTORNO ESECIFICO DE APRENDIZAJE </w:t>
      </w: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</w:pPr>
      <w:r>
        <w:tab/>
      </w:r>
      <w:r>
        <w:tab/>
        <w:t xml:space="preserve">       ABANDONO PEDAGÓGICO </w:t>
      </w: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</w:pP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  <w:rPr>
          <w:b/>
          <w:bCs/>
        </w:rPr>
      </w:pPr>
      <w:r>
        <w:rPr>
          <w:b/>
          <w:bCs/>
        </w:rPr>
        <w:t xml:space="preserve">Psicofármacos y Psicoterapia: </w:t>
      </w: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TRASTORNO NEURÓTICO Y TRASTORNO PSICOTICO </w:t>
      </w: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</w:pP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</w:pPr>
      <w:r>
        <w:t>Remisión CDO</w:t>
      </w:r>
      <w:r>
        <w:rPr>
          <w:sz w:val="16"/>
        </w:rPr>
        <w:t xml:space="preserve"> (Centro Diagnóstico y Orientación) </w:t>
      </w:r>
      <w:r>
        <w:t xml:space="preserve"> (caracterización) </w:t>
      </w:r>
    </w:p>
    <w:p w:rsidR="00BC6C12" w:rsidRDefault="00BC6C12">
      <w:pPr>
        <w:tabs>
          <w:tab w:val="left" w:pos="1080"/>
          <w:tab w:val="left" w:pos="2280"/>
          <w:tab w:val="left" w:pos="3240"/>
          <w:tab w:val="left" w:pos="5520"/>
        </w:tabs>
        <w:jc w:val="both"/>
      </w:pPr>
      <w:r>
        <w:t xml:space="preserve">Remisión a Psiquiatría infantil </w:t>
      </w:r>
    </w:p>
    <w:sectPr w:rsidR="00BC6C12">
      <w:headerReference w:type="even" r:id="rId6"/>
      <w:headerReference w:type="default" r:id="rId7"/>
      <w:pgSz w:w="11907" w:h="16840" w:code="9"/>
      <w:pgMar w:top="567" w:right="851" w:bottom="851" w:left="851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710" w:rsidRDefault="00B41710">
      <w:r>
        <w:separator/>
      </w:r>
    </w:p>
  </w:endnote>
  <w:endnote w:type="continuationSeparator" w:id="0">
    <w:p w:rsidR="00B41710" w:rsidRDefault="00B41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710" w:rsidRDefault="00B41710">
      <w:r>
        <w:separator/>
      </w:r>
    </w:p>
  </w:footnote>
  <w:footnote w:type="continuationSeparator" w:id="0">
    <w:p w:rsidR="00B41710" w:rsidRDefault="00B41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C12" w:rsidRDefault="00BC6C1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6C12" w:rsidRDefault="00BC6C1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C12" w:rsidRDefault="00BC6C12">
    <w:pPr>
      <w:pStyle w:val="Encabezado"/>
      <w:framePr w:wrap="around" w:vAnchor="text" w:hAnchor="margin" w:xAlign="right" w:y="1"/>
      <w:rPr>
        <w:rStyle w:val="Nmerodepgina"/>
        <w:color w:val="FF0000"/>
      </w:rPr>
    </w:pPr>
    <w:r>
      <w:rPr>
        <w:rStyle w:val="Nmerodepgina"/>
        <w:color w:val="FF0000"/>
      </w:rPr>
      <w:fldChar w:fldCharType="begin"/>
    </w:r>
    <w:r>
      <w:rPr>
        <w:rStyle w:val="Nmerodepgina"/>
        <w:color w:val="FF0000"/>
      </w:rPr>
      <w:instrText xml:space="preserve">PAGE  </w:instrText>
    </w:r>
    <w:r>
      <w:rPr>
        <w:rStyle w:val="Nmerodepgina"/>
        <w:color w:val="FF0000"/>
      </w:rPr>
      <w:fldChar w:fldCharType="separate"/>
    </w:r>
    <w:r w:rsidR="00D77369">
      <w:rPr>
        <w:rStyle w:val="Nmerodepgina"/>
        <w:noProof/>
        <w:color w:val="FF0000"/>
      </w:rPr>
      <w:t>1</w:t>
    </w:r>
    <w:r>
      <w:rPr>
        <w:rStyle w:val="Nmerodepgina"/>
        <w:color w:val="FF0000"/>
      </w:rPr>
      <w:fldChar w:fldCharType="end"/>
    </w:r>
  </w:p>
  <w:p w:rsidR="00BC6C12" w:rsidRDefault="00BC6C12">
    <w:pPr>
      <w:pStyle w:val="Encabezado"/>
      <w:ind w:right="360"/>
      <w:jc w:val="right"/>
    </w:pPr>
    <w:r>
      <w:rPr>
        <w:color w:val="00FF00"/>
        <w:sz w:val="14"/>
      </w:rPr>
      <w:t>Niber Jucá Marques Junior 5</w:t>
    </w:r>
    <w:r>
      <w:rPr>
        <w:color w:val="00FF00"/>
        <w:sz w:val="14"/>
        <w:vertAlign w:val="superscript"/>
      </w:rPr>
      <w:t>to</w:t>
    </w:r>
    <w:r>
      <w:rPr>
        <w:color w:val="00FF00"/>
        <w:sz w:val="14"/>
      </w:rPr>
      <w:t xml:space="preserve"> año medicina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83"/>
    <w:rsid w:val="00672883"/>
    <w:rsid w:val="00B41710"/>
    <w:rsid w:val="00BC6C12"/>
    <w:rsid w:val="00D7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E62A7-710B-47DC-A437-315DB94E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U" w:eastAsia="es-C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pt-BR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i/>
      <w:iCs/>
      <w:sz w:val="36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--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Niber Jucá Marques Junior</dc:creator>
  <cp:keywords/>
  <dc:description/>
  <cp:lastModifiedBy>Psiquiatria</cp:lastModifiedBy>
  <cp:revision>2</cp:revision>
  <dcterms:created xsi:type="dcterms:W3CDTF">2026-05-13T08:45:00Z</dcterms:created>
  <dcterms:modified xsi:type="dcterms:W3CDTF">2026-05-13T08:45:00Z</dcterms:modified>
</cp:coreProperties>
</file>