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0C" w:rsidRDefault="00B57D0C" w:rsidP="00B57D0C">
      <w:r>
        <w:t>Asignatura: Fundamentos básicos de enfermería II</w:t>
      </w:r>
    </w:p>
    <w:p w:rsidR="00B57D0C" w:rsidRDefault="00B57D0C" w:rsidP="00B57D0C">
      <w:r>
        <w:t>F.O.E: Clase teórico práctica.</w:t>
      </w:r>
    </w:p>
    <w:p w:rsidR="00B57D0C" w:rsidRDefault="00B57D0C" w:rsidP="00B57D0C">
      <w:r>
        <w:t>Unidad I Terapéutica medicamentosa.</w:t>
      </w:r>
    </w:p>
    <w:p w:rsidR="00B57D0C" w:rsidRDefault="00B57D0C" w:rsidP="00B57D0C">
      <w:r>
        <w:t>Sumario: Administración de m</w:t>
      </w:r>
      <w:r>
        <w:t xml:space="preserve">edicamentos por vía </w:t>
      </w:r>
      <w:r>
        <w:t xml:space="preserve"> intradérmica.</w:t>
      </w:r>
    </w:p>
    <w:p w:rsidR="00B57D0C" w:rsidRDefault="00B57D0C" w:rsidP="00B57D0C">
      <w:r>
        <w:t>-</w:t>
      </w:r>
      <w:r>
        <w:tab/>
        <w:t>Objetivos., precauciones, principios, ventajas y</w:t>
      </w:r>
      <w:r>
        <w:t xml:space="preserve"> desventajas, equipo y técnica.</w:t>
      </w:r>
    </w:p>
    <w:p w:rsidR="00B57D0C" w:rsidRDefault="00B57D0C" w:rsidP="00B57D0C"/>
    <w:p w:rsidR="00B57D0C" w:rsidRDefault="00B57D0C" w:rsidP="00B57D0C">
      <w:r>
        <w:t>Bibliografía:</w:t>
      </w:r>
    </w:p>
    <w:p w:rsidR="00B57D0C" w:rsidRDefault="00B57D0C" w:rsidP="00B57D0C">
      <w:r>
        <w:t></w:t>
      </w:r>
      <w:r>
        <w:tab/>
        <w:t>Manual de procedimientos de enfermería.</w:t>
      </w:r>
    </w:p>
    <w:p w:rsidR="00B57D0C" w:rsidRDefault="00B57D0C" w:rsidP="00B57D0C"/>
    <w:p w:rsidR="00B57D0C" w:rsidRDefault="00B57D0C" w:rsidP="00B57D0C">
      <w:r>
        <w:t>Objet</w:t>
      </w:r>
      <w:r>
        <w:t xml:space="preserve">ivos: Realizar la administración de medicamentos por </w:t>
      </w:r>
      <w:proofErr w:type="spellStart"/>
      <w:r>
        <w:t>via</w:t>
      </w:r>
      <w:proofErr w:type="spellEnd"/>
      <w:r>
        <w:t xml:space="preserve"> intradérmica teniendo en cuenta sus regiones y precauciones</w:t>
      </w:r>
    </w:p>
    <w:p w:rsidR="00B57D0C" w:rsidRDefault="00B57D0C" w:rsidP="00B57D0C"/>
    <w:p w:rsidR="00B57D0C" w:rsidRDefault="00B57D0C" w:rsidP="00B57D0C">
      <w:r>
        <w:t>Vía intradérmica: consiste en la introducción de pequeña cantidades de soluciones medicamentosas</w:t>
      </w:r>
      <w:r>
        <w:t xml:space="preserve"> en la capa dérmica de la piel.</w:t>
      </w:r>
    </w:p>
    <w:p w:rsidR="00B57D0C" w:rsidRDefault="00B57D0C" w:rsidP="00B57D0C">
      <w:r>
        <w:t>Consideraciones generales:</w:t>
      </w:r>
    </w:p>
    <w:p w:rsidR="00B57D0C" w:rsidRDefault="00B57D0C" w:rsidP="00B57D0C">
      <w:r>
        <w:t xml:space="preserve">La inyección intradérmica permite la absorción lenta de las soluciones a través de los vasos capilares, debido a que la dermis está menos </w:t>
      </w:r>
      <w:proofErr w:type="spellStart"/>
      <w:r>
        <w:t>vascularizada</w:t>
      </w:r>
      <w:proofErr w:type="spellEnd"/>
      <w:r>
        <w:t xml:space="preserve"> que el tejido celular subcutáneo y </w:t>
      </w:r>
      <w:proofErr w:type="gramStart"/>
      <w:r>
        <w:t>el</w:t>
      </w:r>
      <w:proofErr w:type="gramEnd"/>
      <w:r>
        <w:t xml:space="preserve"> tejido muscular.</w:t>
      </w:r>
    </w:p>
    <w:p w:rsidR="00B57D0C" w:rsidRDefault="00B57D0C" w:rsidP="00B57D0C"/>
    <w:p w:rsidR="00B57D0C" w:rsidRDefault="00B57D0C" w:rsidP="00B57D0C">
      <w:r>
        <w:t>Objetivos:</w:t>
      </w:r>
    </w:p>
    <w:p w:rsidR="00B57D0C" w:rsidRDefault="00B57D0C" w:rsidP="00B57D0C">
      <w:r>
        <w:t>Permitir la absorción lenta de soluciones a través de los vasos capilares.</w:t>
      </w:r>
    </w:p>
    <w:p w:rsidR="00B57D0C" w:rsidRDefault="00B57D0C" w:rsidP="00B57D0C">
      <w:r>
        <w:t xml:space="preserve">Administrar vacunas y pruebas cutáneas de sensibilidad con fines preventivos (BCG) y diagnósticos (Prueba de la tuberculina). </w:t>
      </w:r>
    </w:p>
    <w:p w:rsidR="00B57D0C" w:rsidRDefault="00B57D0C" w:rsidP="00B57D0C"/>
    <w:p w:rsidR="00B57D0C" w:rsidRDefault="00B57D0C" w:rsidP="00B57D0C">
      <w:r>
        <w:t>Precauciones:</w:t>
      </w:r>
    </w:p>
    <w:p w:rsidR="00B57D0C" w:rsidRDefault="00B57D0C" w:rsidP="00B57D0C">
      <w:r>
        <w:t></w:t>
      </w:r>
      <w:r>
        <w:tab/>
        <w:t>No inyecte en zonas con exceso de pelo, acné, dermatitis o tejido subcutáneo deficiente.</w:t>
      </w:r>
    </w:p>
    <w:p w:rsidR="00B57D0C" w:rsidRDefault="00B57D0C" w:rsidP="00B57D0C">
      <w:r>
        <w:t></w:t>
      </w:r>
      <w:r>
        <w:tab/>
        <w:t>No utilice antisépticos colorantes (enmascara la reacción cutánea).</w:t>
      </w:r>
    </w:p>
    <w:p w:rsidR="00B57D0C" w:rsidRDefault="00B57D0C" w:rsidP="00B57D0C">
      <w:r>
        <w:t></w:t>
      </w:r>
      <w:r>
        <w:tab/>
        <w:t xml:space="preserve">En la prueba de </w:t>
      </w:r>
      <w:proofErr w:type="spellStart"/>
      <w:r>
        <w:t>Mantoux</w:t>
      </w:r>
      <w:proofErr w:type="spellEnd"/>
      <w:r>
        <w:t xml:space="preserve"> o tuberculina realice solamente la desinfección mecánica.</w:t>
      </w:r>
    </w:p>
    <w:p w:rsidR="00B57D0C" w:rsidRDefault="00B57D0C" w:rsidP="00B57D0C">
      <w:r>
        <w:t></w:t>
      </w:r>
      <w:r>
        <w:tab/>
        <w:t>No dé masajes (acelera la absorción).</w:t>
      </w:r>
    </w:p>
    <w:p w:rsidR="00B57D0C" w:rsidRDefault="00B57D0C" w:rsidP="00B57D0C">
      <w:r>
        <w:t></w:t>
      </w:r>
      <w:r>
        <w:tab/>
        <w:t>Cuide que el bisel de la aguja quede hacia arriba, haciendo una pápula en la piel, cuya presencia indica que se administró correctamente.</w:t>
      </w:r>
    </w:p>
    <w:p w:rsidR="00B57D0C" w:rsidRDefault="00B57D0C" w:rsidP="00B57D0C">
      <w:r>
        <w:t></w:t>
      </w:r>
      <w:r>
        <w:tab/>
        <w:t>No aspire (por poca vascularización).</w:t>
      </w:r>
    </w:p>
    <w:p w:rsidR="00B57D0C" w:rsidRDefault="00B57D0C" w:rsidP="00B57D0C"/>
    <w:p w:rsidR="00B57D0C" w:rsidRDefault="00B57D0C" w:rsidP="00B57D0C">
      <w:r>
        <w:lastRenderedPageBreak/>
        <w:t>Regiones:</w:t>
      </w:r>
    </w:p>
    <w:p w:rsidR="00B57D0C" w:rsidRDefault="00B57D0C" w:rsidP="00B57D0C">
      <w:r>
        <w:t></w:t>
      </w:r>
      <w:r>
        <w:tab/>
        <w:t>Cara anterior del antebrazo.</w:t>
      </w:r>
    </w:p>
    <w:p w:rsidR="00B57D0C" w:rsidRDefault="00B57D0C" w:rsidP="00B57D0C">
      <w:r>
        <w:t></w:t>
      </w:r>
      <w:r>
        <w:tab/>
        <w:t>Cara superior externa del brazo izquierdo (para BCG)</w:t>
      </w:r>
    </w:p>
    <w:p w:rsidR="00B57D0C" w:rsidRDefault="00B57D0C" w:rsidP="00B57D0C">
      <w:r>
        <w:t></w:t>
      </w:r>
      <w:r>
        <w:tab/>
        <w:t>Región subescapular.</w:t>
      </w:r>
    </w:p>
    <w:p w:rsidR="00B57D0C" w:rsidRDefault="00B57D0C" w:rsidP="00B57D0C"/>
    <w:p w:rsidR="00B57D0C" w:rsidRDefault="00B57D0C" w:rsidP="00B57D0C">
      <w:r>
        <w:t>Principios científicos.</w:t>
      </w:r>
    </w:p>
    <w:p w:rsidR="00B57D0C" w:rsidRDefault="00B57D0C" w:rsidP="00B57D0C"/>
    <w:p w:rsidR="00B57D0C" w:rsidRDefault="00B57D0C" w:rsidP="00B57D0C">
      <w:r>
        <w:t></w:t>
      </w:r>
      <w:r>
        <w:tab/>
        <w:t>La mayor parte de los tejidos del organismo responden a la agresión por medio de la inflamación.</w:t>
      </w:r>
    </w:p>
    <w:p w:rsidR="00B57D0C" w:rsidRDefault="00B57D0C" w:rsidP="00B57D0C"/>
    <w:p w:rsidR="00B57D0C" w:rsidRDefault="00B57D0C" w:rsidP="00B57D0C">
      <w:r>
        <w:t>Equipo:</w:t>
      </w:r>
    </w:p>
    <w:p w:rsidR="00B57D0C" w:rsidRDefault="00B57D0C" w:rsidP="00B57D0C">
      <w:r>
        <w:t>*Carro de curaciones, bandejas u otro similar, limpio y desinfectado.</w:t>
      </w:r>
    </w:p>
    <w:p w:rsidR="00B57D0C" w:rsidRDefault="00B57D0C" w:rsidP="00B57D0C">
      <w:r>
        <w:t>*Medicamento indicado.</w:t>
      </w:r>
    </w:p>
    <w:p w:rsidR="00B57D0C" w:rsidRDefault="00B57D0C" w:rsidP="00B57D0C">
      <w:r>
        <w:t>*Jeringuillas de 1mL (insulina – tuberculina).</w:t>
      </w:r>
    </w:p>
    <w:p w:rsidR="00B57D0C" w:rsidRDefault="00B57D0C" w:rsidP="00B57D0C">
      <w:r>
        <w:t>*Agujas No. 25, 26 o 27 de 1cm de longitud y estéril.</w:t>
      </w:r>
    </w:p>
    <w:p w:rsidR="00B57D0C" w:rsidRDefault="00B57D0C" w:rsidP="00B57D0C">
      <w:r>
        <w:t>*Agujas No. 20 o 21 para extraer el medicamento (en caso de bulbo).</w:t>
      </w:r>
    </w:p>
    <w:p w:rsidR="00B57D0C" w:rsidRDefault="00B57D0C" w:rsidP="00B57D0C">
      <w:r>
        <w:t>*Torundas estériles.</w:t>
      </w:r>
    </w:p>
    <w:p w:rsidR="00B57D0C" w:rsidRDefault="00B57D0C" w:rsidP="00B57D0C">
      <w:r>
        <w:t>*Sierra metálica, segueta o aditamento estéril.</w:t>
      </w:r>
    </w:p>
    <w:p w:rsidR="00B57D0C" w:rsidRDefault="00B57D0C" w:rsidP="00B57D0C">
      <w:r>
        <w:t>Frasco con alcohol.</w:t>
      </w:r>
    </w:p>
    <w:p w:rsidR="00B57D0C" w:rsidRDefault="00B57D0C" w:rsidP="00B57D0C">
      <w:r>
        <w:t>*Cubeta o recipiente con tapa estéril o desinfectada con protección estéril de la jeringuilla.</w:t>
      </w:r>
    </w:p>
    <w:p w:rsidR="00B57D0C" w:rsidRDefault="00B57D0C" w:rsidP="00B57D0C">
      <w:r>
        <w:t>*Recipiente destinado al desecho (riñoneras, vaso de papel, etc.)</w:t>
      </w:r>
    </w:p>
    <w:p w:rsidR="00491D55" w:rsidRDefault="00B57D0C" w:rsidP="00B57D0C">
      <w:r>
        <w:t>Procedimiento: página 320</w:t>
      </w:r>
    </w:p>
    <w:p w:rsidR="00B57D0C" w:rsidRDefault="00B57D0C" w:rsidP="00B57D0C"/>
    <w:p w:rsidR="00B57D0C" w:rsidRDefault="00B57D0C" w:rsidP="00B57D0C">
      <w:r>
        <w:t xml:space="preserve">Estudio </w:t>
      </w:r>
      <w:proofErr w:type="gramStart"/>
      <w:r>
        <w:t>independiente .</w:t>
      </w:r>
      <w:proofErr w:type="gramEnd"/>
      <w:r>
        <w:t xml:space="preserve"> </w:t>
      </w:r>
    </w:p>
    <w:p w:rsidR="00B57D0C" w:rsidRDefault="00B57D0C" w:rsidP="00B57D0C">
      <w:r>
        <w:t>Profundizar en la vía de administración de medicamentos teniendo en cuenta precauciones</w:t>
      </w:r>
      <w:bookmarkStart w:id="0" w:name="_GoBack"/>
      <w:bookmarkEnd w:id="0"/>
      <w:r>
        <w:t>, equipo y procedimiento.</w:t>
      </w:r>
    </w:p>
    <w:sectPr w:rsidR="00B57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0C"/>
    <w:rsid w:val="00491D55"/>
    <w:rsid w:val="00B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EFE6-BD9F-4053-9E2D-3152778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W 8.1</dc:creator>
  <cp:keywords/>
  <dc:description/>
  <cp:lastModifiedBy>PC- W 8.1</cp:lastModifiedBy>
  <cp:revision>1</cp:revision>
  <dcterms:created xsi:type="dcterms:W3CDTF">2020-03-24T02:46:00Z</dcterms:created>
  <dcterms:modified xsi:type="dcterms:W3CDTF">2020-03-24T02:57:00Z</dcterms:modified>
</cp:coreProperties>
</file>