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81"/>
        <w:gridCol w:w="1423"/>
      </w:tblGrid>
      <w:tr w:rsidR="00636F47" w:rsidRPr="00636F47">
        <w:trPr>
          <w:tblCellSpacing w:w="0" w:type="dxa"/>
        </w:trPr>
        <w:tc>
          <w:tcPr>
            <w:tcW w:w="8700" w:type="dxa"/>
            <w:shd w:val="clear" w:color="auto" w:fill="FDF7E2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7081"/>
            </w:tblGrid>
            <w:tr w:rsidR="00636F47" w:rsidRPr="00636F4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22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6903"/>
                  </w:tblGrid>
                  <w:tr w:rsidR="00636F47" w:rsidRPr="00636F47">
                    <w:trPr>
                      <w:trHeight w:val="243"/>
                      <w:tblCellSpacing w:w="22" w:type="dxa"/>
                    </w:trPr>
                    <w:tc>
                      <w:tcPr>
                        <w:tcW w:w="8700" w:type="dxa"/>
                        <w:vMerge w:val="restart"/>
                        <w:vAlign w:val="center"/>
                        <w:hideMark/>
                      </w:tcPr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7B67F"/>
                            <w:sz w:val="24"/>
                            <w:szCs w:val="24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7B67F"/>
                            <w:sz w:val="24"/>
                            <w:szCs w:val="24"/>
                          </w:rPr>
                          <w:t>Dermatología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</w:rPr>
                          <w:t>Tema IV: DERMATOSIS DE OTROS ORÍGENES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</w:rPr>
                          <w:t>AUTOEVALUACIÓN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I. Atendiendo a la evolución de las lesiones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pre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cancerosas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, névicas y tumorales, señale Verdadero (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</w:rPr>
                          <w:t>V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) o Falso (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):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258" type="#_x0000_t75" style="width:52.5pt;height:18pt" o:ole="">
                              <v:imagedata r:id="rId6" o:title=""/>
                            </v:shape>
                            <w:control r:id="rId7" w:name="DefaultOcxName" w:shapeid="_x0000_i1258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La úlcera es una lesión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pre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cancerosa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</w:rPr>
                          <w:object w:dxaOrig="1050" w:dyaOrig="360">
                            <v:shape id="_x0000_i1257" type="#_x0000_t75" style="width:52.5pt;height:18pt" o:ole="">
                              <v:imagedata r:id="rId6" o:title=""/>
                            </v:shape>
                            <w:control r:id="rId8" w:name="DefaultOcxName1" w:shapeid="_x0000_i1257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Los nevus limítrofes siempre degeneran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</w:rPr>
                          <w:object w:dxaOrig="1050" w:dyaOrig="360">
                            <v:shape id="_x0000_i1256" type="#_x0000_t75" style="width:52.5pt;height:18pt" o:ole="">
                              <v:imagedata r:id="rId6" o:title=""/>
                            </v:shape>
                            <w:control r:id="rId9" w:name="DefaultOcxName2" w:shapeid="_x0000_i1256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Pelos sobre el nevus confiere cierto atributo de benignidad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</w:rPr>
                          <w:object w:dxaOrig="1050" w:dyaOrig="360">
                            <v:shape id="_x0000_i1255" type="#_x0000_t75" style="width:52.5pt;height:18pt" o:ole="">
                              <v:imagedata r:id="rId6" o:title=""/>
                            </v:shape>
                            <w:control r:id="rId10" w:name="DefaultOcxName3" w:shapeid="_x0000_i1255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El basalioma es altamente metastizante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</w:rPr>
                          <w:object w:dxaOrig="1050" w:dyaOrig="360">
                            <v:shape id="_x0000_i1254" type="#_x0000_t75" style="width:52.5pt;height:18pt" o:ole="">
                              <v:imagedata r:id="rId6" o:title=""/>
                            </v:shape>
                            <w:control r:id="rId11" w:name="DefaultOcxName4" w:shapeid="_x0000_i1254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El Carcinoma de células escamosas se origina a punto de partida de los queratinocitos 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II. En relación a las manifestaciones clínicas de las lesiones pre cancerosas, névicas y tumorales, enlace los elementos de la columna A con los elementos que de la columna B, según corresponda.</w:t>
                        </w:r>
                      </w:p>
                      <w:tbl>
                        <w:tblPr>
                          <w:tblW w:w="751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41"/>
                          <w:gridCol w:w="3021"/>
                          <w:gridCol w:w="1110"/>
                          <w:gridCol w:w="3043"/>
                        </w:tblGrid>
                        <w:tr w:rsidR="00636F47" w:rsidRPr="00636F47" w:rsidTr="00636F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</w:rPr>
                                <w:t>B</w:t>
                              </w:r>
                            </w:p>
                          </w:tc>
                        </w:tr>
                        <w:tr w:rsidR="00636F47" w:rsidRPr="00636F47" w:rsidTr="00636F47">
                          <w:trPr>
                            <w:tblCellSpacing w:w="15" w:type="dxa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Fotoenvejecimiento</w:t>
                              </w:r>
                              <w:proofErr w:type="spellEnd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90" w:type="dxa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object w:dxaOrig="1050" w:dyaOrig="360">
                                  <v:shape id="_x0000_i1253" type="#_x0000_t75" style="width:52.5pt;height:18pt" o:ole="">
                                    <v:imagedata r:id="rId6" o:title=""/>
                                  </v:shape>
                                  <w:control r:id="rId12" w:name="DefaultOcxName5" w:shapeid="_x0000_i1253"/>
                                </w:object>
                              </w:r>
                            </w:p>
                          </w:tc>
                          <w:tc>
                            <w:tcPr>
                              <w:tcW w:w="3105" w:type="dxa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 xml:space="preserve">Tumor de muy alta malignidad </w:t>
                              </w:r>
                            </w:p>
                          </w:tc>
                        </w:tr>
                        <w:tr w:rsidR="00636F47" w:rsidRPr="00636F47" w:rsidTr="00636F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 xml:space="preserve">Riesgo melanoma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object w:dxaOrig="1050" w:dyaOrig="360">
                                  <v:shape id="_x0000_i1252" type="#_x0000_t75" style="width:52.5pt;height:18pt" o:ole="">
                                    <v:imagedata r:id="rId6" o:title=""/>
                                  </v:shape>
                                  <w:control r:id="rId13" w:name="DefaultOcxName6" w:shapeid="_x0000_i125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 xml:space="preserve">Lesión </w:t>
                              </w:r>
                              <w:proofErr w:type="spellStart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precancerosa</w:t>
                              </w:r>
                              <w:proofErr w:type="spellEnd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36F47" w:rsidRPr="00636F47" w:rsidTr="00636F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Carcinoma Células Escamosas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object w:dxaOrig="1050" w:dyaOrig="360">
                                  <v:shape id="_x0000_i1251" type="#_x0000_t75" style="width:52.5pt;height:18pt" o:ole="">
                                    <v:imagedata r:id="rId6" o:title=""/>
                                  </v:shape>
                                  <w:control r:id="rId14" w:name="DefaultOcxName7" w:shapeid="_x0000_i125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Fototipo</w:t>
                              </w:r>
                              <w:proofErr w:type="spellEnd"/>
                            </w:p>
                          </w:tc>
                        </w:tr>
                        <w:tr w:rsidR="00636F47" w:rsidRPr="00636F47" w:rsidTr="00636F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Leucoplasia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object w:dxaOrig="1050" w:dyaOrig="360">
                                  <v:shape id="_x0000_i1250" type="#_x0000_t75" style="width:52.5pt;height:18pt" o:ole="">
                                    <v:imagedata r:id="rId6" o:title=""/>
                                  </v:shape>
                                  <w:control r:id="rId15" w:name="DefaultOcxName8" w:shapeid="_x0000_i125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 xml:space="preserve">UVB </w:t>
                              </w:r>
                            </w:p>
                          </w:tc>
                        </w:tr>
                        <w:tr w:rsidR="00636F47" w:rsidRPr="00636F47" w:rsidTr="00636F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Melanoma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object w:dxaOrig="1050" w:dyaOrig="360">
                                  <v:shape id="_x0000_i1249" type="#_x0000_t75" style="width:52.5pt;height:18pt" o:ole="">
                                    <v:imagedata r:id="rId6" o:title=""/>
                                  </v:shape>
                                  <w:control r:id="rId16" w:name="DefaultOcxName9" w:shapeid="_x0000_i124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 xml:space="preserve">Variedad </w:t>
                              </w:r>
                              <w:proofErr w:type="spellStart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infiltrante</w:t>
                              </w:r>
                              <w:proofErr w:type="spellEnd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III- De los síntomas o signos que relacionamos a continuación, marque con una cruz, los que se corresponden con los signos de malignización de un nevus </w: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melanicítico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48" type="#_x0000_t75" style="width:20.25pt;height:18pt" o:ole="">
                              <v:imagedata r:id="rId17" o:title=""/>
                            </v:shape>
                            <w:control r:id="rId18" w:name="DefaultOcxName10" w:shapeid="_x0000_i1248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Crecimiento rápido y exagerado.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47" type="#_x0000_t75" style="width:20.25pt;height:18pt" o:ole="">
                              <v:imagedata r:id="rId17" o:title=""/>
                            </v:shape>
                            <w:control r:id="rId19" w:name="DefaultOcxName11" w:shapeid="_x0000_i1247"/>
                          </w:objec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Sangramiento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46" type="#_x0000_t75" style="width:20.25pt;height:18pt" o:ole="">
                              <v:imagedata r:id="rId17" o:title=""/>
                            </v:shape>
                            <w:control r:id="rId20" w:name="DefaultOcxName12" w:shapeid="_x0000_i1246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Neuritis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45" type="#_x0000_t75" style="width:20.25pt;height:18pt" o:ole="">
                              <v:imagedata r:id="rId17" o:title=""/>
                            </v:shape>
                            <w:control r:id="rId21" w:name="DefaultOcxName13" w:shapeid="_x0000_i1245"/>
                          </w:objec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Nikolski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positivo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44" type="#_x0000_t75" style="width:20.25pt;height:18pt" o:ole="">
                              <v:imagedata r:id="rId17" o:title=""/>
                            </v:shape>
                            <w:control r:id="rId22" w:name="DefaultOcxName14" w:shapeid="_x0000_i1244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Darier positivo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43" type="#_x0000_t75" style="width:20.25pt;height:18pt" o:ole="">
                              <v:imagedata r:id="rId17" o:title=""/>
                            </v:shape>
                            <w:control r:id="rId23" w:name="DefaultOcxName15" w:shapeid="_x0000_i1243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Degeneración licuefactiva de la Basal 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IV -En relación con los signos de malignización de un nevus </w: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melanocítico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, Seleccione (Marque con una cruz), las 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lastRenderedPageBreak/>
                          <w:t xml:space="preserve">características que se corresponden con los signos de malignización de un Nevus </w: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melanoocítico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42" type="#_x0000_t75" style="width:20.25pt;height:18pt" o:ole="">
                              <v:imagedata r:id="rId17" o:title=""/>
                            </v:shape>
                            <w:control r:id="rId24" w:name="DefaultOcxName16" w:shapeid="_x0000_i1242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Crecimiento rápido y exagerado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41" type="#_x0000_t75" style="width:20.25pt;height:18pt" o:ole="">
                              <v:imagedata r:id="rId17" o:title=""/>
                            </v:shape>
                            <w:control r:id="rId25" w:name="DefaultOcxName17" w:shapeid="_x0000_i1241"/>
                          </w:objec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Sangramiento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40" type="#_x0000_t75" style="width:20.25pt;height:18pt" o:ole="">
                              <v:imagedata r:id="rId17" o:title=""/>
                            </v:shape>
                            <w:control r:id="rId26" w:name="DefaultOcxName18" w:shapeid="_x0000_i1240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neuritis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39" type="#_x0000_t75" style="width:20.25pt;height:18pt" o:ole="">
                              <v:imagedata r:id="rId17" o:title=""/>
                            </v:shape>
                            <w:control r:id="rId27" w:name="DefaultOcxName19" w:shapeid="_x0000_i1239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Darier positivo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38" type="#_x0000_t75" style="width:20.25pt;height:18pt" o:ole="">
                              <v:imagedata r:id="rId17" o:title=""/>
                            </v:shape>
                            <w:control r:id="rId28" w:name="DefaultOcxName20" w:shapeid="_x0000_i1238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Recidiva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37" type="#_x0000_t75" style="width:20.25pt;height:18pt" o:ole="">
                              <v:imagedata r:id="rId17" o:title=""/>
                            </v:shape>
                            <w:control r:id="rId29" w:name="DefaultOcxName21" w:shapeid="_x0000_i1237"/>
                          </w:objec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Nikolski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positivo 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V- Señale Verdadero (V) o Falso (F), en las siguientes oraciones.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36" type="#_x0000_t75" style="width:52.5pt;height:18pt" o:ole="">
                              <v:imagedata r:id="rId6" o:title=""/>
                            </v:shape>
                            <w:control r:id="rId30" w:name="DefaultOcxName22" w:shapeid="_x0000_i1236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La aparición de puntos satélites alrededor de un Nevus pigmentado es signo </w: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demalignización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de un nevus.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35" type="#_x0000_t75" style="width:52.5pt;height:18pt" o:ole="">
                              <v:imagedata r:id="rId6" o:title=""/>
                            </v:shape>
                            <w:control r:id="rId31" w:name="DefaultOcxName23" w:shapeid="_x0000_i1235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El tratamiento de los </w: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nevos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melanocíticos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consiste en </w: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electrofulgurar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las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lesiones.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34" type="#_x0000_t75" style="width:52.5pt;height:18pt" o:ole="">
                              <v:imagedata r:id="rId6" o:title=""/>
                            </v:shape>
                            <w:control r:id="rId32" w:name="DefaultOcxName24" w:shapeid="_x0000_i1234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La escisión quirúrgica es la conducta indicada ante un Nevus Pigmentado, localizado en la planta del pie.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33" type="#_x0000_t75" style="width:52.5pt;height:18pt" o:ole="">
                              <v:imagedata r:id="rId6" o:title=""/>
                            </v:shape>
                            <w:control r:id="rId33" w:name="DefaultOcxName25" w:shapeid="_x0000_i1233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El Carcinoma Basal es más frecuente en personas de raza blanca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32" type="#_x0000_t75" style="width:52.5pt;height:18pt" o:ole="">
                              <v:imagedata r:id="rId6" o:title=""/>
                            </v:shape>
                            <w:control r:id="rId34" w:name="DefaultOcxName26" w:shapeid="_x0000_i1232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El embarazo es un factor de riesgo para la malignización de un nevus pigmentario. 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VI-Marque con una cruz la opción correcta.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31" type="#_x0000_t75" style="width:20.25pt;height:18pt" o:ole="">
                              <v:imagedata r:id="rId17" o:title=""/>
                            </v:shape>
                            <w:control r:id="rId35" w:name="DefaultOcxName27" w:shapeid="_x0000_i1231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El Acné se define como: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30" type="#_x0000_t75" style="width:20.25pt;height:18pt" o:ole="">
                              <v:imagedata r:id="rId17" o:title=""/>
                            </v:shape>
                            <w:control r:id="rId36" w:name="DefaultOcxName28" w:shapeid="_x0000_i1230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Enfermedad infecciosa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29" type="#_x0000_t75" style="width:20.25pt;height:18pt" o:ole="">
                              <v:imagedata r:id="rId17" o:title=""/>
                            </v:shape>
                            <w:control r:id="rId37" w:name="DefaultOcxName29" w:shapeid="_x0000_i1229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Trastorno hormonal en la adolescencia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28" type="#_x0000_t75" style="width:20.25pt;height:18pt" o:ole="">
                              <v:imagedata r:id="rId17" o:title=""/>
                            </v:shape>
                            <w:control r:id="rId38" w:name="DefaultOcxName30" w:shapeid="_x0000_i1228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Enfermedad inflamatoria crónica de la unidad </w: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pilosebácea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27" type="#_x0000_t75" style="width:20.25pt;height:18pt" o:ole="">
                              <v:imagedata r:id="rId17" o:title=""/>
                            </v:shape>
                            <w:control r:id="rId39" w:name="DefaultOcxName31" w:shapeid="_x0000_i1227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Enfermedad hereditaria 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VII-De las siguientes opciones marque verdadero (V) o falso (F)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26" type="#_x0000_t75" style="width:52.5pt;height:18pt" o:ole="">
                              <v:imagedata r:id="rId6" o:title=""/>
                            </v:shape>
                            <w:control r:id="rId40" w:name="DefaultOcxName32" w:shapeid="_x0000_i1226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El </w: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acne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es una enfermedad exclusiva de la raza blanca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25" type="#_x0000_t75" style="width:52.5pt;height:18pt" o:ole="">
                              <v:imagedata r:id="rId6" o:title=""/>
                            </v:shape>
                            <w:control r:id="rId41" w:name="DefaultOcxName33" w:shapeid="_x0000_i1225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Es una enfermedad </w:t>
                        </w:r>
                        <w:r w:rsidR="007E41F3"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visteen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el sexo masculino y en el femenino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24" type="#_x0000_t75" style="width:52.5pt;height:18pt" o:ole="">
                              <v:imagedata r:id="rId6" o:title=""/>
                            </v:shape>
                            <w:control r:id="rId42" w:name="DefaultOcxName34" w:shapeid="_x0000_i1224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Es una entidad solo vista en los jóvenes 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VIII-Marque con una cruz las opciones correctas.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lastRenderedPageBreak/>
                          <w:t xml:space="preserve">Entre los factores que se mencionan en la patogenia del </w:t>
                        </w:r>
                        <w:r w:rsidR="007E41F3"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Acné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están: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23" type="#_x0000_t75" style="width:20.25pt;height:18pt" o:ole="">
                              <v:imagedata r:id="rId17" o:title=""/>
                            </v:shape>
                            <w:control r:id="rId43" w:name="DefaultOcxName35" w:shapeid="_x0000_i1223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Consumo excesivo de alimentos grasos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22" type="#_x0000_t75" style="width:20.25pt;height:18pt" o:ole="">
                              <v:imagedata r:id="rId17" o:title=""/>
                            </v:shape>
                            <w:control r:id="rId44" w:name="DefaultOcxName36" w:shapeid="_x0000_i1222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Hipercornificación ductal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21" type="#_x0000_t75" style="width:20.25pt;height:18pt" o:ole="">
                              <v:imagedata r:id="rId17" o:title=""/>
                            </v:shape>
                            <w:control r:id="rId45" w:name="DefaultOcxName37" w:shapeid="_x0000_i1221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Herencia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20" type="#_x0000_t75" style="width:20.25pt;height:18pt" o:ole="">
                              <v:imagedata r:id="rId17" o:title=""/>
                            </v:shape>
                            <w:control r:id="rId46" w:name="DefaultOcxName38" w:shapeid="_x0000_i1220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El sedentarismo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19" type="#_x0000_t75" style="width:20.25pt;height:18pt" o:ole="">
                              <v:imagedata r:id="rId17" o:title=""/>
                            </v:shape>
                            <w:control r:id="rId47" w:name="DefaultOcxName39" w:shapeid="_x0000_i1219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Incremento en la producción de sebo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18" type="#_x0000_t75" style="width:20.25pt;height:18pt" o:ole="">
                              <v:imagedata r:id="rId17" o:title=""/>
                            </v:shape>
                            <w:control r:id="rId48" w:name="DefaultOcxName40" w:shapeid="_x0000_i1218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Anomalía de la flora microbiana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17" type="#_x0000_t75" style="width:20.25pt;height:18pt" o:ole="">
                              <v:imagedata r:id="rId17" o:title=""/>
                            </v:shape>
                            <w:control r:id="rId49" w:name="DefaultOcxName41" w:shapeid="_x0000_i1217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Masturbación 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IX-Marque verdadero (V) o falso (F) las opciones dadas a continuación: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La lesión básica del </w:t>
                        </w:r>
                        <w:r w:rsidR="007E41F3"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Acné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es: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16" type="#_x0000_t75" style="width:52.5pt;height:18pt" o:ole="">
                              <v:imagedata r:id="rId6" o:title=""/>
                            </v:shape>
                            <w:control r:id="rId50" w:name="DefaultOcxName42" w:shapeid="_x0000_i1216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Pústula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15" type="#_x0000_t75" style="width:52.5pt;height:18pt" o:ole="">
                              <v:imagedata r:id="rId6" o:title=""/>
                            </v:shape>
                            <w:control r:id="rId51" w:name="DefaultOcxName43" w:shapeid="_x0000_i1215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Pápula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14" type="#_x0000_t75" style="width:52.5pt;height:18pt" o:ole="">
                              <v:imagedata r:id="rId6" o:title=""/>
                            </v:shape>
                            <w:control r:id="rId52" w:name="DefaultOcxName44" w:shapeid="_x0000_i1214"/>
                          </w:object>
                        </w:r>
                        <w:r w:rsidR="007E41F3"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Comedón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13" type="#_x0000_t75" style="width:52.5pt;height:18pt" o:ole="">
                              <v:imagedata r:id="rId6" o:title=""/>
                            </v:shape>
                            <w:control r:id="rId53" w:name="DefaultOcxName45" w:shapeid="_x0000_i1213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Quiste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12" type="#_x0000_t75" style="width:52.5pt;height:18pt" o:ole="">
                              <v:imagedata r:id="rId6" o:title=""/>
                            </v:shape>
                            <w:control r:id="rId54" w:name="DefaultOcxName46" w:shapeid="_x0000_i1212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Nódulo 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X-Señale verdadero (V) o falso (F)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11" type="#_x0000_t75" style="width:52.5pt;height:18pt" o:ole="">
                              <v:imagedata r:id="rId6" o:title=""/>
                            </v:shape>
                            <w:control r:id="rId55" w:name="DefaultOcxName47" w:shapeid="_x0000_i1211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El diagnóstico del </w:t>
                        </w:r>
                        <w:r w:rsidR="007E41F3"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Acné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se realiza por Histopatología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10" type="#_x0000_t75" style="width:52.5pt;height:18pt" o:ole="">
                              <v:imagedata r:id="rId6" o:title=""/>
                            </v:shape>
                            <w:control r:id="rId56" w:name="DefaultOcxName48" w:shapeid="_x0000_i1210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El diagnóstico del </w:t>
                        </w:r>
                        <w:r w:rsidR="007E41F3"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Acné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se realiza por Microbiología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09" type="#_x0000_t75" style="width:52.5pt;height:18pt" o:ole="">
                              <v:imagedata r:id="rId6" o:title=""/>
                            </v:shape>
                            <w:control r:id="rId57" w:name="DefaultOcxName49" w:shapeid="_x0000_i1209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El diagnóstico del </w:t>
                        </w:r>
                        <w:r w:rsidR="007E41F3"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Acné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se realiza por la clínica 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XI-Marque con una cruz las opciones verdaderas.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Las Acneitis se producen por: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08" type="#_x0000_t75" style="width:20.25pt;height:18pt" o:ole="">
                              <v:imagedata r:id="rId17" o:title=""/>
                            </v:shape>
                            <w:control r:id="rId58" w:name="DefaultOcxName50" w:shapeid="_x0000_i1208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Dieta rica en lácteos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07" type="#_x0000_t75" style="width:20.25pt;height:18pt" o:ole="">
                              <v:imagedata r:id="rId17" o:title=""/>
                            </v:shape>
                            <w:control r:id="rId59" w:name="DefaultOcxName51" w:shapeid="_x0000_i1207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Uso de Isoniacida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06" type="#_x0000_t75" style="width:20.25pt;height:18pt" o:ole="">
                              <v:imagedata r:id="rId17" o:title=""/>
                            </v:shape>
                            <w:control r:id="rId60" w:name="DefaultOcxName52" w:shapeid="_x0000_i1206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Ingestión de anticolinergicos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05" type="#_x0000_t75" style="width:20.25pt;height:18pt" o:ole="">
                              <v:imagedata r:id="rId17" o:title=""/>
                            </v:shape>
                            <w:control r:id="rId61" w:name="DefaultOcxName53" w:shapeid="_x0000_i1205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Uso de Esteroides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04" type="#_x0000_t75" style="width:20.25pt;height:18pt" o:ole="">
                              <v:imagedata r:id="rId17" o:title=""/>
                            </v:shape>
                            <w:control r:id="rId62" w:name="DefaultOcxName54" w:shapeid="_x0000_i1204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Uso de Halógenos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03" type="#_x0000_t75" style="width:20.25pt;height:18pt" o:ole="">
                              <v:imagedata r:id="rId17" o:title=""/>
                            </v:shape>
                            <w:control r:id="rId63" w:name="DefaultOcxName55" w:shapeid="_x0000_i1203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Uso de Anabólicos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lastRenderedPageBreak/>
                          <w:object w:dxaOrig="1050" w:dyaOrig="360">
                            <v:shape id="_x0000_i1202" type="#_x0000_t75" style="width:20.25pt;height:18pt" o:ole="">
                              <v:imagedata r:id="rId17" o:title=""/>
                            </v:shape>
                            <w:control r:id="rId64" w:name="DefaultOcxName56" w:shapeid="_x0000_i1202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Los antibióticos que con mayor frecuencia se utilizan en el acné son la eritromicina y la clindamicina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01" type="#_x0000_t75" style="width:20.25pt;height:18pt" o:ole="">
                              <v:imagedata r:id="rId17" o:title=""/>
                            </v:shape>
                            <w:control r:id="rId65" w:name="DefaultOcxName57" w:shapeid="_x0000_i1201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Los retinoides tópicos no tienen acción en el acné 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XII-Marque con una X la afirmación correcta.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El medicamento por vía sistémica más utilizado en el acné es: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200" type="#_x0000_t75" style="width:20.25pt;height:18pt" o:ole="">
                              <v:imagedata r:id="rId66" o:title=""/>
                            </v:shape>
                            <w:control r:id="rId67" w:name="DefaultOcxName58" w:shapeid="_x0000_i1200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Anti-inflamatorios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199" type="#_x0000_t75" style="width:20.25pt;height:18pt" o:ole="">
                              <v:imagedata r:id="rId66" o:title=""/>
                            </v:shape>
                            <w:control r:id="rId68" w:name="DefaultOcxName59" w:shapeid="_x0000_i1199"/>
                          </w:object>
                        </w:r>
                        <w:r w:rsidR="007E41F3"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Diuréticos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198" type="#_x0000_t75" style="width:20.25pt;height:18pt" o:ole="">
                              <v:imagedata r:id="rId66" o:title=""/>
                            </v:shape>
                            <w:control r:id="rId69" w:name="DefaultOcxName60" w:shapeid="_x0000_i1198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Antibióticos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197" type="#_x0000_t75" style="width:20.25pt;height:18pt" o:ole="">
                              <v:imagedata r:id="rId66" o:title=""/>
                            </v:shape>
                            <w:control r:id="rId70" w:name="DefaultOcxName61" w:shapeid="_x0000_i1197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Hormonas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196" type="#_x0000_t75" style="width:20.25pt;height:18pt" o:ole="">
                              <v:imagedata r:id="rId66" o:title=""/>
                            </v:shape>
                            <w:control r:id="rId71" w:name="DefaultOcxName62" w:shapeid="_x0000_i1196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Esteroides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195" type="#_x0000_t75" style="width:20.25pt;height:18pt" o:ole="">
                              <v:imagedata r:id="rId66" o:title=""/>
                            </v:shape>
                            <w:control r:id="rId72" w:name="DefaultOcxName63" w:shapeid="_x0000_i1195"/>
                          </w:object>
                        </w:r>
                        <w:r w:rsidR="007E41F3"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Analgésicos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XIII-En las siguientes oraciones</w:t>
                        </w:r>
                        <w:r w:rsidR="007E41F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señale verdadero (V) o falso (F), según corresponda: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194" type="#_x0000_t75" style="width:52.5pt;height:18pt" o:ole="">
                              <v:imagedata r:id="rId6" o:title=""/>
                            </v:shape>
                            <w:control r:id="rId73" w:name="DefaultOcxName64" w:shapeid="_x0000_i1194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La lesión típica de la psoriasis vulgar es una placa eritemato vesiculosa.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193" type="#_x0000_t75" style="width:52.5pt;height:18pt" o:ole="">
                              <v:imagedata r:id="rId6" o:title=""/>
                            </v:shape>
                            <w:control r:id="rId74" w:name="DefaultOcxName65" w:shapeid="_x0000_i1193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Al raspado metódico de </w: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Brocq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de las lesiones de psoriasis, observamos los los siguientes </w: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signos:signo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de la mancha de </w: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cera,o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mancha de esperma, signo de la membrana despegable (epidérmica) y signo del rocío sangrante o signo de </w: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Auspitz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192" type="#_x0000_t75" style="width:52.5pt;height:18pt" o:ole="">
                              <v:imagedata r:id="rId6" o:title=""/>
                            </v:shape>
                            <w:control r:id="rId75" w:name="DefaultOcxName66" w:shapeid="_x0000_i1192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Las zonas afectadas con mayor frecuencia en la psoriasis son: los sitios de flexión</w:t>
                        </w:r>
                        <w:proofErr w:type="gram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,(</w:t>
                        </w:r>
                        <w:proofErr w:type="gram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codos, rodillas y cuero cabelludo).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191" type="#_x0000_t75" style="width:52.5pt;height:18pt" o:ole="">
                              <v:imagedata r:id="rId6" o:title=""/>
                            </v:shape>
                            <w:control r:id="rId76" w:name="DefaultOcxName67" w:shapeid="_x0000_i1191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En la psoriasis vulgar se puede encontrar el fenómeno de Koebner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190" type="#_x0000_t75" style="width:52.5pt;height:18pt" o:ole="">
                              <v:imagedata r:id="rId6" o:title=""/>
                            </v:shape>
                            <w:control r:id="rId77" w:name="DefaultOcxName68" w:shapeid="_x0000_i1190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La superficie de la lesión </w: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psoriática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es irregular con bordes bien delimitados. 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XIV-Enlace la column</w:t>
                        </w:r>
                        <w:r w:rsidR="00942CE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a A con la B, según </w:t>
                        </w:r>
                        <w:proofErr w:type="spellStart"/>
                        <w:r w:rsidR="00942CE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crresponda</w:t>
                        </w:r>
                        <w:proofErr w:type="spellEnd"/>
                        <w:r w:rsidR="00942CE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tbl>
                        <w:tblPr>
                          <w:tblW w:w="751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10"/>
                          <w:gridCol w:w="2600"/>
                          <w:gridCol w:w="1110"/>
                          <w:gridCol w:w="3495"/>
                        </w:tblGrid>
                        <w:tr w:rsidR="00636F47" w:rsidRPr="00636F47" w:rsidTr="00636F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</w:rPr>
                                <w:t>B</w:t>
                              </w:r>
                            </w:p>
                          </w:tc>
                        </w:tr>
                        <w:tr w:rsidR="00636F47" w:rsidRPr="00636F47" w:rsidTr="00636F47">
                          <w:trPr>
                            <w:tblCellSpacing w:w="15" w:type="dxa"/>
                          </w:trPr>
                          <w:tc>
                            <w:tcPr>
                              <w:tcW w:w="285" w:type="dxa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a.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Psoriasis vulgar</w:t>
                              </w:r>
                            </w:p>
                          </w:tc>
                          <w:tc>
                            <w:tcPr>
                              <w:tcW w:w="705" w:type="dxa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36F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050" w:dyaOrig="360">
                                  <v:shape id="_x0000_i1189" type="#_x0000_t75" style="width:52.5pt;height:18pt" o:ole="">
                                    <v:imagedata r:id="rId6" o:title=""/>
                                  </v:shape>
                                  <w:control r:id="rId78" w:name="DefaultOcxName69" w:shapeid="_x0000_i1189"/>
                                </w:object>
                              </w:r>
                            </w:p>
                          </w:tc>
                          <w:tc>
                            <w:tcPr>
                              <w:tcW w:w="3705" w:type="dxa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rara</w:t>
                              </w:r>
                              <w:proofErr w:type="gramEnd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 xml:space="preserve"> y grave que puede llevar a la muerte al paciente.</w:t>
                              </w:r>
                            </w:p>
                          </w:tc>
                        </w:tr>
                        <w:tr w:rsidR="00636F47" w:rsidRPr="00636F47" w:rsidTr="00636F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b.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Psoriasis en gotas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36F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050" w:dyaOrig="360">
                                  <v:shape id="_x0000_i1188" type="#_x0000_t75" style="width:52.5pt;height:18pt" o:ole="">
                                    <v:imagedata r:id="rId6" o:title=""/>
                                  </v:shape>
                                  <w:control r:id="rId79" w:name="DefaultOcxName70" w:shapeid="_x0000_i118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asociada</w:t>
                              </w:r>
                              <w:proofErr w:type="gramEnd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 xml:space="preserve"> a estreptococia faríngea.</w:t>
                              </w:r>
                            </w:p>
                          </w:tc>
                        </w:tr>
                        <w:tr w:rsidR="00636F47" w:rsidRPr="00636F47" w:rsidTr="00636F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c.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Psoriasis palmo-plantar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36F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050" w:dyaOrig="360">
                                  <v:shape id="_x0000_i1187" type="#_x0000_t75" style="width:52.5pt;height:18pt" o:ole="">
                                    <v:imagedata r:id="rId6" o:title=""/>
                                  </v:shape>
                                  <w:control r:id="rId80" w:name="DefaultOcxName71" w:shapeid="_x0000_i118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pústulas</w:t>
                              </w:r>
                              <w:proofErr w:type="gramEnd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 xml:space="preserve"> estériles.</w:t>
                              </w:r>
                            </w:p>
                          </w:tc>
                        </w:tr>
                        <w:tr w:rsidR="00636F47" w:rsidRPr="00636F47" w:rsidTr="00636F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d.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Psoriasis pustulosa generalizada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36F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050" w:dyaOrig="360">
                                  <v:shape id="_x0000_i1186" type="#_x0000_t75" style="width:52.5pt;height:18pt" o:ole="">
                                    <v:imagedata r:id="rId6" o:title=""/>
                                  </v:shape>
                                  <w:control r:id="rId81" w:name="DefaultOcxName72" w:shapeid="_x0000_i118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forma</w:t>
                              </w:r>
                              <w:proofErr w:type="gramEnd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 xml:space="preserve"> clínica más frecuente.</w:t>
                              </w:r>
                            </w:p>
                          </w:tc>
                        </w:tr>
                        <w:tr w:rsidR="00636F47" w:rsidRPr="00636F47" w:rsidTr="00636F4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</w:rPr>
                                <w:t>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 xml:space="preserve">Eritrodermia </w:t>
                              </w:r>
                              <w:proofErr w:type="spellStart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psoriática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36F4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050" w:dyaOrig="360">
                                  <v:shape id="_x0000_i1185" type="#_x0000_t75" style="width:52.5pt;height:18pt" o:ole="">
                                    <v:imagedata r:id="rId6" o:title=""/>
                                  </v:shape>
                                  <w:control r:id="rId82" w:name="DefaultOcxName73" w:shapeid="_x0000_i118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>estado</w:t>
                              </w:r>
                              <w:proofErr w:type="gramEnd"/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t xml:space="preserve"> rojo universal del </w:t>
                              </w:r>
                              <w:r w:rsidRPr="00636F47">
                                <w:rPr>
                                  <w:rFonts w:ascii="Verdana" w:eastAsia="Times New Roman" w:hAnsi="Verdana" w:cs="Times New Roman"/>
                                  <w:sz w:val="20"/>
                                </w:rPr>
                                <w:lastRenderedPageBreak/>
                                <w:t>tegumento cutáneo.</w:t>
                              </w:r>
                            </w:p>
                          </w:tc>
                        </w:tr>
                      </w:tbl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lastRenderedPageBreak/>
                          <w:br/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</w:rPr>
                          <w:t>XV - Responda verdadero (V) o falso (F).</w:t>
                        </w:r>
                        <w:r w:rsidRPr="00636F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184" type="#_x0000_t75" style="width:52.5pt;height:18pt" o:ole="">
                              <v:imagedata r:id="rId6" o:title=""/>
                            </v:shape>
                            <w:control r:id="rId83" w:name="DefaultOcxName74" w:shapeid="_x0000_i1184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La biopsia de piel siempre es necesaria para el diagnostico de la psoriasis.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183" type="#_x0000_t75" style="width:52.5pt;height:18pt" o:ole="">
                              <v:imagedata r:id="rId6" o:title=""/>
                            </v:shape>
                            <w:control r:id="rId84" w:name="DefaultOcxName75" w:shapeid="_x0000_i1183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Dentro de las medidas preventivas esta evitar el estrés y disminuir la ingestión de alcohol y el tabaquismo.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182" type="#_x0000_t75" style="width:52.5pt;height:18pt" o:ole="">
                              <v:imagedata r:id="rId6" o:title=""/>
                            </v:shape>
                            <w:control r:id="rId85" w:name="DefaultOcxName76" w:shapeid="_x0000_i1182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El tratamiento siempre es el mismo para todos los pacientes. </w:t>
                        </w:r>
                      </w:p>
                      <w:p w:rsidR="00636F47" w:rsidRPr="00636F47" w:rsidRDefault="00636F47" w:rsidP="00636F47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050" w:dyaOrig="360">
                            <v:shape id="_x0000_i1181" type="#_x0000_t75" style="width:52.5pt;height:18pt" o:ole="">
                              <v:imagedata r:id="rId6" o:title=""/>
                            </v:shape>
                            <w:control r:id="rId86" w:name="DefaultOcxName77" w:shapeid="_x0000_i1181"/>
                          </w:objec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Para el tratamiento tópico se puede utilizar</w:t>
                        </w:r>
                        <w:r w:rsidR="009A64A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emolientes y </w:t>
                        </w:r>
                        <w:proofErr w:type="spellStart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queratolíticos</w:t>
                        </w:r>
                        <w:proofErr w:type="spellEnd"/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36F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36F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36F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36F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36F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36F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636F47" w:rsidRPr="00636F47" w:rsidRDefault="00636F47" w:rsidP="00636F4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636F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636F47" w:rsidRPr="00636F47">
                    <w:trPr>
                      <w:trHeight w:val="243"/>
                      <w:tblCellSpacing w:w="22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36F47" w:rsidRPr="00636F47" w:rsidRDefault="00636F47" w:rsidP="00636F4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36F47" w:rsidRPr="00636F47" w:rsidRDefault="00636F47" w:rsidP="00636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6F47" w:rsidRPr="00636F47" w:rsidRDefault="00636F47" w:rsidP="0063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7B67F"/>
            <w:hideMark/>
          </w:tcPr>
          <w:tbl>
            <w:tblPr>
              <w:tblW w:w="1575" w:type="dxa"/>
              <w:tblCellSpacing w:w="0" w:type="dxa"/>
              <w:shd w:val="clear" w:color="auto" w:fill="F7B67F"/>
              <w:tblCellMar>
                <w:left w:w="0" w:type="dxa"/>
                <w:right w:w="0" w:type="dxa"/>
              </w:tblCellMar>
              <w:tblLook w:val="04A0"/>
            </w:tblPr>
            <w:tblGrid>
              <w:gridCol w:w="1423"/>
            </w:tblGrid>
            <w:tr w:rsidR="00636F47" w:rsidRPr="00636F47">
              <w:trPr>
                <w:trHeight w:val="2460"/>
                <w:tblCellSpacing w:w="0" w:type="dxa"/>
              </w:trPr>
              <w:tc>
                <w:tcPr>
                  <w:tcW w:w="1635" w:type="dxa"/>
                  <w:shd w:val="clear" w:color="auto" w:fill="F7B67F"/>
                  <w:vAlign w:val="center"/>
                  <w:hideMark/>
                </w:tcPr>
                <w:tbl>
                  <w:tblPr>
                    <w:tblW w:w="1575" w:type="dxa"/>
                    <w:tblCellSpacing w:w="0" w:type="dxa"/>
                    <w:shd w:val="clear" w:color="auto" w:fill="55310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75"/>
                  </w:tblGrid>
                  <w:tr w:rsidR="00636F47" w:rsidRPr="00636F47">
                    <w:trPr>
                      <w:tblCellSpacing w:w="0" w:type="dxa"/>
                    </w:trPr>
                    <w:tc>
                      <w:tcPr>
                        <w:tcW w:w="1635" w:type="dxa"/>
                        <w:shd w:val="clear" w:color="auto" w:fill="55310E"/>
                        <w:vAlign w:val="center"/>
                        <w:hideMark/>
                      </w:tcPr>
                      <w:tbl>
                        <w:tblPr>
                          <w:tblW w:w="5250" w:type="pct"/>
                          <w:tblCellSpacing w:w="30" w:type="dxa"/>
                          <w:shd w:val="clear" w:color="auto" w:fill="F7B67F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1654"/>
                        </w:tblGrid>
                        <w:tr w:rsidR="00636F47" w:rsidRPr="00636F47">
                          <w:trPr>
                            <w:trHeight w:val="405"/>
                            <w:tblCellSpacing w:w="30" w:type="dxa"/>
                          </w:trPr>
                          <w:tc>
                            <w:tcPr>
                              <w:tcW w:w="0" w:type="auto"/>
                              <w:shd w:val="clear" w:color="auto" w:fill="084A37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EDD3B5"/>
                                  <w:sz w:val="15"/>
                                  <w:szCs w:val="15"/>
                                </w:rPr>
                              </w:pPr>
                              <w:hyperlink r:id="rId87" w:history="1">
                                <w:r w:rsidRPr="00636F47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EDD3B5"/>
                                    <w:sz w:val="15"/>
                                  </w:rPr>
                                  <w:t xml:space="preserve">Programa </w:t>
                                </w:r>
                              </w:hyperlink>
                            </w:p>
                          </w:tc>
                        </w:tr>
                        <w:tr w:rsidR="00636F47" w:rsidRPr="00636F47">
                          <w:trPr>
                            <w:trHeight w:val="405"/>
                            <w:tblCellSpacing w:w="30" w:type="dxa"/>
                          </w:trPr>
                          <w:tc>
                            <w:tcPr>
                              <w:tcW w:w="0" w:type="auto"/>
                              <w:shd w:val="clear" w:color="auto" w:fill="084A37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EDD3B5"/>
                                  <w:sz w:val="15"/>
                                  <w:szCs w:val="15"/>
                                </w:rPr>
                              </w:pPr>
                              <w:hyperlink r:id="rId88" w:history="1">
                                <w:r w:rsidRPr="00636F47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EDD3B5"/>
                                    <w:sz w:val="15"/>
                                  </w:rPr>
                                  <w:t>Plan Calendario</w:t>
                                </w:r>
                              </w:hyperlink>
                              <w:r w:rsidRPr="00636F4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EDD3B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36F47" w:rsidRPr="00636F47">
                          <w:trPr>
                            <w:trHeight w:val="405"/>
                            <w:tblCellSpacing w:w="30" w:type="dxa"/>
                          </w:trPr>
                          <w:tc>
                            <w:tcPr>
                              <w:tcW w:w="0" w:type="auto"/>
                              <w:shd w:val="clear" w:color="auto" w:fill="084A37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EDD3B5"/>
                                  <w:sz w:val="15"/>
                                  <w:szCs w:val="15"/>
                                </w:rPr>
                              </w:pPr>
                              <w:hyperlink r:id="rId89" w:history="1">
                                <w:r w:rsidRPr="00636F47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EDD3B5"/>
                                    <w:sz w:val="15"/>
                                  </w:rPr>
                                  <w:t>Orientaciones Metodológicas</w:t>
                                </w:r>
                              </w:hyperlink>
                            </w:p>
                          </w:tc>
                        </w:tr>
                        <w:tr w:rsidR="00636F47" w:rsidRPr="00636F47">
                          <w:trPr>
                            <w:trHeight w:val="405"/>
                            <w:tblCellSpacing w:w="30" w:type="dxa"/>
                          </w:trPr>
                          <w:tc>
                            <w:tcPr>
                              <w:tcW w:w="0" w:type="auto"/>
                              <w:shd w:val="clear" w:color="auto" w:fill="084A37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EDD3B5"/>
                                  <w:sz w:val="15"/>
                                  <w:szCs w:val="15"/>
                                </w:rPr>
                              </w:pPr>
                              <w:hyperlink r:id="rId90" w:history="1">
                                <w:proofErr w:type="spellStart"/>
                                <w:r w:rsidRPr="00636F47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EDD3B5"/>
                                    <w:sz w:val="15"/>
                                  </w:rPr>
                                  <w:t>Bibliografia</w:t>
                                </w:r>
                                <w:proofErr w:type="spellEnd"/>
                                <w:r w:rsidRPr="00636F47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EDD3B5"/>
                                    <w:sz w:val="15"/>
                                  </w:rPr>
                                  <w:t xml:space="preserve"> Básica </w:t>
                                </w:r>
                              </w:hyperlink>
                            </w:p>
                          </w:tc>
                        </w:tr>
                        <w:tr w:rsidR="00636F47" w:rsidRPr="00636F47">
                          <w:trPr>
                            <w:trHeight w:val="405"/>
                            <w:tblCellSpacing w:w="30" w:type="dxa"/>
                          </w:trPr>
                          <w:tc>
                            <w:tcPr>
                              <w:tcW w:w="0" w:type="auto"/>
                              <w:shd w:val="clear" w:color="auto" w:fill="084A37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EDD3B5"/>
                                  <w:sz w:val="15"/>
                                  <w:szCs w:val="15"/>
                                </w:rPr>
                              </w:pPr>
                              <w:hyperlink r:id="rId91" w:history="1">
                                <w:r w:rsidRPr="00636F47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EDD3B5"/>
                                    <w:sz w:val="15"/>
                                  </w:rPr>
                                  <w:t xml:space="preserve">Bibliografía Complementaria </w:t>
                                </w:r>
                              </w:hyperlink>
                            </w:p>
                          </w:tc>
                        </w:tr>
                        <w:tr w:rsidR="00636F47" w:rsidRPr="00636F47">
                          <w:trPr>
                            <w:trHeight w:val="405"/>
                            <w:tblCellSpacing w:w="30" w:type="dxa"/>
                          </w:trPr>
                          <w:tc>
                            <w:tcPr>
                              <w:tcW w:w="0" w:type="auto"/>
                              <w:shd w:val="clear" w:color="auto" w:fill="084A37"/>
                              <w:vAlign w:val="center"/>
                              <w:hideMark/>
                            </w:tcPr>
                            <w:p w:rsidR="00636F47" w:rsidRPr="00636F47" w:rsidRDefault="00636F47" w:rsidP="00636F47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EDD3B5"/>
                                  <w:sz w:val="15"/>
                                  <w:szCs w:val="15"/>
                                </w:rPr>
                              </w:pPr>
                              <w:hyperlink r:id="rId92" w:history="1">
                                <w:r w:rsidRPr="00636F47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EDD3B5"/>
                                    <w:sz w:val="15"/>
                                  </w:rPr>
                                  <w:t xml:space="preserve">Galería de Imágenes </w:t>
                                </w:r>
                              </w:hyperlink>
                            </w:p>
                          </w:tc>
                        </w:tr>
                      </w:tbl>
                      <w:p w:rsidR="00636F47" w:rsidRPr="00636F47" w:rsidRDefault="00636F47" w:rsidP="00636F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36F47" w:rsidRPr="00636F47" w:rsidRDefault="00636F47" w:rsidP="00636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6F47" w:rsidRPr="00636F47" w:rsidRDefault="00636F47" w:rsidP="0063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F47" w:rsidRPr="00636F47">
        <w:trPr>
          <w:tblCellSpacing w:w="0" w:type="dxa"/>
        </w:trPr>
        <w:tc>
          <w:tcPr>
            <w:tcW w:w="0" w:type="auto"/>
            <w:vAlign w:val="center"/>
            <w:hideMark/>
          </w:tcPr>
          <w:p w:rsidR="00636F47" w:rsidRPr="00636F47" w:rsidRDefault="00636F47" w:rsidP="0063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36F47" w:rsidRPr="00636F47" w:rsidRDefault="00636F47" w:rsidP="0063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36F47" w:rsidRDefault="00636F47"/>
    <w:sectPr w:rsidR="00636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2B94"/>
    <w:multiLevelType w:val="multilevel"/>
    <w:tmpl w:val="1CE6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66310"/>
    <w:multiLevelType w:val="multilevel"/>
    <w:tmpl w:val="5560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E2656"/>
    <w:multiLevelType w:val="multilevel"/>
    <w:tmpl w:val="E0FE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22E94"/>
    <w:multiLevelType w:val="multilevel"/>
    <w:tmpl w:val="2178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B6491"/>
    <w:multiLevelType w:val="multilevel"/>
    <w:tmpl w:val="CDE2F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94F32"/>
    <w:multiLevelType w:val="multilevel"/>
    <w:tmpl w:val="EB96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150A1"/>
    <w:multiLevelType w:val="multilevel"/>
    <w:tmpl w:val="FD26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5F672E"/>
    <w:multiLevelType w:val="multilevel"/>
    <w:tmpl w:val="529C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6212A"/>
    <w:multiLevelType w:val="multilevel"/>
    <w:tmpl w:val="19F2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B3370C"/>
    <w:multiLevelType w:val="multilevel"/>
    <w:tmpl w:val="1A62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344166"/>
    <w:multiLevelType w:val="multilevel"/>
    <w:tmpl w:val="641C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147E3B"/>
    <w:multiLevelType w:val="multilevel"/>
    <w:tmpl w:val="F190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266BBA"/>
    <w:multiLevelType w:val="multilevel"/>
    <w:tmpl w:val="26DA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"/>
  </w:num>
  <w:num w:numId="5">
    <w:abstractNumId w:val="12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6F47"/>
    <w:rsid w:val="00636F47"/>
    <w:rsid w:val="007E41F3"/>
    <w:rsid w:val="00942CE9"/>
    <w:rsid w:val="009A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36F47"/>
    <w:rPr>
      <w:strike w:val="0"/>
      <w:dstrike w:val="0"/>
      <w:color w:val="511E26"/>
      <w:u w:val="none"/>
      <w:effect w:val="none"/>
    </w:rPr>
  </w:style>
  <w:style w:type="paragraph" w:customStyle="1" w:styleId="titulo">
    <w:name w:val="titulo"/>
    <w:basedOn w:val="Normal"/>
    <w:rsid w:val="00636F4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7B67F"/>
      <w:sz w:val="24"/>
      <w:szCs w:val="24"/>
    </w:rPr>
  </w:style>
  <w:style w:type="paragraph" w:customStyle="1" w:styleId="texto">
    <w:name w:val="texto"/>
    <w:basedOn w:val="Normal"/>
    <w:rsid w:val="00636F4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36F47"/>
    <w:rPr>
      <w:b/>
      <w:bCs/>
    </w:rPr>
  </w:style>
  <w:style w:type="character" w:customStyle="1" w:styleId="texto1">
    <w:name w:val="texto1"/>
    <w:basedOn w:val="Fuentedeprrafopredeter"/>
    <w:rsid w:val="00636F47"/>
    <w:rPr>
      <w:rFonts w:ascii="Verdana" w:hAnsi="Verdana" w:hint="default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3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0.xml"/><Relationship Id="rId76" Type="http://schemas.openxmlformats.org/officeDocument/2006/relationships/control" Target="activeX/activeX68.xml"/><Relationship Id="rId84" Type="http://schemas.openxmlformats.org/officeDocument/2006/relationships/control" Target="activeX/activeX76.xml"/><Relationship Id="rId89" Type="http://schemas.openxmlformats.org/officeDocument/2006/relationships/hyperlink" Target="file:///C:\Users\Adis\Documents\CD\contenido\generalidades\orient_metod_grles.html" TargetMode="External"/><Relationship Id="rId7" Type="http://schemas.openxmlformats.org/officeDocument/2006/relationships/control" Target="activeX/activeX1.xml"/><Relationship Id="rId71" Type="http://schemas.openxmlformats.org/officeDocument/2006/relationships/control" Target="activeX/activeX63.xml"/><Relationship Id="rId92" Type="http://schemas.openxmlformats.org/officeDocument/2006/relationships/hyperlink" Target="file:///C:\Users\Adis\Documents\CD\contenido\generalidades\galeria.html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9" Type="http://schemas.openxmlformats.org/officeDocument/2006/relationships/control" Target="activeX/activeX22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image" Target="media/image3.wmf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87" Type="http://schemas.openxmlformats.org/officeDocument/2006/relationships/hyperlink" Target="file:///C:\Users\Adis\Documents\CD\contenido\generalidades\programa.html" TargetMode="External"/><Relationship Id="rId5" Type="http://schemas.openxmlformats.org/officeDocument/2006/relationships/webSettings" Target="webSettings.xml"/><Relationship Id="rId61" Type="http://schemas.openxmlformats.org/officeDocument/2006/relationships/control" Target="activeX/activeX54.xml"/><Relationship Id="rId82" Type="http://schemas.openxmlformats.org/officeDocument/2006/relationships/control" Target="activeX/activeX74.xml"/><Relationship Id="rId90" Type="http://schemas.openxmlformats.org/officeDocument/2006/relationships/hyperlink" Target="file:///C:\Users\Adis\Documents\CD\contenido\generalidades\biblio_basica.html" TargetMode="External"/><Relationship Id="rId19" Type="http://schemas.openxmlformats.org/officeDocument/2006/relationships/control" Target="activeX/activeX12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6.xml"/><Relationship Id="rId17" Type="http://schemas.openxmlformats.org/officeDocument/2006/relationships/image" Target="media/image2.wmf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5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hyperlink" Target="file:///C:\Users\Adis\Documents\CD\contenido\generalidades\plan_calendario.html" TargetMode="External"/><Relationship Id="rId91" Type="http://schemas.openxmlformats.org/officeDocument/2006/relationships/hyperlink" Target="file:///C:\Users\Adis\Documents\CD\contenido\generalidades\biblio_complementaria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8F67-270D-4B8C-933E-313D061B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1341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</dc:creator>
  <cp:keywords/>
  <dc:description/>
  <cp:lastModifiedBy>Adis</cp:lastModifiedBy>
  <cp:revision>4</cp:revision>
  <dcterms:created xsi:type="dcterms:W3CDTF">2020-04-07T21:17:00Z</dcterms:created>
  <dcterms:modified xsi:type="dcterms:W3CDTF">2020-04-07T21:36:00Z</dcterms:modified>
</cp:coreProperties>
</file>