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4BC" w:rsidRDefault="00C634BC" w:rsidP="00C634BC">
      <w:pPr>
        <w:jc w:val="center"/>
        <w:rPr>
          <w:b/>
        </w:rPr>
      </w:pPr>
      <w:r>
        <w:rPr>
          <w:b/>
        </w:rPr>
        <w:t>PROPEDEUTICA CLINICA Y SEMIOLOGIA CLINICA</w:t>
      </w:r>
    </w:p>
    <w:p w:rsidR="00C634BC" w:rsidRDefault="00C634BC" w:rsidP="00C634BC">
      <w:pPr>
        <w:jc w:val="center"/>
      </w:pPr>
      <w:r>
        <w:t>SEMINARIO # 11</w:t>
      </w:r>
    </w:p>
    <w:p w:rsidR="00491E27" w:rsidRPr="00F62CD4" w:rsidRDefault="00B269D1" w:rsidP="00C634BC">
      <w:pPr>
        <w:jc w:val="center"/>
        <w:rPr>
          <w:b/>
        </w:rPr>
      </w:pPr>
      <w:r w:rsidRPr="00F62CD4">
        <w:rPr>
          <w:b/>
        </w:rPr>
        <w:t>Tema:</w:t>
      </w:r>
      <w:r w:rsidR="00491E27" w:rsidRPr="00F62CD4">
        <w:rPr>
          <w:b/>
        </w:rPr>
        <w:t xml:space="preserve"> </w:t>
      </w:r>
      <w:r w:rsidR="00F62CD4" w:rsidRPr="00F62CD4">
        <w:rPr>
          <w:b/>
        </w:rPr>
        <w:t xml:space="preserve">Sistema </w:t>
      </w:r>
      <w:r w:rsidR="00491E27" w:rsidRPr="00F62CD4">
        <w:rPr>
          <w:b/>
        </w:rPr>
        <w:t>Genitourinario</w:t>
      </w:r>
    </w:p>
    <w:p w:rsidR="00491E27" w:rsidRDefault="00B269D1" w:rsidP="00491E27">
      <w:pPr>
        <w:spacing w:after="0" w:line="240" w:lineRule="auto"/>
        <w:jc w:val="center"/>
        <w:rPr>
          <w:rFonts w:ascii="Calibri" w:eastAsia="Times New Roman" w:hAnsi="Calibri" w:cs="Calibri"/>
          <w:b/>
          <w:lang w:eastAsia="es-ES"/>
        </w:rPr>
      </w:pPr>
      <w:r w:rsidRPr="00F62CD4">
        <w:rPr>
          <w:rFonts w:ascii="Calibri" w:eastAsia="Times New Roman" w:hAnsi="Calibri" w:cs="Calibri"/>
          <w:b/>
          <w:lang w:eastAsia="es-ES"/>
        </w:rPr>
        <w:t>Título</w:t>
      </w:r>
      <w:r w:rsidR="00491E27" w:rsidRPr="00F62CD4">
        <w:rPr>
          <w:rFonts w:ascii="Calibri" w:eastAsia="Times New Roman" w:hAnsi="Calibri" w:cs="Calibri"/>
          <w:b/>
          <w:lang w:eastAsia="es-ES"/>
        </w:rPr>
        <w:t>: Síndromes Glomerulares/Insuficiencia renal</w:t>
      </w:r>
    </w:p>
    <w:p w:rsidR="003E70B5" w:rsidRDefault="003E70B5" w:rsidP="00491E27">
      <w:pPr>
        <w:spacing w:after="0" w:line="240" w:lineRule="auto"/>
        <w:jc w:val="center"/>
        <w:rPr>
          <w:rFonts w:ascii="Calibri" w:eastAsia="Times New Roman" w:hAnsi="Calibri" w:cs="Calibri"/>
          <w:b/>
          <w:lang w:eastAsia="es-ES"/>
        </w:rPr>
      </w:pPr>
    </w:p>
    <w:p w:rsidR="003E70B5" w:rsidRPr="00F62CD4" w:rsidRDefault="003E70B5" w:rsidP="00491E27">
      <w:pPr>
        <w:spacing w:after="0" w:line="240" w:lineRule="auto"/>
        <w:jc w:val="center"/>
        <w:rPr>
          <w:rFonts w:ascii="Calibri" w:eastAsia="Times New Roman" w:hAnsi="Calibri" w:cs="Calibri"/>
          <w:b/>
          <w:lang w:eastAsia="es-ES"/>
        </w:rPr>
      </w:pPr>
      <w:r>
        <w:rPr>
          <w:b/>
          <w:noProof/>
          <w:lang w:eastAsia="es-ES"/>
        </w:rPr>
        <w:drawing>
          <wp:inline distT="0" distB="0" distL="0" distR="0" wp14:anchorId="640B3728" wp14:editId="1D4FECC6">
            <wp:extent cx="1581150" cy="11525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iñon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2973" w:rsidRDefault="00A72973" w:rsidP="00C634BC">
      <w:pPr>
        <w:jc w:val="center"/>
        <w:rPr>
          <w:rFonts w:ascii="DejaVuSans" w:hAnsi="DejaVuSans"/>
          <w:color w:val="000000"/>
          <w:sz w:val="20"/>
          <w:szCs w:val="20"/>
        </w:rPr>
      </w:pPr>
    </w:p>
    <w:p w:rsidR="00A72973" w:rsidRDefault="00A72973" w:rsidP="00A72973">
      <w:pPr>
        <w:rPr>
          <w:rFonts w:ascii="Arial" w:hAnsi="Arial" w:cs="Arial"/>
          <w:color w:val="000000"/>
          <w:sz w:val="20"/>
          <w:szCs w:val="20"/>
        </w:rPr>
      </w:pPr>
      <w:r w:rsidRPr="00A72973">
        <w:rPr>
          <w:rFonts w:ascii="Arial" w:hAnsi="Arial" w:cs="Arial"/>
          <w:color w:val="000000"/>
        </w:rPr>
        <w:t xml:space="preserve">HEA: Paciente de 84 años de edad, con antecedentes de hipertensión arterial estadio 2 de más de 30 años de evolución y diabetes mellitus de más de 45 años de evolución, que comenzó hace más de un año con aumento de volumen de los miembros inferiores, </w:t>
      </w:r>
      <w:r>
        <w:rPr>
          <w:rFonts w:ascii="Arial" w:hAnsi="Arial" w:cs="Arial"/>
          <w:color w:val="000000"/>
        </w:rPr>
        <w:t xml:space="preserve">palidez, cansancio fácil </w:t>
      </w:r>
      <w:r w:rsidR="00B269D1">
        <w:rPr>
          <w:rFonts w:ascii="Arial" w:hAnsi="Arial" w:cs="Arial"/>
          <w:color w:val="000000"/>
        </w:rPr>
        <w:t>ha</w:t>
      </w:r>
      <w:r>
        <w:rPr>
          <w:rFonts w:ascii="Arial" w:hAnsi="Arial" w:cs="Arial"/>
          <w:color w:val="000000"/>
        </w:rPr>
        <w:t xml:space="preserve"> perdido el apetito y presenta </w:t>
      </w:r>
      <w:r w:rsidR="00B269D1">
        <w:rPr>
          <w:rFonts w:ascii="Arial" w:hAnsi="Arial" w:cs="Arial"/>
          <w:color w:val="000000"/>
        </w:rPr>
        <w:t>náuseas</w:t>
      </w:r>
      <w:r>
        <w:rPr>
          <w:rFonts w:ascii="Arial" w:hAnsi="Arial" w:cs="Arial"/>
          <w:color w:val="000000"/>
        </w:rPr>
        <w:t xml:space="preserve"> y </w:t>
      </w:r>
      <w:r w:rsidR="00B269D1">
        <w:rPr>
          <w:rFonts w:ascii="Arial" w:hAnsi="Arial" w:cs="Arial"/>
          <w:color w:val="000000"/>
        </w:rPr>
        <w:t>vómitos</w:t>
      </w:r>
      <w:r w:rsidRPr="00A72973">
        <w:rPr>
          <w:rFonts w:ascii="Arial" w:hAnsi="Arial" w:cs="Arial"/>
          <w:color w:val="000000"/>
        </w:rPr>
        <w:t xml:space="preserve"> En los últimos </w:t>
      </w:r>
      <w:r w:rsidR="00B269D1" w:rsidRPr="00A72973">
        <w:rPr>
          <w:rFonts w:ascii="Arial" w:hAnsi="Arial" w:cs="Arial"/>
          <w:color w:val="000000"/>
        </w:rPr>
        <w:t>días esta</w:t>
      </w:r>
      <w:r w:rsidRPr="00A72973">
        <w:rPr>
          <w:rFonts w:ascii="Arial" w:hAnsi="Arial" w:cs="Arial"/>
          <w:color w:val="000000"/>
        </w:rPr>
        <w:t xml:space="preserve"> orinando mucho y muy claro, aqueja </w:t>
      </w:r>
      <w:r w:rsidR="00B269D1" w:rsidRPr="00A72973">
        <w:rPr>
          <w:rFonts w:ascii="Arial" w:hAnsi="Arial" w:cs="Arial"/>
          <w:color w:val="000000"/>
        </w:rPr>
        <w:t>además prurito</w:t>
      </w:r>
      <w:r w:rsidRPr="00A72973">
        <w:rPr>
          <w:rFonts w:ascii="Arial" w:hAnsi="Arial" w:cs="Arial"/>
          <w:color w:val="000000"/>
        </w:rPr>
        <w:t xml:space="preserve"> intenso generalizado</w:t>
      </w:r>
      <w:r w:rsidRPr="00A72973">
        <w:rPr>
          <w:rFonts w:ascii="Arial" w:hAnsi="Arial" w:cs="Arial"/>
          <w:color w:val="000000"/>
          <w:sz w:val="20"/>
          <w:szCs w:val="20"/>
        </w:rPr>
        <w:t>.</w:t>
      </w:r>
    </w:p>
    <w:p w:rsidR="00A72973" w:rsidRPr="00A72973" w:rsidRDefault="00A72973" w:rsidP="00A72973">
      <w:pPr>
        <w:rPr>
          <w:rFonts w:ascii="Arial" w:hAnsi="Arial" w:cs="Arial"/>
          <w:color w:val="000000"/>
        </w:rPr>
      </w:pPr>
      <w:r w:rsidRPr="00A72973">
        <w:rPr>
          <w:rFonts w:ascii="Arial" w:hAnsi="Arial" w:cs="Arial"/>
          <w:color w:val="000000"/>
        </w:rPr>
        <w:t xml:space="preserve">Examen </w:t>
      </w:r>
      <w:r w:rsidR="00B269D1" w:rsidRPr="00A72973">
        <w:rPr>
          <w:rFonts w:ascii="Arial" w:hAnsi="Arial" w:cs="Arial"/>
          <w:color w:val="000000"/>
        </w:rPr>
        <w:t>físico</w:t>
      </w:r>
    </w:p>
    <w:p w:rsidR="00A72973" w:rsidRDefault="00A72973" w:rsidP="00A72973">
      <w:pPr>
        <w:rPr>
          <w:rFonts w:ascii="Arial" w:hAnsi="Arial" w:cs="Arial"/>
          <w:color w:val="000000"/>
        </w:rPr>
      </w:pPr>
      <w:r w:rsidRPr="00A72973">
        <w:rPr>
          <w:rFonts w:ascii="Arial" w:hAnsi="Arial" w:cs="Arial"/>
          <w:color w:val="000000"/>
        </w:rPr>
        <w:t>Mucosas: Húmedas, hipocoloreadas.</w:t>
      </w:r>
      <w:r w:rsidRPr="00A72973">
        <w:rPr>
          <w:rFonts w:ascii="Arial" w:hAnsi="Arial" w:cs="Arial"/>
          <w:color w:val="000000"/>
        </w:rPr>
        <w:br/>
        <w:t>- TCS: Infiltrado en ambos mi</w:t>
      </w:r>
      <w:r w:rsidR="00CB1DC7">
        <w:rPr>
          <w:rFonts w:ascii="Arial" w:hAnsi="Arial" w:cs="Arial"/>
          <w:color w:val="000000"/>
        </w:rPr>
        <w:t xml:space="preserve">embros inferiores, Fácil godet, frio, </w:t>
      </w:r>
      <w:r w:rsidRPr="00A72973">
        <w:rPr>
          <w:rFonts w:ascii="Arial" w:hAnsi="Arial" w:cs="Arial"/>
          <w:color w:val="000000"/>
        </w:rPr>
        <w:t>que llega hasta el tercio medio de la pierna.</w:t>
      </w:r>
      <w:r w:rsidRPr="00A72973">
        <w:rPr>
          <w:rFonts w:ascii="Arial" w:hAnsi="Arial" w:cs="Arial"/>
          <w:color w:val="000000"/>
        </w:rPr>
        <w:br/>
        <w:t>- Aparato Respiratorio: FR: 28 x´ Murmullo vesicular disminuido glob</w:t>
      </w:r>
      <w:r>
        <w:rPr>
          <w:rFonts w:ascii="Arial" w:hAnsi="Arial" w:cs="Arial"/>
          <w:color w:val="000000"/>
        </w:rPr>
        <w:t xml:space="preserve">almente, crepitantes bibasales, </w:t>
      </w:r>
      <w:r w:rsidRPr="00A72973">
        <w:rPr>
          <w:rFonts w:ascii="Arial" w:hAnsi="Arial" w:cs="Arial"/>
          <w:color w:val="000000"/>
        </w:rPr>
        <w:t>sibilantes aislados.</w:t>
      </w:r>
      <w:r w:rsidRPr="00A72973">
        <w:rPr>
          <w:rFonts w:ascii="Arial" w:hAnsi="Arial" w:cs="Arial"/>
          <w:color w:val="000000"/>
        </w:rPr>
        <w:br/>
        <w:t>- Aparato Cardiovascular: FC: 110 x´ TA 143/88. Ruidos arrítmicos, pulso radial saltón.</w:t>
      </w:r>
    </w:p>
    <w:p w:rsidR="00A72973" w:rsidRDefault="00A72973" w:rsidP="00A72973">
      <w:pPr>
        <w:rPr>
          <w:rFonts w:ascii="Arial" w:hAnsi="Arial" w:cs="Arial"/>
          <w:b/>
          <w:color w:val="000000"/>
        </w:rPr>
      </w:pPr>
      <w:r w:rsidRPr="00A72973">
        <w:rPr>
          <w:rFonts w:ascii="Arial" w:hAnsi="Arial" w:cs="Arial"/>
          <w:b/>
          <w:color w:val="000000"/>
        </w:rPr>
        <w:t>CUESTIONARIO</w:t>
      </w:r>
    </w:p>
    <w:p w:rsidR="00A72973" w:rsidRDefault="00A72973" w:rsidP="00A72973">
      <w:pPr>
        <w:pStyle w:val="Prrafodelista"/>
        <w:numPr>
          <w:ilvl w:val="0"/>
          <w:numId w:val="3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Diagnostico Sindromico.</w:t>
      </w:r>
      <w:r w:rsidR="00B269D1">
        <w:rPr>
          <w:rFonts w:ascii="Arial" w:hAnsi="Arial" w:cs="Arial"/>
          <w:color w:val="000000"/>
        </w:rPr>
        <w:t xml:space="preserve"> Explíquelo</w:t>
      </w:r>
    </w:p>
    <w:p w:rsidR="00A72973" w:rsidRDefault="00CB1DC7" w:rsidP="00A72973">
      <w:pPr>
        <w:pStyle w:val="Prrafodelista"/>
        <w:numPr>
          <w:ilvl w:val="0"/>
          <w:numId w:val="3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Semiodiagnostico en esta paciente.</w:t>
      </w:r>
    </w:p>
    <w:p w:rsidR="00CB1DC7" w:rsidRDefault="00B269D1" w:rsidP="00A72973">
      <w:pPr>
        <w:pStyle w:val="Prrafodelista"/>
        <w:numPr>
          <w:ilvl w:val="0"/>
          <w:numId w:val="3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Concepto del Síndrome planteado</w:t>
      </w:r>
    </w:p>
    <w:p w:rsidR="00B269D1" w:rsidRDefault="00B269D1" w:rsidP="00A72973">
      <w:pPr>
        <w:pStyle w:val="Prrafodelista"/>
        <w:numPr>
          <w:ilvl w:val="0"/>
          <w:numId w:val="3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Sindromogenesis del Síndrome</w:t>
      </w:r>
    </w:p>
    <w:p w:rsidR="00B269D1" w:rsidRDefault="00B269D1" w:rsidP="00A72973">
      <w:pPr>
        <w:pStyle w:val="Prrafodelista"/>
        <w:numPr>
          <w:ilvl w:val="0"/>
          <w:numId w:val="3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Etapas de la Insuficiencia Renal Crónica</w:t>
      </w:r>
    </w:p>
    <w:p w:rsidR="00B269D1" w:rsidRDefault="00B269D1" w:rsidP="00A72973">
      <w:pPr>
        <w:pStyle w:val="Prrafodelista"/>
        <w:numPr>
          <w:ilvl w:val="0"/>
          <w:numId w:val="3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Describa la Fase Descompensada tardía</w:t>
      </w:r>
    </w:p>
    <w:p w:rsidR="00B269D1" w:rsidRDefault="00B269D1" w:rsidP="00A72973">
      <w:pPr>
        <w:pStyle w:val="Prrafodelista"/>
        <w:numPr>
          <w:ilvl w:val="0"/>
          <w:numId w:val="3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Semiodiagnosticos o etiología de la IRC</w:t>
      </w:r>
      <w:bookmarkStart w:id="0" w:name="_GoBack"/>
      <w:bookmarkEnd w:id="0"/>
    </w:p>
    <w:p w:rsidR="00B269D1" w:rsidRDefault="00B269D1" w:rsidP="00A72973">
      <w:pPr>
        <w:pStyle w:val="Prrafodelista"/>
        <w:numPr>
          <w:ilvl w:val="0"/>
          <w:numId w:val="3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Complementarios a indicar ante una IRC</w:t>
      </w:r>
    </w:p>
    <w:p w:rsidR="00A72973" w:rsidRPr="00A72973" w:rsidRDefault="00A72973" w:rsidP="00A72973">
      <w:pPr>
        <w:pStyle w:val="Prrafodelista"/>
        <w:rPr>
          <w:rFonts w:ascii="Arial" w:hAnsi="Arial" w:cs="Arial"/>
          <w:color w:val="000000"/>
        </w:rPr>
      </w:pPr>
    </w:p>
    <w:p w:rsidR="00A72973" w:rsidRPr="00A72973" w:rsidRDefault="00A72973" w:rsidP="00A72973">
      <w:pPr>
        <w:rPr>
          <w:rFonts w:ascii="Arial" w:hAnsi="Arial" w:cs="Arial"/>
        </w:rPr>
      </w:pPr>
    </w:p>
    <w:p w:rsidR="00D01C1A" w:rsidRDefault="00A72973" w:rsidP="00A72973">
      <w:pPr>
        <w:jc w:val="center"/>
      </w:pPr>
      <w:r w:rsidRPr="00A72973">
        <w:rPr>
          <w:rFonts w:ascii="Arial" w:hAnsi="Arial" w:cs="Arial"/>
          <w:color w:val="000000"/>
          <w:sz w:val="20"/>
          <w:szCs w:val="20"/>
        </w:rPr>
        <w:br/>
      </w:r>
      <w:r w:rsidRPr="00A72973">
        <w:rPr>
          <w:rFonts w:ascii="Arial" w:hAnsi="Arial" w:cs="Arial"/>
          <w:color w:val="000000"/>
          <w:sz w:val="20"/>
          <w:szCs w:val="20"/>
        </w:rPr>
        <w:br/>
      </w:r>
      <w:r w:rsidRPr="00A72973">
        <w:rPr>
          <w:rFonts w:ascii="Arial" w:hAnsi="Arial" w:cs="Arial"/>
          <w:color w:val="000000"/>
          <w:sz w:val="20"/>
          <w:szCs w:val="20"/>
        </w:rPr>
        <w:br/>
      </w:r>
    </w:p>
    <w:p w:rsidR="00A72973" w:rsidRDefault="00A72973"/>
    <w:sectPr w:rsidR="00A729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4D7A20"/>
    <w:multiLevelType w:val="hybridMultilevel"/>
    <w:tmpl w:val="BEDA320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082A0D"/>
    <w:multiLevelType w:val="hybridMultilevel"/>
    <w:tmpl w:val="EBC8E368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1A425A7"/>
    <w:multiLevelType w:val="hybridMultilevel"/>
    <w:tmpl w:val="8674818E"/>
    <w:lvl w:ilvl="0" w:tplc="A70057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4BC"/>
    <w:rsid w:val="003E70B5"/>
    <w:rsid w:val="00491E27"/>
    <w:rsid w:val="00583DFB"/>
    <w:rsid w:val="00590439"/>
    <w:rsid w:val="00A72973"/>
    <w:rsid w:val="00B269D1"/>
    <w:rsid w:val="00C634BC"/>
    <w:rsid w:val="00CB1DC7"/>
    <w:rsid w:val="00D01C1A"/>
    <w:rsid w:val="00F6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60D04F-023F-4800-88ED-22FD4531B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4BC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729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4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191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dc:description/>
  <cp:lastModifiedBy>Roberto</cp:lastModifiedBy>
  <cp:revision>12</cp:revision>
  <dcterms:created xsi:type="dcterms:W3CDTF">2017-08-16T14:32:00Z</dcterms:created>
  <dcterms:modified xsi:type="dcterms:W3CDTF">2017-08-19T01:47:00Z</dcterms:modified>
</cp:coreProperties>
</file>