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22" w:rsidRPr="00E11440" w:rsidRDefault="00EC2822" w:rsidP="00E11440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 w:rsidRPr="00E11440">
        <w:rPr>
          <w:rFonts w:ascii="Arial" w:hAnsi="Arial" w:cs="Arial"/>
          <w:b/>
        </w:rPr>
        <w:t xml:space="preserve">Cuestionario </w:t>
      </w:r>
    </w:p>
    <w:p w:rsidR="00A66FC5" w:rsidRPr="00E11440" w:rsidRDefault="00A66FC5" w:rsidP="00E11440">
      <w:pPr>
        <w:spacing w:line="240" w:lineRule="auto"/>
        <w:rPr>
          <w:rFonts w:ascii="Arial" w:hAnsi="Arial" w:cs="Arial"/>
        </w:rPr>
      </w:pPr>
      <w:r w:rsidRPr="00E11440">
        <w:rPr>
          <w:rFonts w:ascii="Arial" w:hAnsi="Arial" w:cs="Arial"/>
          <w:b/>
        </w:rPr>
        <w:t xml:space="preserve">1 - </w:t>
      </w:r>
      <w:r w:rsidRPr="00E11440">
        <w:rPr>
          <w:rFonts w:ascii="Arial" w:hAnsi="Arial" w:cs="Arial"/>
        </w:rPr>
        <w:t xml:space="preserve">Enfermo de 72 años que acude por pérdida de fuerza, fundamentalmente proximal, en miembros superiores. La exploración neurológica evidencia pérdida de fuerza, atrofia y </w:t>
      </w:r>
      <w:proofErr w:type="spellStart"/>
      <w:r w:rsidRPr="00E11440">
        <w:rPr>
          <w:rFonts w:ascii="Arial" w:hAnsi="Arial" w:cs="Arial"/>
        </w:rPr>
        <w:t>fasciculaciones</w:t>
      </w:r>
      <w:proofErr w:type="spellEnd"/>
      <w:r w:rsidRPr="00E11440">
        <w:rPr>
          <w:rFonts w:ascii="Arial" w:hAnsi="Arial" w:cs="Arial"/>
        </w:rPr>
        <w:t xml:space="preserve"> en varios grupos musculares de miembros superiores, así como discreta pérdida de fuerza en los músculos tibiales anteriores. No existe afectación de reflejos </w:t>
      </w:r>
      <w:proofErr w:type="spellStart"/>
      <w:r w:rsidRPr="00E11440">
        <w:rPr>
          <w:rFonts w:ascii="Arial" w:hAnsi="Arial" w:cs="Arial"/>
        </w:rPr>
        <w:t>osteotendinosos</w:t>
      </w:r>
      <w:proofErr w:type="spellEnd"/>
      <w:r w:rsidRPr="00E11440">
        <w:rPr>
          <w:rFonts w:ascii="Arial" w:hAnsi="Arial" w:cs="Arial"/>
        </w:rPr>
        <w:t xml:space="preserve"> ni de la sensibilidad. El estudio electrofisiológico demuestra signos de denervación en múltiples músculos con conducción nerviosa sensitiva normal. </w:t>
      </w:r>
    </w:p>
    <w:p w:rsidR="00A66FC5" w:rsidRPr="00E11440" w:rsidRDefault="00A66FC5" w:rsidP="00E11440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1440">
        <w:rPr>
          <w:rFonts w:ascii="Arial" w:hAnsi="Arial" w:cs="Arial"/>
        </w:rPr>
        <w:t xml:space="preserve">Diagnóstico más probable </w:t>
      </w:r>
    </w:p>
    <w:p w:rsidR="00A66FC5" w:rsidRPr="00E11440" w:rsidRDefault="00CC4921" w:rsidP="00E11440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1440">
        <w:rPr>
          <w:rFonts w:ascii="Arial" w:hAnsi="Arial" w:cs="Arial"/>
        </w:rPr>
        <w:t>Mencione las formas de presentación o variantes fenotípicas de esta entidad.</w:t>
      </w:r>
    </w:p>
    <w:p w:rsidR="00CC4921" w:rsidRPr="00E11440" w:rsidRDefault="00CC4921" w:rsidP="00E11440">
      <w:pPr>
        <w:spacing w:line="240" w:lineRule="auto"/>
        <w:rPr>
          <w:rFonts w:ascii="Arial" w:hAnsi="Arial" w:cs="Arial"/>
        </w:rPr>
      </w:pPr>
      <w:r w:rsidRPr="00E11440">
        <w:rPr>
          <w:rFonts w:ascii="Arial" w:hAnsi="Arial" w:cs="Arial"/>
        </w:rPr>
        <w:t xml:space="preserve">2- Relacione ambas columnas </w:t>
      </w: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6572"/>
      </w:tblGrid>
      <w:tr w:rsidR="00CC4921" w:rsidRPr="00E11440" w:rsidTr="000A72F5">
        <w:tc>
          <w:tcPr>
            <w:tcW w:w="2263" w:type="dxa"/>
          </w:tcPr>
          <w:p w:rsidR="00CC4921" w:rsidRPr="00E11440" w:rsidRDefault="00CC4921" w:rsidP="00E11440">
            <w:p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>A</w:t>
            </w:r>
          </w:p>
        </w:tc>
        <w:tc>
          <w:tcPr>
            <w:tcW w:w="6804" w:type="dxa"/>
          </w:tcPr>
          <w:p w:rsidR="00CC4921" w:rsidRPr="00E11440" w:rsidRDefault="00CC4921" w:rsidP="00E11440">
            <w:p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>B</w:t>
            </w:r>
          </w:p>
        </w:tc>
      </w:tr>
      <w:tr w:rsidR="00CC4921" w:rsidRPr="00E11440" w:rsidTr="000A72F5">
        <w:tc>
          <w:tcPr>
            <w:tcW w:w="2263" w:type="dxa"/>
          </w:tcPr>
          <w:p w:rsidR="00CC4921" w:rsidRPr="00E11440" w:rsidRDefault="003A2678" w:rsidP="00E1144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 xml:space="preserve">Colitis ulcerosa </w:t>
            </w:r>
          </w:p>
        </w:tc>
        <w:tc>
          <w:tcPr>
            <w:tcW w:w="6804" w:type="dxa"/>
          </w:tcPr>
          <w:p w:rsidR="00CC4921" w:rsidRPr="00E11440" w:rsidRDefault="00D6285B" w:rsidP="00E11440">
            <w:p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>__ aumento proteína C reactiva</w:t>
            </w:r>
          </w:p>
          <w:p w:rsidR="000A72F5" w:rsidRPr="00E11440" w:rsidRDefault="000A72F5" w:rsidP="00E11440">
            <w:p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 xml:space="preserve">__ inflamación </w:t>
            </w:r>
            <w:proofErr w:type="spellStart"/>
            <w:r w:rsidRPr="00E11440">
              <w:rPr>
                <w:rFonts w:ascii="Arial" w:hAnsi="Arial" w:cs="Arial"/>
              </w:rPr>
              <w:t>transmural</w:t>
            </w:r>
            <w:proofErr w:type="spellEnd"/>
          </w:p>
        </w:tc>
      </w:tr>
      <w:tr w:rsidR="00CC4921" w:rsidRPr="00E11440" w:rsidTr="000A72F5">
        <w:tc>
          <w:tcPr>
            <w:tcW w:w="2263" w:type="dxa"/>
          </w:tcPr>
          <w:p w:rsidR="00CC4921" w:rsidRPr="00E11440" w:rsidRDefault="00CC4921" w:rsidP="00E1144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A72F5" w:rsidRPr="00E11440" w:rsidRDefault="00D6285B" w:rsidP="00E11440">
            <w:p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 xml:space="preserve">___ </w:t>
            </w:r>
            <w:r w:rsidR="000A72F5" w:rsidRPr="00E11440">
              <w:rPr>
                <w:rFonts w:ascii="Arial" w:hAnsi="Arial" w:cs="Arial"/>
              </w:rPr>
              <w:t>atrofia marcada de criptas</w:t>
            </w:r>
          </w:p>
        </w:tc>
      </w:tr>
      <w:tr w:rsidR="00CC4921" w:rsidRPr="00E11440" w:rsidTr="000A72F5">
        <w:tc>
          <w:tcPr>
            <w:tcW w:w="2263" w:type="dxa"/>
          </w:tcPr>
          <w:p w:rsidR="00CC4921" w:rsidRPr="00E11440" w:rsidRDefault="003A2678" w:rsidP="00E1144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>Enfermedad de Crohn</w:t>
            </w:r>
          </w:p>
        </w:tc>
        <w:tc>
          <w:tcPr>
            <w:tcW w:w="6804" w:type="dxa"/>
          </w:tcPr>
          <w:p w:rsidR="00CC4921" w:rsidRPr="00E11440" w:rsidRDefault="00D6285B" w:rsidP="00E11440">
            <w:p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 xml:space="preserve">__ </w:t>
            </w:r>
            <w:r w:rsidR="000A72F5" w:rsidRPr="00E11440">
              <w:rPr>
                <w:rFonts w:ascii="Arial" w:hAnsi="Arial" w:cs="Arial"/>
              </w:rPr>
              <w:t xml:space="preserve">diarrea con sangre, urgencia </w:t>
            </w:r>
            <w:proofErr w:type="spellStart"/>
            <w:r w:rsidR="000A72F5" w:rsidRPr="00E11440">
              <w:rPr>
                <w:rFonts w:ascii="Arial" w:hAnsi="Arial" w:cs="Arial"/>
              </w:rPr>
              <w:t>defecatoria</w:t>
            </w:r>
            <w:proofErr w:type="spellEnd"/>
            <w:r w:rsidR="000A72F5" w:rsidRPr="00E11440">
              <w:rPr>
                <w:rFonts w:ascii="Arial" w:hAnsi="Arial" w:cs="Arial"/>
              </w:rPr>
              <w:t xml:space="preserve"> y dolor abdominal</w:t>
            </w:r>
          </w:p>
          <w:p w:rsidR="000A72F5" w:rsidRPr="00E11440" w:rsidRDefault="000A72F5" w:rsidP="00E11440">
            <w:p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>___ la fisura anal es la complicación más frecuente</w:t>
            </w:r>
          </w:p>
        </w:tc>
      </w:tr>
      <w:tr w:rsidR="00CC4921" w:rsidRPr="00E11440" w:rsidTr="000A72F5">
        <w:tc>
          <w:tcPr>
            <w:tcW w:w="2263" w:type="dxa"/>
          </w:tcPr>
          <w:p w:rsidR="00CC4921" w:rsidRPr="00E11440" w:rsidRDefault="00D6285B" w:rsidP="00E1144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 xml:space="preserve">Ambas </w:t>
            </w:r>
          </w:p>
        </w:tc>
        <w:tc>
          <w:tcPr>
            <w:tcW w:w="6804" w:type="dxa"/>
          </w:tcPr>
          <w:p w:rsidR="00CC4921" w:rsidRPr="00E11440" w:rsidRDefault="000A72F5" w:rsidP="00E11440">
            <w:p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 xml:space="preserve">__ presencia de anticuerpos </w:t>
            </w:r>
            <w:proofErr w:type="spellStart"/>
            <w:r w:rsidRPr="00E11440">
              <w:rPr>
                <w:rFonts w:ascii="Arial" w:hAnsi="Arial" w:cs="Arial"/>
              </w:rPr>
              <w:t>anticitoplasma</w:t>
            </w:r>
            <w:proofErr w:type="spellEnd"/>
            <w:r w:rsidRPr="00E11440">
              <w:rPr>
                <w:rFonts w:ascii="Arial" w:hAnsi="Arial" w:cs="Arial"/>
              </w:rPr>
              <w:t xml:space="preserve"> de neutrófilos</w:t>
            </w:r>
          </w:p>
          <w:p w:rsidR="000A72F5" w:rsidRPr="00E11440" w:rsidRDefault="000A72F5" w:rsidP="00E11440">
            <w:p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 xml:space="preserve">___artropatía periférica </w:t>
            </w:r>
          </w:p>
        </w:tc>
      </w:tr>
      <w:tr w:rsidR="00CC4921" w:rsidRPr="00E11440" w:rsidTr="000A72F5">
        <w:tc>
          <w:tcPr>
            <w:tcW w:w="2263" w:type="dxa"/>
          </w:tcPr>
          <w:p w:rsidR="00CC4921" w:rsidRPr="00E11440" w:rsidRDefault="00CC4921" w:rsidP="00E1144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C4921" w:rsidRPr="00E11440" w:rsidRDefault="003A2678" w:rsidP="00E11440">
            <w:p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>__</w:t>
            </w:r>
            <w:r w:rsidR="000A72F5" w:rsidRPr="00E11440">
              <w:rPr>
                <w:rFonts w:ascii="Arial" w:hAnsi="Arial" w:cs="Arial"/>
              </w:rPr>
              <w:t>_ eritema nudoso</w:t>
            </w:r>
          </w:p>
          <w:p w:rsidR="000A72F5" w:rsidRPr="00E11440" w:rsidRDefault="000A72F5" w:rsidP="00E11440">
            <w:p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>___ no dato patognomónico para diagnóstico</w:t>
            </w:r>
          </w:p>
        </w:tc>
      </w:tr>
      <w:tr w:rsidR="000A72F5" w:rsidRPr="00E11440" w:rsidTr="000A72F5">
        <w:tc>
          <w:tcPr>
            <w:tcW w:w="2263" w:type="dxa"/>
          </w:tcPr>
          <w:p w:rsidR="000A72F5" w:rsidRPr="00E11440" w:rsidRDefault="000A72F5" w:rsidP="00E1144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A72F5" w:rsidRPr="00E11440" w:rsidRDefault="000A72F5" w:rsidP="00E11440">
            <w:pPr>
              <w:rPr>
                <w:rFonts w:ascii="Arial" w:hAnsi="Arial" w:cs="Arial"/>
              </w:rPr>
            </w:pPr>
            <w:r w:rsidRPr="00E11440">
              <w:rPr>
                <w:rFonts w:ascii="Arial" w:hAnsi="Arial" w:cs="Arial"/>
              </w:rPr>
              <w:t xml:space="preserve">__ menor papel de factores genéticos </w:t>
            </w:r>
          </w:p>
        </w:tc>
      </w:tr>
    </w:tbl>
    <w:p w:rsidR="00CC4921" w:rsidRPr="00E11440" w:rsidRDefault="00CC4921" w:rsidP="00E11440">
      <w:pPr>
        <w:spacing w:line="240" w:lineRule="auto"/>
        <w:rPr>
          <w:rFonts w:ascii="Arial" w:hAnsi="Arial" w:cs="Arial"/>
        </w:rPr>
      </w:pPr>
    </w:p>
    <w:p w:rsidR="00365B51" w:rsidRPr="00E11440" w:rsidRDefault="00365B51" w:rsidP="00E11440">
      <w:pPr>
        <w:spacing w:line="240" w:lineRule="auto"/>
        <w:rPr>
          <w:rFonts w:ascii="Arial" w:hAnsi="Arial" w:cs="Arial"/>
        </w:rPr>
      </w:pPr>
      <w:r w:rsidRPr="00E11440">
        <w:rPr>
          <w:rFonts w:ascii="Arial" w:hAnsi="Arial" w:cs="Arial"/>
        </w:rPr>
        <w:t xml:space="preserve">3- Responda Verdadero (V) o falso (F) según corresponda </w:t>
      </w:r>
    </w:p>
    <w:p w:rsidR="001F6085" w:rsidRPr="00E11440" w:rsidRDefault="001F6085" w:rsidP="00E11440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___ </w:t>
      </w:r>
      <w:r w:rsidR="000B669F" w:rsidRPr="00E11440">
        <w:rPr>
          <w:rFonts w:ascii="Arial" w:hAnsi="Arial" w:cs="Arial"/>
          <w:bCs/>
          <w:iCs/>
        </w:rPr>
        <w:t xml:space="preserve">En las cardiopatías congénitas con cortocircuito </w:t>
      </w:r>
      <w:proofErr w:type="spellStart"/>
      <w:r w:rsidR="000B669F" w:rsidRPr="00E11440">
        <w:rPr>
          <w:rFonts w:ascii="Arial" w:hAnsi="Arial" w:cs="Arial"/>
          <w:bCs/>
          <w:iCs/>
        </w:rPr>
        <w:t>arterio</w:t>
      </w:r>
      <w:proofErr w:type="spellEnd"/>
      <w:r w:rsidR="000B669F" w:rsidRPr="00E11440">
        <w:rPr>
          <w:rFonts w:ascii="Arial" w:hAnsi="Arial" w:cs="Arial"/>
          <w:bCs/>
          <w:iCs/>
        </w:rPr>
        <w:t xml:space="preserve">-venoso la crisis </w:t>
      </w:r>
      <w:proofErr w:type="spellStart"/>
      <w:r w:rsidR="000B669F" w:rsidRPr="00E11440">
        <w:rPr>
          <w:rFonts w:ascii="Arial" w:hAnsi="Arial" w:cs="Arial"/>
          <w:bCs/>
          <w:iCs/>
        </w:rPr>
        <w:t>hipoxémica</w:t>
      </w:r>
      <w:proofErr w:type="spellEnd"/>
      <w:r w:rsidR="000B669F" w:rsidRPr="00E11440">
        <w:rPr>
          <w:rFonts w:ascii="Arial" w:hAnsi="Arial" w:cs="Arial"/>
          <w:bCs/>
          <w:iCs/>
        </w:rPr>
        <w:t xml:space="preserve"> es la complicación aguda más frecuente.</w:t>
      </w:r>
    </w:p>
    <w:p w:rsidR="001F6085" w:rsidRPr="00E11440" w:rsidRDefault="001F6085" w:rsidP="00E11440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___ </w:t>
      </w:r>
      <w:r w:rsidR="0058682A" w:rsidRPr="00E11440">
        <w:rPr>
          <w:rFonts w:ascii="Arial" w:hAnsi="Arial" w:cs="Arial"/>
          <w:bCs/>
          <w:iCs/>
        </w:rPr>
        <w:t xml:space="preserve">El diagnóstico de la coartación de aorta se puede realizar a la cabecera del enfermo mediante la palpación de las arterias </w:t>
      </w:r>
      <w:r w:rsidR="00CB300C" w:rsidRPr="00E11440">
        <w:rPr>
          <w:rFonts w:ascii="Arial" w:hAnsi="Arial" w:cs="Arial"/>
          <w:bCs/>
          <w:iCs/>
        </w:rPr>
        <w:t>femorales.</w:t>
      </w:r>
    </w:p>
    <w:p w:rsidR="001F6085" w:rsidRPr="00E11440" w:rsidRDefault="001F6085" w:rsidP="00E11440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___ </w:t>
      </w:r>
      <w:r w:rsidR="00EA6958" w:rsidRPr="00E11440">
        <w:rPr>
          <w:rFonts w:ascii="Arial" w:hAnsi="Arial" w:cs="Arial"/>
          <w:bCs/>
          <w:iCs/>
        </w:rPr>
        <w:t>Las neoplasias pleurales cursan siempre con derrame</w:t>
      </w:r>
      <w:r w:rsidRPr="00E11440">
        <w:rPr>
          <w:rFonts w:ascii="Arial" w:hAnsi="Arial" w:cs="Arial"/>
          <w:bCs/>
          <w:iCs/>
        </w:rPr>
        <w:t>.</w:t>
      </w:r>
    </w:p>
    <w:p w:rsidR="001F6085" w:rsidRPr="00E11440" w:rsidRDefault="001F6085" w:rsidP="00E11440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___ </w:t>
      </w:r>
      <w:r w:rsidR="00CB300C" w:rsidRPr="00E11440">
        <w:rPr>
          <w:rFonts w:ascii="Arial" w:hAnsi="Arial" w:cs="Arial"/>
          <w:bCs/>
          <w:iCs/>
        </w:rPr>
        <w:t>La PTI se acompaña de tiempo de hemorragia prolongado y retracción deficiente del coágulo</w:t>
      </w:r>
      <w:r w:rsidRPr="00E11440">
        <w:rPr>
          <w:rFonts w:ascii="Arial" w:hAnsi="Arial" w:cs="Arial"/>
          <w:bCs/>
          <w:iCs/>
        </w:rPr>
        <w:t>.</w:t>
      </w:r>
    </w:p>
    <w:p w:rsidR="00CA3E4A" w:rsidRPr="00E11440" w:rsidRDefault="001F6085" w:rsidP="00E11440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__ </w:t>
      </w:r>
      <w:r w:rsidR="00CA3E4A" w:rsidRPr="00E11440">
        <w:rPr>
          <w:rFonts w:ascii="Arial" w:hAnsi="Arial" w:cs="Arial"/>
          <w:bCs/>
          <w:iCs/>
        </w:rPr>
        <w:t xml:space="preserve">la trombastenia de </w:t>
      </w:r>
      <w:proofErr w:type="spellStart"/>
      <w:r w:rsidR="00CA3E4A" w:rsidRPr="00E11440">
        <w:rPr>
          <w:rFonts w:ascii="Arial" w:hAnsi="Arial" w:cs="Arial"/>
          <w:bCs/>
          <w:iCs/>
        </w:rPr>
        <w:t>Glanzmann</w:t>
      </w:r>
      <w:proofErr w:type="spellEnd"/>
      <w:r w:rsidR="00CA3E4A" w:rsidRPr="00E11440">
        <w:rPr>
          <w:rFonts w:ascii="Arial" w:hAnsi="Arial" w:cs="Arial"/>
          <w:bCs/>
          <w:iCs/>
        </w:rPr>
        <w:t xml:space="preserve"> es un raro trastorno de herencia autosómica dominante que afecta a la agregación plaquetaria</w:t>
      </w:r>
    </w:p>
    <w:p w:rsidR="001F6085" w:rsidRPr="00E11440" w:rsidRDefault="001F6085" w:rsidP="00E11440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__ </w:t>
      </w:r>
      <w:r w:rsidR="00E446C1" w:rsidRPr="00E11440">
        <w:rPr>
          <w:rFonts w:ascii="Arial" w:hAnsi="Arial" w:cs="Arial"/>
          <w:bCs/>
          <w:iCs/>
        </w:rPr>
        <w:t xml:space="preserve">en la arteritis de </w:t>
      </w:r>
      <w:proofErr w:type="spellStart"/>
      <w:r w:rsidR="00E446C1" w:rsidRPr="00E11440">
        <w:rPr>
          <w:rFonts w:ascii="Arial" w:hAnsi="Arial" w:cs="Arial"/>
          <w:bCs/>
          <w:iCs/>
        </w:rPr>
        <w:t>takayasu</w:t>
      </w:r>
      <w:proofErr w:type="spellEnd"/>
      <w:r w:rsidR="00E446C1" w:rsidRPr="00E11440">
        <w:rPr>
          <w:rFonts w:ascii="Arial" w:hAnsi="Arial" w:cs="Arial"/>
          <w:bCs/>
          <w:iCs/>
        </w:rPr>
        <w:t xml:space="preserve"> el 70 %-80 % de los pacientes presenta soplos vasculares, disminución de pulsos y claudicación intermitente</w:t>
      </w:r>
      <w:r w:rsidR="001810A6" w:rsidRPr="00E11440">
        <w:rPr>
          <w:rFonts w:ascii="Arial" w:hAnsi="Arial" w:cs="Arial"/>
          <w:bCs/>
          <w:iCs/>
        </w:rPr>
        <w:t xml:space="preserve"> </w:t>
      </w:r>
      <w:r w:rsidR="00E446C1" w:rsidRPr="00E11440">
        <w:rPr>
          <w:rFonts w:ascii="Arial" w:hAnsi="Arial" w:cs="Arial"/>
          <w:bCs/>
          <w:iCs/>
        </w:rPr>
        <w:t>de extremidades</w:t>
      </w:r>
      <w:proofErr w:type="gramStart"/>
      <w:r w:rsidR="00E446C1" w:rsidRPr="00E11440">
        <w:rPr>
          <w:rFonts w:ascii="Arial" w:hAnsi="Arial" w:cs="Arial"/>
          <w:bCs/>
          <w:iCs/>
        </w:rPr>
        <w:t>..</w:t>
      </w:r>
      <w:proofErr w:type="gramEnd"/>
    </w:p>
    <w:p w:rsidR="001810A6" w:rsidRPr="00E11440" w:rsidRDefault="001F6085" w:rsidP="00E11440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___ </w:t>
      </w:r>
      <w:r w:rsidR="001810A6" w:rsidRPr="00E11440">
        <w:rPr>
          <w:rFonts w:ascii="Arial" w:hAnsi="Arial" w:cs="Arial"/>
          <w:bCs/>
          <w:iCs/>
        </w:rPr>
        <w:t>El cuadro carencial clásico producido por una deficiencia grave de B1 es el Beriberi.</w:t>
      </w:r>
    </w:p>
    <w:p w:rsidR="001F6085" w:rsidRPr="00E11440" w:rsidRDefault="001F6085" w:rsidP="00E11440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__ </w:t>
      </w:r>
      <w:r w:rsidR="006F7FE7" w:rsidRPr="00E11440">
        <w:rPr>
          <w:rFonts w:ascii="Arial" w:hAnsi="Arial" w:cs="Arial"/>
          <w:bCs/>
          <w:iCs/>
        </w:rPr>
        <w:t xml:space="preserve">La asociación de osteopenia, poliuria y </w:t>
      </w:r>
      <w:proofErr w:type="spellStart"/>
      <w:r w:rsidR="006F7FE7" w:rsidRPr="00E11440">
        <w:rPr>
          <w:rFonts w:ascii="Arial" w:hAnsi="Arial" w:cs="Arial"/>
          <w:bCs/>
          <w:iCs/>
        </w:rPr>
        <w:t>urolitiasis</w:t>
      </w:r>
      <w:proofErr w:type="spellEnd"/>
      <w:r w:rsidR="006F7FE7" w:rsidRPr="00E11440">
        <w:rPr>
          <w:rFonts w:ascii="Arial" w:hAnsi="Arial" w:cs="Arial"/>
          <w:bCs/>
          <w:iCs/>
        </w:rPr>
        <w:t xml:space="preserve"> en una persona mayor de 40 años es sugerente de hiperparatiroidismo primario.</w:t>
      </w:r>
    </w:p>
    <w:p w:rsidR="001F6085" w:rsidRPr="00E11440" w:rsidRDefault="001F6085" w:rsidP="00E11440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__ </w:t>
      </w:r>
      <w:r w:rsidR="00AE6EEB" w:rsidRPr="00E11440">
        <w:rPr>
          <w:rFonts w:ascii="Arial" w:hAnsi="Arial" w:cs="Arial"/>
          <w:bCs/>
          <w:iCs/>
        </w:rPr>
        <w:t xml:space="preserve">en la endocarditis infecciosa asociado a la drogadicción intravenosa hay gran afectación de la </w:t>
      </w:r>
      <w:proofErr w:type="spellStart"/>
      <w:r w:rsidR="00AE6EEB" w:rsidRPr="00E11440">
        <w:rPr>
          <w:rFonts w:ascii="Arial" w:hAnsi="Arial" w:cs="Arial"/>
          <w:bCs/>
          <w:iCs/>
        </w:rPr>
        <w:t>valvula</w:t>
      </w:r>
      <w:proofErr w:type="spellEnd"/>
      <w:r w:rsidR="00AE6EEB" w:rsidRPr="00E11440">
        <w:rPr>
          <w:rFonts w:ascii="Arial" w:hAnsi="Arial" w:cs="Arial"/>
          <w:bCs/>
          <w:iCs/>
        </w:rPr>
        <w:t xml:space="preserve"> pulmonar </w:t>
      </w:r>
    </w:p>
    <w:p w:rsidR="001F6085" w:rsidRDefault="001F6085" w:rsidP="00E11440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__ En la </w:t>
      </w:r>
      <w:r w:rsidR="00BA4AA1" w:rsidRPr="00E11440">
        <w:rPr>
          <w:rFonts w:ascii="Arial" w:hAnsi="Arial" w:cs="Arial"/>
          <w:bCs/>
          <w:iCs/>
        </w:rPr>
        <w:t xml:space="preserve">endocarditis por estafilococo la aparición de trastornos en la conducción </w:t>
      </w:r>
      <w:proofErr w:type="spellStart"/>
      <w:r w:rsidR="00BA4AA1" w:rsidRPr="00E11440">
        <w:rPr>
          <w:rFonts w:ascii="Arial" w:hAnsi="Arial" w:cs="Arial"/>
          <w:bCs/>
          <w:iCs/>
        </w:rPr>
        <w:t>aurículo</w:t>
      </w:r>
      <w:proofErr w:type="spellEnd"/>
      <w:r w:rsidR="00BA4AA1" w:rsidRPr="00E11440">
        <w:rPr>
          <w:rFonts w:ascii="Arial" w:hAnsi="Arial" w:cs="Arial"/>
          <w:bCs/>
          <w:iCs/>
        </w:rPr>
        <w:t>-ventricular debe hacer sospechar la existencia de absceso miocárdico.</w:t>
      </w:r>
    </w:p>
    <w:p w:rsidR="00E11440" w:rsidRPr="00E11440" w:rsidRDefault="00E11440" w:rsidP="00E11440">
      <w:pPr>
        <w:pStyle w:val="Prrafodelista"/>
        <w:spacing w:line="240" w:lineRule="auto"/>
        <w:rPr>
          <w:rFonts w:ascii="Arial" w:hAnsi="Arial" w:cs="Arial"/>
          <w:bCs/>
          <w:iCs/>
        </w:rPr>
      </w:pPr>
    </w:p>
    <w:p w:rsidR="0002342B" w:rsidRPr="00E11440" w:rsidRDefault="00277673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lastRenderedPageBreak/>
        <w:t xml:space="preserve">4- </w:t>
      </w:r>
      <w:r w:rsidR="00B265BE" w:rsidRPr="00E11440">
        <w:rPr>
          <w:rFonts w:ascii="Arial" w:hAnsi="Arial" w:cs="Arial"/>
          <w:bCs/>
          <w:iCs/>
        </w:rPr>
        <w:t>Paciente</w:t>
      </w:r>
      <w:r w:rsidR="0002342B" w:rsidRPr="00E11440">
        <w:rPr>
          <w:rFonts w:ascii="Arial" w:hAnsi="Arial" w:cs="Arial"/>
          <w:bCs/>
          <w:iCs/>
        </w:rPr>
        <w:t xml:space="preserve"> de 34 años que se recibe en el servicio de urgencia </w:t>
      </w:r>
      <w:r w:rsidR="00B72972" w:rsidRPr="00E11440">
        <w:rPr>
          <w:rFonts w:ascii="Arial" w:hAnsi="Arial" w:cs="Arial"/>
          <w:bCs/>
          <w:iCs/>
        </w:rPr>
        <w:t>tras grave</w:t>
      </w:r>
      <w:r w:rsidR="00B265BE" w:rsidRPr="00E11440">
        <w:rPr>
          <w:rFonts w:ascii="Arial" w:hAnsi="Arial" w:cs="Arial"/>
          <w:bCs/>
          <w:iCs/>
        </w:rPr>
        <w:t xml:space="preserve"> accidente de tráfico. Se encuentra en un estado de agitación, pálido, ansioso, hipotenso, con frialdad y discreta sudoración fría de los miembros. </w:t>
      </w:r>
      <w:r w:rsidR="0002342B" w:rsidRPr="00E11440">
        <w:rPr>
          <w:rFonts w:ascii="Arial" w:hAnsi="Arial" w:cs="Arial"/>
          <w:bCs/>
          <w:iCs/>
        </w:rPr>
        <w:t>Presencia de pulso paradójico y discreta ingurgitación yugular.</w:t>
      </w:r>
    </w:p>
    <w:p w:rsidR="00B265BE" w:rsidRPr="00E11440" w:rsidRDefault="00B265BE" w:rsidP="00E11440">
      <w:pPr>
        <w:pStyle w:val="Prrafodelista"/>
        <w:numPr>
          <w:ilvl w:val="0"/>
          <w:numId w:val="7"/>
        </w:num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>¿Elija el diagnóstico más probable?</w:t>
      </w:r>
    </w:p>
    <w:p w:rsidR="0002342B" w:rsidRPr="00E11440" w:rsidRDefault="0002342B" w:rsidP="00E11440">
      <w:pPr>
        <w:pStyle w:val="Prrafodelista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E11440">
        <w:rPr>
          <w:rFonts w:ascii="Arial" w:hAnsi="Arial" w:cs="Arial"/>
        </w:rPr>
        <w:t xml:space="preserve">__ </w:t>
      </w:r>
      <w:proofErr w:type="spellStart"/>
      <w:r w:rsidRPr="00E11440">
        <w:rPr>
          <w:rFonts w:ascii="Arial" w:hAnsi="Arial" w:cs="Arial"/>
        </w:rPr>
        <w:t>Neumotoráx</w:t>
      </w:r>
      <w:proofErr w:type="spellEnd"/>
      <w:r w:rsidRPr="00E11440">
        <w:rPr>
          <w:rFonts w:ascii="Arial" w:hAnsi="Arial" w:cs="Arial"/>
        </w:rPr>
        <w:t xml:space="preserve"> </w:t>
      </w:r>
    </w:p>
    <w:p w:rsidR="00B265BE" w:rsidRPr="00E11440" w:rsidRDefault="0002342B" w:rsidP="00E11440">
      <w:pPr>
        <w:spacing w:line="240" w:lineRule="auto"/>
        <w:ind w:left="360"/>
        <w:rPr>
          <w:rFonts w:ascii="Arial" w:hAnsi="Arial" w:cs="Arial"/>
        </w:rPr>
      </w:pPr>
      <w:r w:rsidRPr="00E11440">
        <w:rPr>
          <w:rFonts w:ascii="Arial" w:hAnsi="Arial" w:cs="Arial"/>
        </w:rPr>
        <w:t xml:space="preserve"> </w:t>
      </w:r>
      <w:r w:rsidR="00B265BE" w:rsidRPr="00E11440">
        <w:rPr>
          <w:rFonts w:ascii="Arial" w:hAnsi="Arial" w:cs="Arial"/>
        </w:rPr>
        <w:t>2)</w:t>
      </w:r>
      <w:r w:rsidRPr="00E11440">
        <w:rPr>
          <w:rFonts w:ascii="Arial" w:hAnsi="Arial" w:cs="Arial"/>
        </w:rPr>
        <w:t xml:space="preserve"> __ </w:t>
      </w:r>
      <w:r w:rsidR="005B6F4F" w:rsidRPr="00E11440">
        <w:rPr>
          <w:rFonts w:ascii="Arial" w:hAnsi="Arial" w:cs="Arial"/>
        </w:rPr>
        <w:t>taponamiento cardíaco</w:t>
      </w:r>
    </w:p>
    <w:p w:rsidR="00B265BE" w:rsidRPr="00E11440" w:rsidRDefault="0002342B" w:rsidP="00E11440">
      <w:pPr>
        <w:spacing w:line="240" w:lineRule="auto"/>
        <w:ind w:left="360"/>
        <w:rPr>
          <w:rFonts w:ascii="Arial" w:hAnsi="Arial" w:cs="Arial"/>
        </w:rPr>
      </w:pPr>
      <w:r w:rsidRPr="00E11440">
        <w:rPr>
          <w:rFonts w:ascii="Arial" w:hAnsi="Arial" w:cs="Arial"/>
        </w:rPr>
        <w:t xml:space="preserve"> </w:t>
      </w:r>
      <w:r w:rsidR="00B265BE" w:rsidRPr="00E11440">
        <w:rPr>
          <w:rFonts w:ascii="Arial" w:hAnsi="Arial" w:cs="Arial"/>
        </w:rPr>
        <w:t>3)</w:t>
      </w:r>
      <w:r w:rsidRPr="00E11440">
        <w:rPr>
          <w:rFonts w:ascii="Arial" w:hAnsi="Arial" w:cs="Arial"/>
        </w:rPr>
        <w:t xml:space="preserve"> _</w:t>
      </w:r>
      <w:r w:rsidR="005B6F4F" w:rsidRPr="00E11440">
        <w:rPr>
          <w:rFonts w:ascii="Arial" w:hAnsi="Arial" w:cs="Arial"/>
        </w:rPr>
        <w:t>_ Shock</w:t>
      </w:r>
      <w:r w:rsidR="00B265BE" w:rsidRPr="00E11440">
        <w:rPr>
          <w:rFonts w:ascii="Arial" w:hAnsi="Arial" w:cs="Arial"/>
        </w:rPr>
        <w:t xml:space="preserve"> hipovolémico.</w:t>
      </w:r>
    </w:p>
    <w:p w:rsidR="00B265BE" w:rsidRPr="00E11440" w:rsidRDefault="00B265BE" w:rsidP="00E11440">
      <w:pPr>
        <w:spacing w:line="240" w:lineRule="auto"/>
        <w:ind w:left="360"/>
        <w:rPr>
          <w:rFonts w:ascii="Arial" w:hAnsi="Arial" w:cs="Arial"/>
        </w:rPr>
      </w:pPr>
      <w:r w:rsidRPr="00E11440">
        <w:rPr>
          <w:rFonts w:ascii="Arial" w:hAnsi="Arial" w:cs="Arial"/>
        </w:rPr>
        <w:t>4)</w:t>
      </w:r>
      <w:r w:rsidR="005B6F4F" w:rsidRPr="00E11440">
        <w:rPr>
          <w:rFonts w:ascii="Arial" w:hAnsi="Arial" w:cs="Arial"/>
        </w:rPr>
        <w:t xml:space="preserve"> ___ fractura costal </w:t>
      </w:r>
    </w:p>
    <w:p w:rsidR="00844E3C" w:rsidRPr="00E11440" w:rsidRDefault="00B265BE" w:rsidP="00E11440">
      <w:pPr>
        <w:spacing w:line="240" w:lineRule="auto"/>
        <w:ind w:left="360"/>
        <w:rPr>
          <w:rFonts w:ascii="Arial" w:hAnsi="Arial" w:cs="Arial"/>
        </w:rPr>
      </w:pPr>
      <w:r w:rsidRPr="00E11440">
        <w:rPr>
          <w:rFonts w:ascii="Arial" w:hAnsi="Arial" w:cs="Arial"/>
        </w:rPr>
        <w:t>5)</w:t>
      </w:r>
      <w:r w:rsidR="005B6F4F" w:rsidRPr="00E11440">
        <w:rPr>
          <w:rFonts w:ascii="Arial" w:hAnsi="Arial" w:cs="Arial"/>
        </w:rPr>
        <w:t xml:space="preserve"> ___ ruptura esplénica </w:t>
      </w:r>
    </w:p>
    <w:p w:rsidR="00844E3C" w:rsidRDefault="00844E3C" w:rsidP="00E11440">
      <w:pPr>
        <w:spacing w:line="240" w:lineRule="auto"/>
        <w:ind w:left="360"/>
        <w:rPr>
          <w:rFonts w:ascii="Arial" w:hAnsi="Arial" w:cs="Arial"/>
        </w:rPr>
      </w:pPr>
      <w:r w:rsidRPr="00E11440">
        <w:rPr>
          <w:rFonts w:ascii="Arial" w:hAnsi="Arial" w:cs="Arial"/>
        </w:rPr>
        <w:t xml:space="preserve">b) de acuerdo a su diagnóstico mencione 3 complementarios que indicaría y posibles resultados  </w:t>
      </w:r>
    </w:p>
    <w:p w:rsidR="00E11440" w:rsidRPr="00E11440" w:rsidRDefault="00E11440" w:rsidP="00E11440">
      <w:pPr>
        <w:spacing w:line="240" w:lineRule="auto"/>
        <w:ind w:left="360"/>
        <w:rPr>
          <w:rFonts w:ascii="Arial" w:hAnsi="Arial" w:cs="Arial"/>
        </w:rPr>
      </w:pPr>
    </w:p>
    <w:p w:rsidR="00E11440" w:rsidRDefault="00B72972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5- El diagnóstico de la enfermedad de </w:t>
      </w:r>
      <w:r w:rsidR="00E11440" w:rsidRPr="00E11440">
        <w:rPr>
          <w:rFonts w:ascii="Arial" w:hAnsi="Arial" w:cs="Arial"/>
          <w:bCs/>
          <w:iCs/>
        </w:rPr>
        <w:t>Parkinson</w:t>
      </w:r>
      <w:r w:rsidRPr="00E11440">
        <w:rPr>
          <w:rFonts w:ascii="Arial" w:hAnsi="Arial" w:cs="Arial"/>
          <w:bCs/>
          <w:iCs/>
        </w:rPr>
        <w:t xml:space="preserve"> es fundamentalmente clínico. </w:t>
      </w:r>
    </w:p>
    <w:p w:rsidR="00B265BE" w:rsidRPr="00E11440" w:rsidRDefault="00B72972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>a) ¿</w:t>
      </w:r>
      <w:r w:rsidR="00E11440" w:rsidRPr="00E11440">
        <w:rPr>
          <w:rFonts w:ascii="Arial" w:hAnsi="Arial" w:cs="Arial"/>
          <w:bCs/>
          <w:iCs/>
        </w:rPr>
        <w:t>mencione 5 manifestaciones clínicas?</w:t>
      </w:r>
      <w:r w:rsidRPr="00E11440">
        <w:rPr>
          <w:rFonts w:ascii="Arial" w:hAnsi="Arial" w:cs="Arial"/>
          <w:bCs/>
          <w:iCs/>
        </w:rPr>
        <w:t xml:space="preserve"> </w:t>
      </w:r>
    </w:p>
    <w:p w:rsidR="008A1EED" w:rsidRPr="00E11440" w:rsidRDefault="008A1EED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>b) ¿Cuál de los siguientes enunciados es falso en esta enfermedad?</w:t>
      </w:r>
    </w:p>
    <w:p w:rsidR="008A1EED" w:rsidRPr="00E11440" w:rsidRDefault="008A1EED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1) __ afecta mayormente a hombres </w:t>
      </w:r>
    </w:p>
    <w:p w:rsidR="008A1EED" w:rsidRPr="00E11440" w:rsidRDefault="008A1EED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2) __ </w:t>
      </w:r>
      <w:r w:rsidR="00E11440" w:rsidRPr="00E11440">
        <w:rPr>
          <w:rFonts w:ascii="Arial" w:hAnsi="Arial" w:cs="Arial"/>
          <w:bCs/>
          <w:iCs/>
        </w:rPr>
        <w:t>2</w:t>
      </w:r>
      <w:r w:rsidRPr="00E11440">
        <w:rPr>
          <w:rFonts w:ascii="Arial" w:hAnsi="Arial" w:cs="Arial"/>
          <w:bCs/>
          <w:iCs/>
        </w:rPr>
        <w:t>5</w:t>
      </w:r>
      <w:r w:rsidR="00E11440" w:rsidRPr="00E11440">
        <w:rPr>
          <w:rFonts w:ascii="Arial" w:hAnsi="Arial" w:cs="Arial"/>
          <w:bCs/>
          <w:iCs/>
        </w:rPr>
        <w:t xml:space="preserve"> </w:t>
      </w:r>
      <w:r w:rsidRPr="00E11440">
        <w:rPr>
          <w:rFonts w:ascii="Arial" w:hAnsi="Arial" w:cs="Arial"/>
          <w:bCs/>
          <w:iCs/>
        </w:rPr>
        <w:t>% de los casos la causa es genética,</w:t>
      </w:r>
    </w:p>
    <w:p w:rsidR="008A1EED" w:rsidRPr="00E11440" w:rsidRDefault="008A1EED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>3) __ el tratamiento es sintomático</w:t>
      </w:r>
    </w:p>
    <w:p w:rsidR="008A1EED" w:rsidRPr="00E11440" w:rsidRDefault="008A1EED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4) __ </w:t>
      </w:r>
      <w:r w:rsidR="00E11440" w:rsidRPr="00E11440">
        <w:rPr>
          <w:rFonts w:ascii="Arial" w:hAnsi="Arial" w:cs="Arial"/>
          <w:bCs/>
          <w:iCs/>
        </w:rPr>
        <w:t>Los parkinsonismos asociados a mutaciones del gen PARKIN son de</w:t>
      </w:r>
      <w:r w:rsidR="00E11440">
        <w:rPr>
          <w:rFonts w:ascii="Arial" w:hAnsi="Arial" w:cs="Arial"/>
          <w:bCs/>
          <w:iCs/>
        </w:rPr>
        <w:t xml:space="preserve"> </w:t>
      </w:r>
      <w:r w:rsidR="00E11440" w:rsidRPr="00E11440">
        <w:rPr>
          <w:rFonts w:ascii="Arial" w:hAnsi="Arial" w:cs="Arial"/>
          <w:bCs/>
          <w:iCs/>
        </w:rPr>
        <w:t xml:space="preserve">comienzo precoz </w:t>
      </w:r>
    </w:p>
    <w:p w:rsidR="007A534D" w:rsidRPr="00E11440" w:rsidRDefault="008A1EED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>5) _</w:t>
      </w:r>
      <w:r w:rsidR="00E11440" w:rsidRPr="00E11440">
        <w:rPr>
          <w:rFonts w:ascii="Arial" w:hAnsi="Arial" w:cs="Arial"/>
          <w:bCs/>
          <w:iCs/>
        </w:rPr>
        <w:t>_ Los exámenes habituales de laboratorio son normales</w:t>
      </w:r>
      <w:r w:rsidRPr="00E11440">
        <w:rPr>
          <w:rFonts w:ascii="Arial" w:hAnsi="Arial" w:cs="Arial"/>
          <w:bCs/>
          <w:iCs/>
        </w:rPr>
        <w:t xml:space="preserve"> </w:t>
      </w:r>
    </w:p>
    <w:p w:rsidR="00E11440" w:rsidRPr="00E11440" w:rsidRDefault="00E11440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>c) ¿Cuál de las siguientes causas no corresponde al parkinsonismo secundario?</w:t>
      </w:r>
    </w:p>
    <w:p w:rsidR="00E11440" w:rsidRPr="00E11440" w:rsidRDefault="00E11440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1) __ tumor cerebral  </w:t>
      </w:r>
    </w:p>
    <w:p w:rsidR="00E11440" w:rsidRPr="00E11440" w:rsidRDefault="00E11440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2) __ enfermedad de Wilson </w:t>
      </w:r>
    </w:p>
    <w:p w:rsidR="00E11440" w:rsidRPr="00E11440" w:rsidRDefault="00E11440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3) __ ingestión de </w:t>
      </w:r>
      <w:proofErr w:type="spellStart"/>
      <w:r w:rsidRPr="00E11440">
        <w:rPr>
          <w:rFonts w:ascii="Arial" w:hAnsi="Arial" w:cs="Arial"/>
          <w:bCs/>
          <w:iCs/>
        </w:rPr>
        <w:t>metoclopramida</w:t>
      </w:r>
      <w:proofErr w:type="spellEnd"/>
    </w:p>
    <w:p w:rsidR="00E11440" w:rsidRPr="00E11440" w:rsidRDefault="00E11440" w:rsidP="00E11440">
      <w:pPr>
        <w:spacing w:line="240" w:lineRule="auto"/>
        <w:rPr>
          <w:rFonts w:ascii="Arial" w:hAnsi="Arial" w:cs="Arial"/>
          <w:bCs/>
          <w:iCs/>
        </w:rPr>
      </w:pPr>
      <w:r w:rsidRPr="00E11440">
        <w:rPr>
          <w:rFonts w:ascii="Arial" w:hAnsi="Arial" w:cs="Arial"/>
          <w:bCs/>
          <w:iCs/>
        </w:rPr>
        <w:t xml:space="preserve">4) __ </w:t>
      </w:r>
      <w:r>
        <w:rPr>
          <w:rFonts w:ascii="Arial" w:hAnsi="Arial" w:cs="Arial"/>
          <w:bCs/>
          <w:iCs/>
        </w:rPr>
        <w:t xml:space="preserve">parálisis </w:t>
      </w:r>
      <w:proofErr w:type="spellStart"/>
      <w:r>
        <w:rPr>
          <w:rFonts w:ascii="Arial" w:hAnsi="Arial" w:cs="Arial"/>
          <w:bCs/>
          <w:iCs/>
        </w:rPr>
        <w:t>supranuclear</w:t>
      </w:r>
      <w:proofErr w:type="spellEnd"/>
      <w:r>
        <w:rPr>
          <w:rFonts w:ascii="Arial" w:hAnsi="Arial" w:cs="Arial"/>
          <w:bCs/>
          <w:iCs/>
        </w:rPr>
        <w:t xml:space="preserve"> progresiva </w:t>
      </w:r>
    </w:p>
    <w:p w:rsidR="00E11440" w:rsidRPr="00E11440" w:rsidRDefault="00E11440" w:rsidP="00E11440">
      <w:pPr>
        <w:spacing w:line="240" w:lineRule="auto"/>
        <w:rPr>
          <w:rFonts w:ascii="Arial" w:hAnsi="Arial" w:cs="Arial"/>
        </w:rPr>
      </w:pPr>
      <w:r w:rsidRPr="00E11440">
        <w:rPr>
          <w:rFonts w:ascii="Arial" w:hAnsi="Arial" w:cs="Arial"/>
          <w:bCs/>
          <w:iCs/>
        </w:rPr>
        <w:t xml:space="preserve">5) __ </w:t>
      </w:r>
      <w:r>
        <w:rPr>
          <w:rFonts w:ascii="Arial" w:hAnsi="Arial" w:cs="Arial"/>
          <w:bCs/>
          <w:iCs/>
        </w:rPr>
        <w:t>infartos subcorticales</w:t>
      </w:r>
    </w:p>
    <w:sectPr w:rsidR="00E11440" w:rsidRPr="00E11440" w:rsidSect="00E11440">
      <w:pgSz w:w="12240" w:h="15840" w:code="1"/>
      <w:pgMar w:top="1701" w:right="170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1F0"/>
    <w:multiLevelType w:val="hybridMultilevel"/>
    <w:tmpl w:val="6354E3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11E8"/>
    <w:multiLevelType w:val="hybridMultilevel"/>
    <w:tmpl w:val="4DCAD0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025C"/>
    <w:multiLevelType w:val="hybridMultilevel"/>
    <w:tmpl w:val="C172AF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7C82"/>
    <w:multiLevelType w:val="hybridMultilevel"/>
    <w:tmpl w:val="3BCC81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87817"/>
    <w:multiLevelType w:val="hybridMultilevel"/>
    <w:tmpl w:val="DB5E6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B29BA"/>
    <w:multiLevelType w:val="hybridMultilevel"/>
    <w:tmpl w:val="E1B80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328FB"/>
    <w:multiLevelType w:val="hybridMultilevel"/>
    <w:tmpl w:val="B1A6E43E"/>
    <w:lvl w:ilvl="0" w:tplc="C6FA05D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9C034C"/>
    <w:multiLevelType w:val="hybridMultilevel"/>
    <w:tmpl w:val="F67E03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2D"/>
    <w:rsid w:val="0002342B"/>
    <w:rsid w:val="000A72F5"/>
    <w:rsid w:val="000B669F"/>
    <w:rsid w:val="001810A6"/>
    <w:rsid w:val="001F6085"/>
    <w:rsid w:val="00277673"/>
    <w:rsid w:val="00365B51"/>
    <w:rsid w:val="003A2678"/>
    <w:rsid w:val="00423F2D"/>
    <w:rsid w:val="004E55F1"/>
    <w:rsid w:val="0058682A"/>
    <w:rsid w:val="005B6F4F"/>
    <w:rsid w:val="00652F67"/>
    <w:rsid w:val="006C4524"/>
    <w:rsid w:val="006F7FE7"/>
    <w:rsid w:val="007A534D"/>
    <w:rsid w:val="00844E3C"/>
    <w:rsid w:val="008A1EED"/>
    <w:rsid w:val="00A66FC5"/>
    <w:rsid w:val="00AE6EEB"/>
    <w:rsid w:val="00B265BE"/>
    <w:rsid w:val="00B72972"/>
    <w:rsid w:val="00BA4AA1"/>
    <w:rsid w:val="00CA3E4A"/>
    <w:rsid w:val="00CB300C"/>
    <w:rsid w:val="00CC4921"/>
    <w:rsid w:val="00D54B5C"/>
    <w:rsid w:val="00D6285B"/>
    <w:rsid w:val="00E11440"/>
    <w:rsid w:val="00E446C1"/>
    <w:rsid w:val="00EA6958"/>
    <w:rsid w:val="00EB1B44"/>
    <w:rsid w:val="00E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F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F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E5C1-BEAC-421A-A155-D6C6CC40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JORGE</cp:lastModifiedBy>
  <cp:revision>2</cp:revision>
  <dcterms:created xsi:type="dcterms:W3CDTF">2020-04-09T02:30:00Z</dcterms:created>
  <dcterms:modified xsi:type="dcterms:W3CDTF">2020-04-09T02:30:00Z</dcterms:modified>
</cp:coreProperties>
</file>