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0F" w:rsidRPr="0009750F" w:rsidRDefault="0009750F" w:rsidP="0009750F">
      <w:pPr>
        <w:rPr>
          <w:sz w:val="28"/>
          <w:szCs w:val="28"/>
        </w:rPr>
      </w:pPr>
      <w:r w:rsidRPr="005217A8">
        <w:rPr>
          <w:rFonts w:ascii="Arial" w:hAnsi="Arial" w:cs="Arial"/>
          <w:b/>
          <w:i/>
          <w:sz w:val="24"/>
        </w:rPr>
        <w:t>Infecciones quirúrgicas</w:t>
      </w:r>
      <w:r>
        <w:rPr>
          <w:rFonts w:ascii="Arial" w:hAnsi="Arial" w:cs="Arial"/>
          <w:b/>
          <w:i/>
          <w:sz w:val="24"/>
        </w:rPr>
        <w:t xml:space="preserve"> superficiales</w:t>
      </w:r>
    </w:p>
    <w:p w:rsidR="0009750F" w:rsidRPr="005217A8" w:rsidRDefault="0009750F" w:rsidP="0009750F">
      <w:pPr>
        <w:pStyle w:val="textogeneral"/>
        <w:rPr>
          <w:rFonts w:ascii="Arial" w:hAnsi="Arial" w:cs="Arial"/>
          <w:sz w:val="24"/>
          <w:szCs w:val="24"/>
        </w:rPr>
      </w:pPr>
    </w:p>
    <w:p w:rsidR="0009750F" w:rsidRPr="005217A8" w:rsidRDefault="0009750F" w:rsidP="0009750F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Objetivos</w:t>
      </w:r>
    </w:p>
    <w:p w:rsidR="0009750F" w:rsidRPr="005217A8" w:rsidRDefault="0009750F" w:rsidP="0009750F">
      <w:pPr>
        <w:pStyle w:val="textogeneral"/>
        <w:rPr>
          <w:rFonts w:ascii="Arial" w:hAnsi="Arial" w:cs="Arial"/>
          <w:sz w:val="24"/>
          <w:szCs w:val="24"/>
        </w:rPr>
      </w:pPr>
    </w:p>
    <w:p w:rsidR="0009750F" w:rsidRPr="005217A8" w:rsidRDefault="0009750F" w:rsidP="0009750F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 xml:space="preserve">Explicar </w:t>
      </w:r>
      <w:r w:rsidRPr="005217A8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etiología de las infecciones postoperatorias; y </w:t>
      </w:r>
      <w:r w:rsidRPr="005217A8">
        <w:rPr>
          <w:rFonts w:ascii="Arial" w:hAnsi="Arial" w:cs="Arial"/>
          <w:iCs/>
          <w:sz w:val="24"/>
          <w:szCs w:val="24"/>
        </w:rPr>
        <w:t>realizar</w:t>
      </w:r>
      <w:r w:rsidRPr="005217A8">
        <w:rPr>
          <w:rFonts w:ascii="Arial" w:hAnsi="Arial" w:cs="Arial"/>
          <w:sz w:val="24"/>
          <w:szCs w:val="24"/>
        </w:rPr>
        <w:t xml:space="preserve"> el diagnóstico, exponiendo la prevención y el tratamiento.</w:t>
      </w:r>
    </w:p>
    <w:p w:rsidR="0009750F" w:rsidRPr="005217A8" w:rsidRDefault="0009750F" w:rsidP="0009750F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</w:t>
      </w:r>
      <w:r w:rsidRPr="005217A8">
        <w:rPr>
          <w:rFonts w:ascii="Arial" w:hAnsi="Arial" w:cs="Arial"/>
          <w:iCs/>
          <w:sz w:val="24"/>
          <w:szCs w:val="24"/>
        </w:rPr>
        <w:t>Explicar</w:t>
      </w:r>
      <w:r w:rsidRPr="005217A8">
        <w:rPr>
          <w:rFonts w:ascii="Arial" w:hAnsi="Arial" w:cs="Arial"/>
          <w:sz w:val="24"/>
          <w:szCs w:val="24"/>
        </w:rPr>
        <w:t xml:space="preserve"> la etiología, el diagnóstico y tratamiento </w:t>
      </w:r>
      <w:proofErr w:type="gramStart"/>
      <w:r w:rsidRPr="005217A8">
        <w:rPr>
          <w:rFonts w:ascii="Arial" w:hAnsi="Arial" w:cs="Arial"/>
          <w:sz w:val="24"/>
          <w:szCs w:val="24"/>
        </w:rPr>
        <w:t>del  furúnculo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, panadizo, paroniquia e </w:t>
      </w:r>
      <w:proofErr w:type="spellStart"/>
      <w:r w:rsidRPr="005217A8">
        <w:rPr>
          <w:rFonts w:ascii="Arial" w:hAnsi="Arial" w:cs="Arial"/>
          <w:sz w:val="24"/>
          <w:szCs w:val="24"/>
        </w:rPr>
        <w:t>hidroadenitis</w:t>
      </w:r>
      <w:proofErr w:type="spellEnd"/>
      <w:r w:rsidRPr="005217A8">
        <w:rPr>
          <w:rFonts w:ascii="Arial" w:hAnsi="Arial" w:cs="Arial"/>
          <w:sz w:val="24"/>
          <w:szCs w:val="24"/>
        </w:rPr>
        <w:t>; y del absceso caliente.</w:t>
      </w:r>
    </w:p>
    <w:p w:rsidR="0009750F" w:rsidRPr="005217A8" w:rsidRDefault="0009750F" w:rsidP="0009750F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5217A8">
        <w:rPr>
          <w:rFonts w:ascii="Arial" w:hAnsi="Arial" w:cs="Arial"/>
          <w:iCs/>
          <w:spacing w:val="-15"/>
          <w:sz w:val="24"/>
          <w:szCs w:val="24"/>
        </w:rPr>
        <w:t>Explicar</w:t>
      </w:r>
      <w:r w:rsidRPr="005217A8">
        <w:rPr>
          <w:rFonts w:ascii="Arial" w:hAnsi="Arial" w:cs="Arial"/>
          <w:spacing w:val="-15"/>
          <w:sz w:val="24"/>
          <w:szCs w:val="24"/>
        </w:rPr>
        <w:t xml:space="preserve">  el</w:t>
      </w:r>
      <w:proofErr w:type="gramEnd"/>
      <w:r w:rsidRPr="005217A8">
        <w:rPr>
          <w:rFonts w:ascii="Arial" w:hAnsi="Arial" w:cs="Arial"/>
          <w:spacing w:val="-15"/>
          <w:sz w:val="24"/>
          <w:szCs w:val="24"/>
        </w:rPr>
        <w:t xml:space="preserve">  tratamiento,  complicaciones  y  prevención  de estas afecciones.</w:t>
      </w:r>
    </w:p>
    <w:p w:rsidR="0009750F" w:rsidRDefault="0009750F" w:rsidP="0009750F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4. </w:t>
      </w:r>
      <w:r w:rsidRPr="005217A8">
        <w:rPr>
          <w:rFonts w:ascii="Arial" w:hAnsi="Arial" w:cs="Arial"/>
          <w:iCs/>
          <w:sz w:val="24"/>
          <w:szCs w:val="24"/>
        </w:rPr>
        <w:t>Hacer</w:t>
      </w:r>
      <w:r w:rsidRPr="005217A8">
        <w:rPr>
          <w:rFonts w:ascii="Arial" w:hAnsi="Arial" w:cs="Arial"/>
          <w:sz w:val="24"/>
          <w:szCs w:val="24"/>
        </w:rPr>
        <w:t xml:space="preserve"> el diagnóstico de la gangrena gaseosa e indicar   el tratamiento.</w:t>
      </w:r>
    </w:p>
    <w:p w:rsidR="0009750F" w:rsidRDefault="0009750F" w:rsidP="0009750F">
      <w:pPr>
        <w:pStyle w:val="Tabulador"/>
        <w:rPr>
          <w:rFonts w:ascii="Arial" w:hAnsi="Arial" w:cs="Arial"/>
          <w:sz w:val="24"/>
          <w:szCs w:val="24"/>
        </w:rPr>
      </w:pPr>
    </w:p>
    <w:p w:rsidR="0009750F" w:rsidRPr="005217A8" w:rsidRDefault="0009750F" w:rsidP="0009750F">
      <w:pPr>
        <w:pStyle w:val="Tabulado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750F" w:rsidRPr="0009750F" w:rsidRDefault="0009750F">
      <w:pPr>
        <w:rPr>
          <w:sz w:val="24"/>
          <w:szCs w:val="24"/>
        </w:rPr>
      </w:pPr>
    </w:p>
    <w:sectPr w:rsidR="0009750F" w:rsidRPr="00097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0F"/>
    <w:rsid w:val="0009750F"/>
    <w:rsid w:val="005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096C"/>
  <w15:chartTrackingRefBased/>
  <w15:docId w15:val="{BCBE4FE3-5DC8-4CAD-8D8E-92087A9E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rsid w:val="0009750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ulador">
    <w:name w:val="Tabulador"/>
    <w:basedOn w:val="textogeneral"/>
    <w:rsid w:val="0009750F"/>
    <w:pPr>
      <w:tabs>
        <w:tab w:val="left" w:pos="180"/>
      </w:tabs>
      <w:ind w:left="180" w:hanging="180"/>
    </w:pPr>
  </w:style>
  <w:style w:type="paragraph" w:customStyle="1" w:styleId="4">
    <w:name w:val="4"/>
    <w:basedOn w:val="Normal"/>
    <w:rsid w:val="00097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customStyle="1" w:styleId="5">
    <w:name w:val="5"/>
    <w:basedOn w:val="4"/>
    <w:rsid w:val="0009750F"/>
    <w:rPr>
      <w:b/>
      <w:bCs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1</cp:revision>
  <dcterms:created xsi:type="dcterms:W3CDTF">2020-03-25T13:29:00Z</dcterms:created>
  <dcterms:modified xsi:type="dcterms:W3CDTF">2020-03-25T13:32:00Z</dcterms:modified>
</cp:coreProperties>
</file>