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85D95">
        <w:rPr>
          <w:rFonts w:ascii="Arial" w:hAnsi="Arial" w:cs="Arial"/>
          <w:b/>
          <w:sz w:val="24"/>
          <w:szCs w:val="24"/>
        </w:rPr>
        <w:t xml:space="preserve"> TECNICO SUPERIOR DE CICLO CORTO ENFERMERÍA 1ER AÑO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D85D95">
        <w:rPr>
          <w:rFonts w:ascii="Arial" w:hAnsi="Arial" w:cs="Arial"/>
          <w:b/>
          <w:sz w:val="24"/>
          <w:szCs w:val="24"/>
        </w:rPr>
        <w:t xml:space="preserve"> MORFOLOGÍA HUMANA II</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D85D95" w:rsidRPr="00D85D95">
        <w:rPr>
          <w:rFonts w:ascii="Arial" w:hAnsi="Arial" w:cs="Arial"/>
          <w:b/>
          <w:sz w:val="24"/>
          <w:szCs w:val="24"/>
        </w:rPr>
        <w:t>Morfología Humana II</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D85D95">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137867">
        <w:rPr>
          <w:rFonts w:ascii="Arial" w:hAnsi="Arial" w:cs="Arial"/>
          <w:sz w:val="24"/>
          <w:szCs w:val="24"/>
        </w:rPr>
        <w:t>a  recorrer</w:t>
      </w:r>
      <w:proofErr w:type="gramEnd"/>
      <w:r w:rsidRPr="00137867">
        <w:rPr>
          <w:rFonts w:ascii="Arial" w:hAnsi="Arial" w:cs="Arial"/>
          <w:sz w:val="24"/>
          <w:szCs w:val="24"/>
        </w:rPr>
        <w:t xml:space="preserve"> por sí mismo; la habilidad que debe formar y desarrollar al finalizar cada unidad temática. </w:t>
      </w:r>
    </w:p>
    <w:p w:rsidR="00137867" w:rsidRPr="00137867" w:rsidRDefault="00137867" w:rsidP="00D85D95">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D85D95">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D85D95">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D85D95"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Pr>
          <w:rFonts w:ascii="Arial" w:hAnsi="Arial" w:cs="Arial"/>
          <w:b/>
          <w:sz w:val="24"/>
          <w:szCs w:val="24"/>
        </w:rPr>
        <w:t>V</w:t>
      </w:r>
      <w:r w:rsidR="00137867" w:rsidRPr="00137867">
        <w:rPr>
          <w:rFonts w:ascii="Arial" w:hAnsi="Arial" w:cs="Arial"/>
          <w:b/>
          <w:sz w:val="24"/>
          <w:szCs w:val="24"/>
        </w:rPr>
        <w:t>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Tema:</w:t>
      </w:r>
      <w:r w:rsidR="0021116F">
        <w:rPr>
          <w:rFonts w:ascii="Arial" w:hAnsi="Arial" w:cs="Arial"/>
          <w:b/>
          <w:sz w:val="24"/>
          <w:szCs w:val="24"/>
        </w:rPr>
        <w:t xml:space="preserve"> </w:t>
      </w:r>
      <w:r w:rsidR="00D85D95" w:rsidRPr="00D85D95">
        <w:rPr>
          <w:rFonts w:ascii="Arial" w:hAnsi="Arial" w:cs="Arial"/>
          <w:b/>
          <w:sz w:val="22"/>
          <w:szCs w:val="22"/>
          <w:lang w:val="es-ES" w:eastAsia="es-ES"/>
        </w:rPr>
        <w:t>Sistema Circulatorio</w:t>
      </w:r>
      <w:r w:rsidR="0021116F" w:rsidRPr="0021116F">
        <w:rPr>
          <w:rFonts w:ascii="Arial" w:hAnsi="Arial" w:cs="Arial"/>
          <w:b/>
          <w:color w:val="FF0000"/>
          <w:sz w:val="24"/>
          <w:szCs w:val="24"/>
        </w:rPr>
        <w:t>.</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D85D95" w:rsidRPr="00D85D95" w:rsidRDefault="00D85D95" w:rsidP="00D85D95">
      <w:pPr>
        <w:widowControl w:val="0"/>
        <w:numPr>
          <w:ilvl w:val="0"/>
          <w:numId w:val="9"/>
        </w:numPr>
        <w:tabs>
          <w:tab w:val="left" w:pos="0"/>
          <w:tab w:val="left" w:pos="284"/>
        </w:tabs>
        <w:autoSpaceDE w:val="0"/>
        <w:autoSpaceDN w:val="0"/>
        <w:adjustRightInd w:val="0"/>
        <w:spacing w:after="0" w:line="240" w:lineRule="auto"/>
        <w:ind w:left="0" w:firstLine="0"/>
        <w:contextualSpacing/>
        <w:jc w:val="both"/>
        <w:rPr>
          <w:rFonts w:ascii="Arial" w:eastAsia="Times New Roman" w:hAnsi="Arial" w:cs="Arial"/>
          <w:b/>
          <w:color w:val="000000"/>
          <w:lang w:val="es-ES" w:eastAsia="es-ES"/>
        </w:rPr>
      </w:pPr>
      <w:r w:rsidRPr="00D85D95">
        <w:rPr>
          <w:rFonts w:ascii="Arial" w:eastAsia="Times New Roman" w:hAnsi="Arial" w:cs="Arial"/>
          <w:color w:val="000000"/>
          <w:lang w:val="es-ES" w:eastAsia="es-ES"/>
        </w:rPr>
        <w:t xml:space="preserve">Explicar las características morfológicas generales del sistema circulatorio, en situaciones normales o problémicas, reales o modeladas, así como su relación con los principales problemas de salud que afectan a la población cubana y las modificaciones propias del envejecimiento. </w:t>
      </w:r>
    </w:p>
    <w:p w:rsidR="00D85D95" w:rsidRPr="00D85D95" w:rsidRDefault="00D85D95" w:rsidP="00D85D95">
      <w:pPr>
        <w:widowControl w:val="0"/>
        <w:numPr>
          <w:ilvl w:val="0"/>
          <w:numId w:val="9"/>
        </w:numPr>
        <w:tabs>
          <w:tab w:val="left" w:pos="0"/>
          <w:tab w:val="left" w:pos="284"/>
        </w:tabs>
        <w:autoSpaceDE w:val="0"/>
        <w:autoSpaceDN w:val="0"/>
        <w:adjustRightInd w:val="0"/>
        <w:spacing w:after="0" w:line="240" w:lineRule="auto"/>
        <w:ind w:left="0" w:firstLine="0"/>
        <w:contextualSpacing/>
        <w:jc w:val="both"/>
        <w:rPr>
          <w:rFonts w:ascii="Arial" w:eastAsia="Times New Roman" w:hAnsi="Arial" w:cs="Arial"/>
          <w:color w:val="000000"/>
          <w:lang w:val="es-ES" w:eastAsia="es-ES"/>
        </w:rPr>
      </w:pPr>
      <w:r w:rsidRPr="00D85D95">
        <w:rPr>
          <w:rFonts w:ascii="Arial" w:eastAsia="Times New Roman" w:hAnsi="Arial" w:cs="Arial"/>
          <w:color w:val="000000"/>
          <w:lang w:val="es-ES" w:eastAsia="es-ES"/>
        </w:rPr>
        <w:t>Describir</w:t>
      </w:r>
      <w:r w:rsidRPr="00D85D95">
        <w:rPr>
          <w:rFonts w:ascii="Arial" w:eastAsia="Times New Roman" w:hAnsi="Arial" w:cs="Arial"/>
          <w:bCs/>
          <w:color w:val="000000"/>
          <w:lang w:val="es-ES" w:eastAsia="es-ES"/>
        </w:rPr>
        <w:t xml:space="preserve"> las</w:t>
      </w:r>
      <w:r w:rsidRPr="00D85D95">
        <w:rPr>
          <w:rFonts w:ascii="Arial" w:eastAsia="Times New Roman" w:hAnsi="Arial" w:cs="Arial"/>
          <w:color w:val="000000"/>
          <w:lang w:val="es-ES" w:eastAsia="es-ES"/>
        </w:rPr>
        <w:t xml:space="preserve"> características morfológicas generales de los órganos que componen el sistema circulatorio que sirvan como elementos científicos básicos para la aplicación del Proceso de Atención de Enfermería. </w:t>
      </w:r>
    </w:p>
    <w:p w:rsidR="00471E1C" w:rsidRDefault="00471E1C" w:rsidP="006E3992">
      <w:pPr>
        <w:pStyle w:val="texto"/>
        <w:spacing w:before="0" w:beforeAutospacing="0" w:after="0" w:afterAutospacing="0"/>
        <w:jc w:val="both"/>
        <w:rPr>
          <w:rFonts w:ascii="Arial" w:hAnsi="Arial" w:cs="Arial"/>
          <w:b/>
          <w:sz w:val="24"/>
          <w:szCs w:val="24"/>
        </w:rPr>
      </w:pPr>
    </w:p>
    <w:p w:rsidR="00D85D95" w:rsidRPr="00D85D95" w:rsidRDefault="00471E1C" w:rsidP="00D85D95">
      <w:pPr>
        <w:widowControl w:val="0"/>
        <w:tabs>
          <w:tab w:val="left" w:pos="0"/>
          <w:tab w:val="left" w:pos="284"/>
          <w:tab w:val="left" w:pos="426"/>
        </w:tabs>
        <w:autoSpaceDE w:val="0"/>
        <w:autoSpaceDN w:val="0"/>
        <w:adjustRightInd w:val="0"/>
        <w:spacing w:after="0" w:line="240" w:lineRule="auto"/>
        <w:contextualSpacing/>
        <w:jc w:val="both"/>
        <w:rPr>
          <w:rFonts w:ascii="Arial" w:eastAsia="Times New Roman" w:hAnsi="Arial" w:cs="Arial"/>
          <w:b/>
          <w:color w:val="000000"/>
          <w:lang w:val="es-ES" w:eastAsia="es-ES"/>
        </w:rPr>
      </w:pPr>
      <w:r w:rsidRPr="00471E1C">
        <w:rPr>
          <w:rFonts w:ascii="Arial" w:hAnsi="Arial" w:cs="Arial"/>
          <w:b/>
          <w:sz w:val="24"/>
          <w:szCs w:val="24"/>
        </w:rPr>
        <w:t>Contenido:</w:t>
      </w:r>
      <w:r w:rsidR="00D85D95" w:rsidRPr="00D85D95">
        <w:rPr>
          <w:rFonts w:ascii="Arial" w:eastAsia="Times New Roman" w:hAnsi="Arial" w:cs="Arial"/>
          <w:b/>
          <w:color w:val="000000"/>
          <w:lang w:val="es-ES" w:eastAsia="es-ES"/>
        </w:rPr>
        <w:t xml:space="preserve"> </w:t>
      </w:r>
      <w:r w:rsidR="00D85D95" w:rsidRPr="00D85D95">
        <w:rPr>
          <w:rFonts w:ascii="Arial" w:eastAsia="Times New Roman" w:hAnsi="Arial" w:cs="Arial"/>
          <w:b/>
          <w:color w:val="000000"/>
          <w:lang w:val="es-ES" w:eastAsia="es-ES"/>
        </w:rPr>
        <w:t xml:space="preserve">3.1 </w:t>
      </w:r>
      <w:r w:rsidR="00D85D95" w:rsidRPr="00D85D95">
        <w:rPr>
          <w:rFonts w:ascii="Arial" w:eastAsia="Times New Roman" w:hAnsi="Arial" w:cs="Arial"/>
          <w:b/>
          <w:lang w:val="es-ES" w:eastAsia="es-ES"/>
        </w:rPr>
        <w:t>Generalidades del sistema circulatorio</w:t>
      </w:r>
      <w:r w:rsidR="00D85D95" w:rsidRPr="00D85D95">
        <w:rPr>
          <w:rFonts w:ascii="Arial" w:eastAsia="Times New Roman" w:hAnsi="Arial" w:cs="Arial"/>
          <w:lang w:val="es-ES" w:eastAsia="es-ES"/>
        </w:rPr>
        <w:t xml:space="preserve">: Concepto. Componentes. Características generales. Funciones generales. </w:t>
      </w:r>
    </w:p>
    <w:p w:rsidR="00D85D95" w:rsidRPr="00D85D95" w:rsidRDefault="00D85D95" w:rsidP="00D85D95">
      <w:pPr>
        <w:widowControl w:val="0"/>
        <w:numPr>
          <w:ilvl w:val="1"/>
          <w:numId w:val="10"/>
        </w:numPr>
        <w:tabs>
          <w:tab w:val="left" w:pos="284"/>
          <w:tab w:val="left" w:pos="426"/>
        </w:tabs>
        <w:spacing w:after="0" w:line="240" w:lineRule="auto"/>
        <w:jc w:val="both"/>
        <w:rPr>
          <w:rFonts w:ascii="Arial" w:eastAsia="Times New Roman" w:hAnsi="Arial" w:cs="Arial"/>
          <w:lang w:val="es-ES" w:eastAsia="es-ES"/>
        </w:rPr>
      </w:pPr>
      <w:r w:rsidRPr="00D85D95">
        <w:rPr>
          <w:rFonts w:ascii="Arial" w:eastAsia="Times New Roman" w:hAnsi="Arial" w:cs="Arial"/>
          <w:b/>
          <w:lang w:eastAsia="es-ES"/>
        </w:rPr>
        <w:lastRenderedPageBreak/>
        <w:t>Sangre</w:t>
      </w:r>
      <w:r w:rsidRPr="00D85D95">
        <w:rPr>
          <w:rFonts w:ascii="Arial" w:eastAsia="Times New Roman" w:hAnsi="Arial" w:cs="Arial"/>
          <w:lang w:eastAsia="es-ES"/>
        </w:rPr>
        <w:t>: Concepto. Composición. Propiedades. Funciones. Tejido hematopoyético. Características morfológicas y funcionales generales de las células de la sangre (eritrocitos, leucocitos, plaquetas)</w:t>
      </w:r>
    </w:p>
    <w:p w:rsidR="00D85D95" w:rsidRPr="00D85D95" w:rsidRDefault="00D85D95" w:rsidP="00D85D95">
      <w:pPr>
        <w:widowControl w:val="0"/>
        <w:numPr>
          <w:ilvl w:val="1"/>
          <w:numId w:val="10"/>
        </w:numPr>
        <w:tabs>
          <w:tab w:val="left" w:pos="284"/>
          <w:tab w:val="left" w:pos="426"/>
        </w:tabs>
        <w:spacing w:after="0" w:line="240" w:lineRule="auto"/>
        <w:jc w:val="both"/>
        <w:rPr>
          <w:rFonts w:ascii="Arial" w:eastAsia="Times New Roman" w:hAnsi="Arial" w:cs="Arial"/>
          <w:lang w:val="es-ES" w:eastAsia="es-ES"/>
        </w:rPr>
      </w:pPr>
      <w:r w:rsidRPr="00D85D95">
        <w:rPr>
          <w:rFonts w:ascii="Arial" w:eastAsia="Times New Roman" w:hAnsi="Arial" w:cs="Arial"/>
          <w:b/>
          <w:lang w:eastAsia="es-ES"/>
        </w:rPr>
        <w:t xml:space="preserve">Organización morfológica y funcional de defensa de la sangre: </w:t>
      </w:r>
      <w:r w:rsidRPr="00D85D95">
        <w:rPr>
          <w:rFonts w:ascii="Arial" w:eastAsia="Times New Roman" w:hAnsi="Arial" w:cs="Arial"/>
          <w:lang w:eastAsia="es-ES"/>
        </w:rPr>
        <w:t>Clasificación.</w:t>
      </w:r>
      <w:r w:rsidRPr="00D85D95">
        <w:rPr>
          <w:rFonts w:ascii="Arial" w:eastAsia="Times New Roman" w:hAnsi="Arial" w:cs="Arial"/>
          <w:b/>
          <w:lang w:eastAsia="es-ES"/>
        </w:rPr>
        <w:t xml:space="preserve"> </w:t>
      </w:r>
      <w:r w:rsidRPr="00D85D95">
        <w:rPr>
          <w:rFonts w:ascii="Arial" w:eastAsia="Times New Roman" w:hAnsi="Arial" w:cs="Arial"/>
          <w:lang w:eastAsia="es-ES"/>
        </w:rPr>
        <w:t xml:space="preserve">Respuesta inflamatoria aguda: Concepto. Mecanismos. </w:t>
      </w:r>
      <w:r w:rsidRPr="00D85D95">
        <w:rPr>
          <w:rFonts w:ascii="Arial" w:eastAsia="Times New Roman" w:hAnsi="Arial" w:cs="Arial"/>
          <w:b/>
          <w:lang w:eastAsia="es-ES"/>
        </w:rPr>
        <w:t>Fagocitosis:</w:t>
      </w:r>
      <w:r w:rsidRPr="00D85D95">
        <w:rPr>
          <w:rFonts w:ascii="Arial" w:eastAsia="Times New Roman" w:hAnsi="Arial" w:cs="Arial"/>
          <w:lang w:eastAsia="es-ES"/>
        </w:rPr>
        <w:t xml:space="preserve"> Concepto. Mecanismo general. </w:t>
      </w:r>
      <w:r w:rsidRPr="00D85D95">
        <w:rPr>
          <w:rFonts w:ascii="Arial" w:eastAsia="Times New Roman" w:hAnsi="Arial" w:cs="Arial"/>
          <w:b/>
          <w:lang w:eastAsia="es-ES"/>
        </w:rPr>
        <w:t>Respuesta inmune humoral y celular:</w:t>
      </w:r>
      <w:r w:rsidRPr="00D85D95">
        <w:rPr>
          <w:rFonts w:ascii="Arial" w:eastAsia="Times New Roman" w:hAnsi="Arial" w:cs="Arial"/>
          <w:lang w:eastAsia="es-ES"/>
        </w:rPr>
        <w:t xml:space="preserve"> Concepto. Componentes, características morfológicas y funcionales generales. </w:t>
      </w:r>
    </w:p>
    <w:p w:rsidR="00D85D95" w:rsidRPr="00D85D95" w:rsidRDefault="00D85D95" w:rsidP="00D85D95">
      <w:pPr>
        <w:widowControl w:val="0"/>
        <w:numPr>
          <w:ilvl w:val="1"/>
          <w:numId w:val="10"/>
        </w:numPr>
        <w:tabs>
          <w:tab w:val="left" w:pos="284"/>
          <w:tab w:val="left" w:pos="426"/>
        </w:tabs>
        <w:spacing w:after="0" w:line="240" w:lineRule="auto"/>
        <w:jc w:val="both"/>
        <w:rPr>
          <w:rFonts w:ascii="Arial" w:eastAsia="Times New Roman" w:hAnsi="Arial" w:cs="Arial"/>
          <w:lang w:val="es-ES" w:eastAsia="es-ES"/>
        </w:rPr>
      </w:pPr>
      <w:r w:rsidRPr="00D85D95">
        <w:rPr>
          <w:rFonts w:ascii="Arial" w:eastAsia="Times New Roman" w:hAnsi="Arial" w:cs="Arial"/>
          <w:b/>
          <w:lang w:val="es-ES" w:eastAsia="es-ES"/>
        </w:rPr>
        <w:t>Grupos sanguíneos</w:t>
      </w:r>
      <w:r w:rsidRPr="00D85D95">
        <w:rPr>
          <w:rFonts w:ascii="Arial" w:eastAsia="Times New Roman" w:hAnsi="Arial" w:cs="Arial"/>
          <w:lang w:val="es-ES" w:eastAsia="es-ES"/>
        </w:rPr>
        <w:t xml:space="preserve">. Sistema ABO: Grupos y características inmunológicas y hereditarias. Sistema Rh: Grupos y características inmunológicas y hereditarias. Importancia del estudio de los grupos sanguíneos. </w:t>
      </w:r>
    </w:p>
    <w:p w:rsidR="00D85D95" w:rsidRPr="00D85D95" w:rsidRDefault="00D85D95" w:rsidP="00D85D95">
      <w:pPr>
        <w:widowControl w:val="0"/>
        <w:numPr>
          <w:ilvl w:val="1"/>
          <w:numId w:val="10"/>
        </w:numPr>
        <w:tabs>
          <w:tab w:val="left" w:pos="284"/>
          <w:tab w:val="left" w:pos="426"/>
        </w:tabs>
        <w:spacing w:after="0" w:line="240" w:lineRule="auto"/>
        <w:jc w:val="both"/>
        <w:outlineLvl w:val="0"/>
        <w:rPr>
          <w:rFonts w:ascii="Arial" w:eastAsia="Times New Roman" w:hAnsi="Arial" w:cs="Arial"/>
          <w:b/>
          <w:bCs/>
          <w:kern w:val="32"/>
          <w:lang w:eastAsia="es-ES"/>
        </w:rPr>
      </w:pPr>
      <w:r w:rsidRPr="00D85D95">
        <w:rPr>
          <w:rFonts w:ascii="Arial" w:eastAsia="Times New Roman" w:hAnsi="Arial" w:cs="Arial"/>
          <w:b/>
          <w:bCs/>
          <w:kern w:val="32"/>
          <w:lang w:eastAsia="es-ES"/>
        </w:rPr>
        <w:t>Organización morfológica y funcional de la hemostasia</w:t>
      </w:r>
      <w:r w:rsidRPr="00D85D95">
        <w:rPr>
          <w:rFonts w:ascii="Arial" w:eastAsia="Times New Roman" w:hAnsi="Arial" w:cs="Arial"/>
          <w:bCs/>
          <w:kern w:val="32"/>
          <w:lang w:eastAsia="es-ES"/>
        </w:rPr>
        <w:t xml:space="preserve">: </w:t>
      </w:r>
      <w:r w:rsidRPr="00D85D95">
        <w:rPr>
          <w:rFonts w:ascii="Arial" w:eastAsia="Times New Roman" w:hAnsi="Arial" w:cs="Arial"/>
          <w:bCs/>
          <w:kern w:val="32"/>
          <w:lang w:val="es-ES" w:eastAsia="es-ES"/>
        </w:rPr>
        <w:t xml:space="preserve">Concepto. Mecanismo general de la hemostasia. </w:t>
      </w:r>
      <w:r w:rsidRPr="00D85D95">
        <w:rPr>
          <w:rFonts w:ascii="Arial" w:eastAsia="Times New Roman" w:hAnsi="Arial" w:cs="Arial"/>
          <w:bCs/>
          <w:kern w:val="32"/>
          <w:lang w:eastAsia="es-ES"/>
        </w:rPr>
        <w:t>Alteraciones morfológicas y funcionales de la hemostasia y la coagulación.</w:t>
      </w:r>
    </w:p>
    <w:p w:rsidR="00D85D95" w:rsidRPr="00D85D95" w:rsidRDefault="00D85D95" w:rsidP="00D85D95">
      <w:pPr>
        <w:widowControl w:val="0"/>
        <w:numPr>
          <w:ilvl w:val="1"/>
          <w:numId w:val="10"/>
        </w:numPr>
        <w:tabs>
          <w:tab w:val="left" w:pos="284"/>
          <w:tab w:val="left" w:pos="426"/>
        </w:tabs>
        <w:spacing w:after="0" w:line="240" w:lineRule="auto"/>
        <w:jc w:val="both"/>
        <w:rPr>
          <w:rFonts w:ascii="Arial" w:eastAsia="Times New Roman" w:hAnsi="Arial" w:cs="Arial"/>
          <w:lang w:eastAsia="es-ES"/>
        </w:rPr>
      </w:pPr>
      <w:r w:rsidRPr="00D85D95">
        <w:rPr>
          <w:rFonts w:ascii="Arial" w:eastAsia="Times New Roman" w:hAnsi="Arial" w:cs="Arial"/>
          <w:b/>
          <w:lang w:val="es-ES" w:eastAsia="es-ES"/>
        </w:rPr>
        <w:t xml:space="preserve">  Organización morfológica y funcional de la actividad cardiaca. Corazón: </w:t>
      </w:r>
      <w:r w:rsidRPr="00D85D95">
        <w:rPr>
          <w:rFonts w:ascii="Arial" w:eastAsia="Times New Roman" w:hAnsi="Arial" w:cs="Arial"/>
          <w:lang w:eastAsia="es-ES"/>
        </w:rPr>
        <w:t>Situación. Configuración externa e interna. Principales relaciones anatómicas. E</w:t>
      </w:r>
      <w:proofErr w:type="spellStart"/>
      <w:r w:rsidRPr="00D85D95">
        <w:rPr>
          <w:rFonts w:ascii="Arial" w:eastAsia="Times New Roman" w:hAnsi="Arial" w:cs="Arial"/>
          <w:lang w:val="es-ES" w:eastAsia="es-ES"/>
        </w:rPr>
        <w:t>structura</w:t>
      </w:r>
      <w:proofErr w:type="spellEnd"/>
      <w:r w:rsidRPr="00D85D95">
        <w:rPr>
          <w:rFonts w:ascii="Arial" w:eastAsia="Times New Roman" w:hAnsi="Arial" w:cs="Arial"/>
          <w:lang w:val="es-ES" w:eastAsia="es-ES"/>
        </w:rPr>
        <w:t xml:space="preserve"> de sus paredes</w:t>
      </w:r>
      <w:r w:rsidRPr="00D85D95">
        <w:rPr>
          <w:rFonts w:ascii="Arial" w:eastAsia="Times New Roman" w:hAnsi="Arial" w:cs="Arial"/>
          <w:lang w:eastAsia="es-ES"/>
        </w:rPr>
        <w:t xml:space="preserve">. </w:t>
      </w:r>
      <w:r w:rsidRPr="00D85D95">
        <w:rPr>
          <w:rFonts w:ascii="Arial" w:eastAsia="Times New Roman" w:hAnsi="Arial" w:cs="Arial"/>
          <w:b/>
          <w:lang w:eastAsia="es-ES"/>
        </w:rPr>
        <w:t>Ciclo cardíaco:</w:t>
      </w:r>
      <w:r w:rsidRPr="00D85D95">
        <w:rPr>
          <w:rFonts w:ascii="Arial" w:eastAsia="Times New Roman" w:hAnsi="Arial" w:cs="Arial"/>
          <w:lang w:eastAsia="es-ES"/>
        </w:rPr>
        <w:t xml:space="preserve"> sístole y diástole. Concepto. Características generales. Relación con los tonos cardiacos.</w:t>
      </w:r>
      <w:r w:rsidRPr="00D85D95">
        <w:rPr>
          <w:rFonts w:ascii="Arial" w:eastAsia="Times New Roman" w:hAnsi="Arial" w:cs="Arial"/>
          <w:b/>
          <w:lang w:val="es-ES" w:eastAsia="es-ES"/>
        </w:rPr>
        <w:t xml:space="preserve"> </w:t>
      </w:r>
      <w:r w:rsidRPr="00D85D95">
        <w:rPr>
          <w:rFonts w:ascii="Arial" w:eastAsia="Times New Roman" w:hAnsi="Arial" w:cs="Arial"/>
          <w:lang w:val="es-ES" w:eastAsia="es-ES"/>
        </w:rPr>
        <w:t>Excitación rítmica del corazón y electrocardiograma normal.</w:t>
      </w:r>
    </w:p>
    <w:p w:rsidR="00D85D95" w:rsidRPr="00D85D95" w:rsidRDefault="00D85D95" w:rsidP="00D85D95">
      <w:pPr>
        <w:widowControl w:val="0"/>
        <w:numPr>
          <w:ilvl w:val="1"/>
          <w:numId w:val="10"/>
        </w:numPr>
        <w:tabs>
          <w:tab w:val="left" w:pos="284"/>
          <w:tab w:val="left" w:pos="426"/>
        </w:tabs>
        <w:spacing w:after="0" w:line="240" w:lineRule="auto"/>
        <w:jc w:val="both"/>
        <w:rPr>
          <w:rFonts w:ascii="Arial" w:eastAsia="Times New Roman" w:hAnsi="Arial" w:cs="Arial"/>
          <w:lang w:val="es-ES" w:eastAsia="es-ES"/>
        </w:rPr>
      </w:pPr>
      <w:r w:rsidRPr="00D85D95">
        <w:rPr>
          <w:rFonts w:ascii="Arial" w:eastAsia="Times New Roman" w:hAnsi="Arial" w:cs="Arial"/>
          <w:b/>
          <w:lang w:val="es-ES" w:eastAsia="es-ES"/>
        </w:rPr>
        <w:t xml:space="preserve">Organización morfológica y funcional de la circulación sistémica y pulmonar. </w:t>
      </w:r>
      <w:r w:rsidRPr="00D85D95">
        <w:rPr>
          <w:rFonts w:ascii="Arial" w:eastAsia="Times New Roman" w:hAnsi="Arial" w:cs="Arial"/>
          <w:lang w:val="es-ES" w:eastAsia="es-ES"/>
        </w:rPr>
        <w:t>Componentes.</w:t>
      </w:r>
      <w:r w:rsidRPr="00D85D95">
        <w:rPr>
          <w:rFonts w:ascii="Arial" w:eastAsia="Times New Roman" w:hAnsi="Arial" w:cs="Arial"/>
          <w:b/>
          <w:lang w:val="es-ES" w:eastAsia="es-ES"/>
        </w:rPr>
        <w:t xml:space="preserve"> </w:t>
      </w:r>
      <w:r w:rsidRPr="00D85D95">
        <w:rPr>
          <w:rFonts w:ascii="Arial" w:eastAsia="Times New Roman" w:hAnsi="Arial" w:cs="Arial"/>
          <w:lang w:eastAsia="es-ES"/>
        </w:rPr>
        <w:t>Alteraciones morfológicas y funcionales generales de la actividad cardiaca.</w:t>
      </w:r>
      <w:r w:rsidRPr="00D85D95">
        <w:rPr>
          <w:rFonts w:ascii="Arial" w:eastAsia="Times New Roman" w:hAnsi="Arial" w:cs="Arial"/>
          <w:lang w:val="es-ES" w:eastAsia="es-ES"/>
        </w:rPr>
        <w:t xml:space="preserve"> </w:t>
      </w:r>
    </w:p>
    <w:p w:rsidR="00D85D95" w:rsidRPr="00D85D95" w:rsidRDefault="00D85D95" w:rsidP="00D85D95">
      <w:pPr>
        <w:widowControl w:val="0"/>
        <w:numPr>
          <w:ilvl w:val="1"/>
          <w:numId w:val="10"/>
        </w:numPr>
        <w:tabs>
          <w:tab w:val="left" w:pos="284"/>
          <w:tab w:val="left" w:pos="426"/>
        </w:tabs>
        <w:spacing w:after="0" w:line="240" w:lineRule="auto"/>
        <w:jc w:val="both"/>
        <w:rPr>
          <w:rFonts w:ascii="Arial" w:eastAsia="Arial" w:hAnsi="Arial" w:cs="Arial"/>
          <w:b/>
          <w:sz w:val="24"/>
          <w:u w:val="single"/>
          <w:lang w:val="es-ES" w:eastAsia="es-ES"/>
        </w:rPr>
      </w:pPr>
      <w:r w:rsidRPr="00D85D95">
        <w:rPr>
          <w:rFonts w:ascii="Arial" w:eastAsia="Times New Roman" w:hAnsi="Arial" w:cs="Arial"/>
          <w:b/>
          <w:lang w:val="es-ES" w:eastAsia="es-ES"/>
        </w:rPr>
        <w:t xml:space="preserve"> Organización morfológica y funcional general de la actividad vascular </w:t>
      </w:r>
      <w:r w:rsidRPr="00D85D95">
        <w:rPr>
          <w:rFonts w:ascii="Arial" w:eastAsia="Times New Roman" w:hAnsi="Arial" w:cs="Arial"/>
          <w:lang w:val="es-ES" w:eastAsia="es-ES"/>
        </w:rPr>
        <w:t>Componentes. Arterias, capilares y venas características generales y funciones. La microcirculación y el sistema linfático: Estructura de la microcirculación y del</w:t>
      </w:r>
      <w:r w:rsidRPr="00D85D95">
        <w:rPr>
          <w:rFonts w:ascii="Arial" w:eastAsia="Times New Roman" w:hAnsi="Arial" w:cs="Arial"/>
          <w:color w:val="C00000"/>
          <w:lang w:val="es-ES" w:eastAsia="es-ES"/>
        </w:rPr>
        <w:t xml:space="preserve"> </w:t>
      </w:r>
      <w:r w:rsidRPr="00D85D95">
        <w:rPr>
          <w:rFonts w:ascii="Arial" w:eastAsia="Times New Roman" w:hAnsi="Arial" w:cs="Arial"/>
          <w:lang w:val="es-ES" w:eastAsia="es-ES"/>
        </w:rPr>
        <w:t>sistema capilar. Vasos linfáticos. Características morfológicas y funcionales</w:t>
      </w:r>
    </w:p>
    <w:p w:rsidR="00D844E9" w:rsidRPr="00471E1C" w:rsidRDefault="00D844E9"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proofErr w:type="gramStart"/>
      <w:r w:rsidRPr="00471E1C">
        <w:rPr>
          <w:rFonts w:ascii="Arial" w:hAnsi="Arial" w:cs="Arial"/>
          <w:b/>
          <w:sz w:val="24"/>
          <w:szCs w:val="24"/>
        </w:rPr>
        <w:t>Tareas a realizar</w:t>
      </w:r>
      <w:proofErr w:type="gramEnd"/>
      <w:r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D85D95" w:rsidRPr="00D85D95" w:rsidRDefault="00E1089F" w:rsidP="00D85D95">
      <w:pPr>
        <w:widowControl w:val="0"/>
        <w:numPr>
          <w:ilvl w:val="0"/>
          <w:numId w:val="14"/>
        </w:numPr>
        <w:tabs>
          <w:tab w:val="left" w:pos="142"/>
        </w:tabs>
        <w:spacing w:after="0" w:line="240" w:lineRule="auto"/>
        <w:ind w:left="0" w:firstLine="0"/>
        <w:jc w:val="both"/>
        <w:rPr>
          <w:rFonts w:ascii="Arial" w:eastAsia="Times New Roman" w:hAnsi="Arial" w:cs="Arial"/>
          <w:sz w:val="24"/>
          <w:szCs w:val="24"/>
          <w:lang w:val="es-CO" w:eastAsia="es-CO"/>
        </w:rPr>
      </w:pPr>
      <w:r>
        <w:rPr>
          <w:rFonts w:ascii="Arial" w:hAnsi="Arial" w:cs="Arial"/>
          <w:b/>
          <w:bCs/>
          <w:sz w:val="24"/>
          <w:szCs w:val="24"/>
        </w:rPr>
        <w:t>Básica:</w:t>
      </w:r>
      <w:r w:rsidR="0021116F">
        <w:rPr>
          <w:rFonts w:ascii="Arial" w:hAnsi="Arial" w:cs="Arial"/>
          <w:b/>
          <w:bCs/>
          <w:sz w:val="24"/>
          <w:szCs w:val="24"/>
        </w:rPr>
        <w:t xml:space="preserve"> </w:t>
      </w:r>
      <w:r w:rsidR="00D85D95" w:rsidRPr="00D85D95">
        <w:rPr>
          <w:rFonts w:ascii="Arial" w:eastAsia="Times New Roman" w:hAnsi="Arial" w:cs="Arial"/>
          <w:sz w:val="24"/>
          <w:szCs w:val="24"/>
          <w:lang w:val="es-CO" w:eastAsia="es-CO"/>
        </w:rPr>
        <w:t>Colectivo de autores. Morfofisiología Tomo III. Editorial Ciencias Médicas, La Habana, Cuba. 2015</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D85D95" w:rsidRPr="00D85D95" w:rsidRDefault="00D85D95" w:rsidP="00D85D95">
      <w:pPr>
        <w:spacing w:line="360" w:lineRule="auto"/>
        <w:rPr>
          <w:rFonts w:ascii="Arial" w:eastAsia="Calibri" w:hAnsi="Arial" w:cs="Arial"/>
          <w:b/>
          <w:sz w:val="24"/>
          <w:szCs w:val="24"/>
          <w:lang w:val="es-ES" w:eastAsia="en-US"/>
        </w:rPr>
      </w:pPr>
      <w:r w:rsidRPr="00D85D95">
        <w:rPr>
          <w:rFonts w:ascii="Arial" w:eastAsia="Calibri" w:hAnsi="Arial" w:cs="Arial"/>
          <w:b/>
          <w:sz w:val="24"/>
          <w:szCs w:val="24"/>
          <w:lang w:val="es-ES" w:eastAsia="en-US"/>
        </w:rPr>
        <w:t>Sangre</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las propiedades de la sangre.</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los elementos de la sangre.</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Explique las funciones de la sangre.</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Correlacione las funciones con los elementos de la sangre que las garantizan.</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Describa las características morfofisiológicas de los glóbulos rojos.</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Conceptualice la eritropoyesis.</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el lugar de producción de los glóbulos rojos.</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 xml:space="preserve">Cómo usted explicaría que en </w:t>
      </w:r>
      <w:proofErr w:type="gramStart"/>
      <w:r w:rsidRPr="00D85D95">
        <w:rPr>
          <w:rFonts w:ascii="Arial" w:eastAsia="Calibri" w:hAnsi="Arial" w:cs="Arial"/>
          <w:sz w:val="24"/>
          <w:szCs w:val="24"/>
          <w:lang w:val="es-ES" w:eastAsia="en-US"/>
        </w:rPr>
        <w:t>un los lugares</w:t>
      </w:r>
      <w:proofErr w:type="gramEnd"/>
      <w:r w:rsidRPr="00D85D95">
        <w:rPr>
          <w:rFonts w:ascii="Arial" w:eastAsia="Calibri" w:hAnsi="Arial" w:cs="Arial"/>
          <w:sz w:val="24"/>
          <w:szCs w:val="24"/>
          <w:lang w:val="es-ES" w:eastAsia="en-US"/>
        </w:rPr>
        <w:t xml:space="preserve"> de gran altura aumente la producción de eritrocitos.</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lastRenderedPageBreak/>
        <w:t>Cómo usted explicaría que las personas con insuficiencia renal crónica padezcan de anemia.</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 xml:space="preserve">Describa los factores necesarios para la eritropoyesis  </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 xml:space="preserve">Mencione las fuentes de hierro </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Describa los mecanismos de defensa del organismo.</w:t>
      </w:r>
    </w:p>
    <w:p w:rsidR="00D85D95" w:rsidRPr="00D85D95" w:rsidRDefault="00D85D95" w:rsidP="00D85D95">
      <w:pPr>
        <w:numPr>
          <w:ilvl w:val="0"/>
          <w:numId w:val="11"/>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Explique la base fisiológica de la vacunación.</w:t>
      </w:r>
    </w:p>
    <w:p w:rsidR="00D85D95" w:rsidRPr="00D85D95" w:rsidRDefault="00D85D95" w:rsidP="00D85D95">
      <w:pPr>
        <w:spacing w:after="0" w:line="240" w:lineRule="auto"/>
        <w:jc w:val="both"/>
        <w:rPr>
          <w:rFonts w:ascii="Arial" w:eastAsia="Arial" w:hAnsi="Arial" w:cs="Arial"/>
          <w:b/>
          <w:sz w:val="24"/>
          <w:lang w:val="es-ES" w:eastAsia="es-ES"/>
        </w:rPr>
      </w:pPr>
    </w:p>
    <w:p w:rsidR="00D85D95" w:rsidRPr="00D85D95" w:rsidRDefault="00D85D95" w:rsidP="00D85D95">
      <w:pPr>
        <w:spacing w:line="360" w:lineRule="auto"/>
        <w:rPr>
          <w:rFonts w:ascii="Arial" w:eastAsia="Calibri" w:hAnsi="Arial" w:cs="Arial"/>
          <w:b/>
          <w:sz w:val="24"/>
          <w:szCs w:val="24"/>
          <w:lang w:val="es-ES" w:eastAsia="en-US"/>
        </w:rPr>
      </w:pPr>
      <w:r w:rsidRPr="00D85D95">
        <w:rPr>
          <w:rFonts w:ascii="Arial" w:eastAsia="Calibri" w:hAnsi="Arial" w:cs="Arial"/>
          <w:b/>
          <w:sz w:val="24"/>
          <w:szCs w:val="24"/>
          <w:lang w:val="es-ES" w:eastAsia="en-US"/>
        </w:rPr>
        <w:t>Corazón</w:t>
      </w:r>
    </w:p>
    <w:p w:rsidR="00D85D95" w:rsidRPr="00D85D95" w:rsidRDefault="00D85D95" w:rsidP="00D85D95">
      <w:pPr>
        <w:numPr>
          <w:ilvl w:val="0"/>
          <w:numId w:val="12"/>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Describa la configuración interna del corazón</w:t>
      </w:r>
      <w:r w:rsidRPr="00D85D95">
        <w:rPr>
          <w:rFonts w:ascii="Arial" w:eastAsia="Calibri" w:hAnsi="Arial" w:cs="Arial"/>
          <w:b/>
          <w:sz w:val="24"/>
          <w:szCs w:val="24"/>
          <w:lang w:val="es-ES" w:eastAsia="en-US"/>
        </w:rPr>
        <w:t>.</w:t>
      </w:r>
    </w:p>
    <w:p w:rsidR="00D85D95" w:rsidRPr="00D85D95" w:rsidRDefault="00D85D95" w:rsidP="00D85D95">
      <w:pPr>
        <w:numPr>
          <w:ilvl w:val="0"/>
          <w:numId w:val="12"/>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las capas del corazón.</w:t>
      </w:r>
    </w:p>
    <w:p w:rsidR="00D85D95" w:rsidRPr="00D85D95" w:rsidRDefault="00D85D95" w:rsidP="00D85D95">
      <w:pPr>
        <w:numPr>
          <w:ilvl w:val="0"/>
          <w:numId w:val="12"/>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el nombre del marcapaso fisiológico del corazón.</w:t>
      </w:r>
    </w:p>
    <w:p w:rsidR="00D85D95" w:rsidRPr="00D85D95" w:rsidRDefault="00D85D95" w:rsidP="00D85D95">
      <w:pPr>
        <w:numPr>
          <w:ilvl w:val="0"/>
          <w:numId w:val="12"/>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las arterias que irrigan el corazón.</w:t>
      </w:r>
    </w:p>
    <w:p w:rsidR="00D85D95" w:rsidRPr="00D85D95" w:rsidRDefault="00D85D95" w:rsidP="00D85D95">
      <w:pPr>
        <w:numPr>
          <w:ilvl w:val="0"/>
          <w:numId w:val="12"/>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Explique el ciclo cardíaco.</w:t>
      </w:r>
    </w:p>
    <w:p w:rsidR="00D85D95" w:rsidRPr="00D85D95" w:rsidRDefault="00D85D95" w:rsidP="00D85D95">
      <w:pPr>
        <w:spacing w:after="0" w:line="240" w:lineRule="auto"/>
        <w:jc w:val="both"/>
        <w:rPr>
          <w:rFonts w:ascii="Arial" w:eastAsia="Arial" w:hAnsi="Arial" w:cs="Arial"/>
          <w:b/>
          <w:sz w:val="24"/>
          <w:lang w:val="es-ES" w:eastAsia="es-ES"/>
        </w:rPr>
      </w:pPr>
    </w:p>
    <w:p w:rsidR="00D85D95" w:rsidRPr="00D85D95" w:rsidRDefault="00D85D95" w:rsidP="00D85D95">
      <w:pPr>
        <w:spacing w:line="360" w:lineRule="auto"/>
        <w:rPr>
          <w:rFonts w:ascii="Arial" w:eastAsia="Calibri" w:hAnsi="Arial" w:cs="Arial"/>
          <w:b/>
          <w:sz w:val="24"/>
          <w:szCs w:val="24"/>
          <w:lang w:val="es-ES" w:eastAsia="en-US"/>
        </w:rPr>
      </w:pPr>
      <w:r w:rsidRPr="00D85D95">
        <w:rPr>
          <w:rFonts w:ascii="Arial" w:eastAsia="Calibri" w:hAnsi="Arial" w:cs="Arial"/>
          <w:b/>
          <w:sz w:val="24"/>
          <w:szCs w:val="24"/>
          <w:lang w:val="es-ES" w:eastAsia="en-US"/>
        </w:rPr>
        <w:t>Circulación.</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los vasos que componen el sistema circulatorio.</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Describa la circulación mayor.</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Describa la circulación menor.</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las funciones del sistema linfático.</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 xml:space="preserve">Mencione la valva que </w:t>
      </w:r>
      <w:r w:rsidRPr="00D85D95">
        <w:rPr>
          <w:rFonts w:ascii="Arial" w:eastAsia="Calibri" w:hAnsi="Arial" w:cs="Arial"/>
          <w:sz w:val="24"/>
          <w:szCs w:val="24"/>
          <w:lang w:val="es-ES" w:eastAsia="en-US"/>
        </w:rPr>
        <w:t>regula la</w:t>
      </w:r>
      <w:r w:rsidRPr="00D85D95">
        <w:rPr>
          <w:rFonts w:ascii="Arial" w:eastAsia="Calibri" w:hAnsi="Arial" w:cs="Arial"/>
          <w:sz w:val="24"/>
          <w:szCs w:val="24"/>
          <w:lang w:val="es-ES" w:eastAsia="en-US"/>
        </w:rPr>
        <w:t xml:space="preserve"> entrada y salida de sangre entre la aurícula derecha y el ventrículo derecho.</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Menciones la valva que regula la entrada y salida de sangre entre la aurícula izquierda y el ventrículo izquierdo.</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el nombre del marcapaso del corazón.</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Describa las fases del ciclo cardíaco.</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 única arteria del organismo que transporta sangre desoxigenada.</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las únicas venas del organismo que transportan sangre oxigenada.</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 xml:space="preserve">Mencione los vasos sanguíneos que llevan sangre </w:t>
      </w:r>
      <w:r w:rsidRPr="00D85D95">
        <w:rPr>
          <w:rFonts w:ascii="Arial" w:eastAsia="Calibri" w:hAnsi="Arial" w:cs="Arial"/>
          <w:sz w:val="24"/>
          <w:szCs w:val="24"/>
          <w:lang w:val="es-ES" w:eastAsia="en-US"/>
        </w:rPr>
        <w:t>oxigenada y</w:t>
      </w:r>
      <w:bookmarkStart w:id="0" w:name="_GoBack"/>
      <w:bookmarkEnd w:id="0"/>
      <w:r w:rsidRPr="00D85D95">
        <w:rPr>
          <w:rFonts w:ascii="Arial" w:eastAsia="Calibri" w:hAnsi="Arial" w:cs="Arial"/>
          <w:sz w:val="24"/>
          <w:szCs w:val="24"/>
          <w:lang w:val="es-ES" w:eastAsia="en-US"/>
        </w:rPr>
        <w:t xml:space="preserve"> con nutrientes a los pulmones.</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 xml:space="preserve">Mencione la circulación donde la sangre capilar cede sustancias nutritivas y O2 a las células. </w:t>
      </w:r>
    </w:p>
    <w:p w:rsidR="00D85D95" w:rsidRPr="00D85D95" w:rsidRDefault="00D85D95" w:rsidP="00D85D95">
      <w:pPr>
        <w:numPr>
          <w:ilvl w:val="0"/>
          <w:numId w:val="13"/>
        </w:numPr>
        <w:spacing w:line="360" w:lineRule="auto"/>
        <w:contextualSpacing/>
        <w:rPr>
          <w:rFonts w:ascii="Arial" w:eastAsia="Calibri" w:hAnsi="Arial" w:cs="Arial"/>
          <w:sz w:val="24"/>
          <w:szCs w:val="24"/>
          <w:lang w:val="es-ES" w:eastAsia="en-US"/>
        </w:rPr>
      </w:pPr>
      <w:r w:rsidRPr="00D85D95">
        <w:rPr>
          <w:rFonts w:ascii="Arial" w:eastAsia="Calibri" w:hAnsi="Arial" w:cs="Arial"/>
          <w:sz w:val="24"/>
          <w:szCs w:val="24"/>
          <w:lang w:val="es-ES" w:eastAsia="en-US"/>
        </w:rPr>
        <w:t>Mencione la circulación donde la sangre capilar cede CO2 a los alveolos.</w:t>
      </w:r>
    </w:p>
    <w:p w:rsidR="00E1089F" w:rsidRPr="00137867" w:rsidRDefault="00E1089F" w:rsidP="00E1089F">
      <w:pPr>
        <w:spacing w:after="0" w:line="240" w:lineRule="auto"/>
        <w:rPr>
          <w:rFonts w:ascii="Arial" w:hAnsi="Arial" w:cs="Arial"/>
          <w:sz w:val="24"/>
          <w:szCs w:val="24"/>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CC17C1"/>
    <w:multiLevelType w:val="hybridMultilevel"/>
    <w:tmpl w:val="098483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3178DB"/>
    <w:multiLevelType w:val="hybridMultilevel"/>
    <w:tmpl w:val="AF4A2D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33D1E76"/>
    <w:multiLevelType w:val="multilevel"/>
    <w:tmpl w:val="BCA80E92"/>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4031545B"/>
    <w:multiLevelType w:val="hybridMultilevel"/>
    <w:tmpl w:val="6E24D5F8"/>
    <w:lvl w:ilvl="0" w:tplc="2556DE72">
      <w:start w:val="1"/>
      <w:numFmt w:val="decimal"/>
      <w:lvlText w:val="%1."/>
      <w:lvlJc w:val="left"/>
      <w:pPr>
        <w:ind w:left="644" w:hanging="360"/>
      </w:pPr>
      <w:rPr>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7"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5D4B50"/>
    <w:multiLevelType w:val="hybridMultilevel"/>
    <w:tmpl w:val="16EA6F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2"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3"/>
  </w:num>
  <w:num w:numId="2">
    <w:abstractNumId w:val="5"/>
  </w:num>
  <w:num w:numId="3">
    <w:abstractNumId w:val="12"/>
  </w:num>
  <w:num w:numId="4">
    <w:abstractNumId w:val="9"/>
  </w:num>
  <w:num w:numId="5">
    <w:abstractNumId w:val="10"/>
  </w:num>
  <w:num w:numId="6">
    <w:abstractNumId w:val="7"/>
  </w:num>
  <w:num w:numId="7">
    <w:abstractNumId w:val="11"/>
  </w:num>
  <w:num w:numId="8">
    <w:abstractNumId w:val="3"/>
  </w:num>
  <w:num w:numId="9">
    <w:abstractNumId w:val="6"/>
  </w:num>
  <w:num w:numId="10">
    <w:abstractNumId w:val="4"/>
  </w:num>
  <w:num w:numId="11">
    <w:abstractNumId w:val="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F22B7"/>
    <w:rsid w:val="00471E1C"/>
    <w:rsid w:val="006E3992"/>
    <w:rsid w:val="00844676"/>
    <w:rsid w:val="009E7F2C"/>
    <w:rsid w:val="00B32E9F"/>
    <w:rsid w:val="00D844E9"/>
    <w:rsid w:val="00D85D95"/>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95BC595"/>
  <w15:docId w15:val="{49D1E2B2-5EE3-4157-ADCA-C415F3B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3</cp:revision>
  <dcterms:created xsi:type="dcterms:W3CDTF">2020-03-24T22:31:00Z</dcterms:created>
  <dcterms:modified xsi:type="dcterms:W3CDTF">2020-03-25T02:44:00Z</dcterms:modified>
</cp:coreProperties>
</file>