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6F" w:rsidRDefault="00C7736F" w:rsidP="00C7736F">
      <w:pPr>
        <w:rPr>
          <w:b/>
        </w:rPr>
      </w:pPr>
      <w:r>
        <w:rPr>
          <w:b/>
        </w:rPr>
        <w:t>1er año</w:t>
      </w:r>
    </w:p>
    <w:p w:rsidR="00C7736F" w:rsidRPr="003041E2" w:rsidRDefault="00C7736F" w:rsidP="00C7736F">
      <w:pPr>
        <w:rPr>
          <w:b/>
        </w:rPr>
      </w:pPr>
      <w:r w:rsidRPr="003041E2">
        <w:rPr>
          <w:b/>
        </w:rPr>
        <w:t>Higiene I</w:t>
      </w:r>
    </w:p>
    <w:p w:rsidR="00C7736F" w:rsidRPr="00B235FE" w:rsidRDefault="00C7736F" w:rsidP="00C7736F">
      <w:pPr>
        <w:rPr>
          <w:rFonts w:ascii="Arial" w:hAnsi="Arial" w:cs="Arial"/>
          <w:sz w:val="24"/>
          <w:szCs w:val="24"/>
        </w:rPr>
      </w:pPr>
      <w:r w:rsidRPr="00B235FE">
        <w:rPr>
          <w:rFonts w:ascii="Arial" w:hAnsi="Arial" w:cs="Arial"/>
          <w:sz w:val="24"/>
          <w:szCs w:val="24"/>
        </w:rPr>
        <w:t>Tema 3: Contaminantes microbiológicos. Generalidades de la microbiología. Factores que afectan el crecimiento bacterias. MO indicadores. Bacterias</w:t>
      </w:r>
    </w:p>
    <w:p w:rsidR="00C7736F" w:rsidRPr="00B235FE" w:rsidRDefault="00C7736F" w:rsidP="00C7736F">
      <w:pPr>
        <w:tabs>
          <w:tab w:val="left" w:pos="540"/>
        </w:tabs>
        <w:spacing w:line="360" w:lineRule="auto"/>
        <w:jc w:val="both"/>
        <w:rPr>
          <w:rFonts w:ascii="Arial" w:hAnsi="Arial" w:cs="Arial"/>
          <w:sz w:val="24"/>
          <w:szCs w:val="24"/>
        </w:rPr>
      </w:pPr>
      <w:r w:rsidRPr="00B235FE">
        <w:rPr>
          <w:rFonts w:ascii="Arial" w:hAnsi="Arial" w:cs="Arial"/>
          <w:sz w:val="24"/>
          <w:szCs w:val="24"/>
        </w:rPr>
        <w:t>Objetivos particulares de la unidad:</w:t>
      </w:r>
    </w:p>
    <w:p w:rsidR="00C7736F" w:rsidRPr="00AF624F" w:rsidRDefault="00C7736F" w:rsidP="00C7736F">
      <w:pPr>
        <w:numPr>
          <w:ilvl w:val="0"/>
          <w:numId w:val="2"/>
        </w:numPr>
        <w:tabs>
          <w:tab w:val="left" w:pos="540"/>
        </w:tabs>
        <w:spacing w:after="0" w:line="360" w:lineRule="auto"/>
        <w:jc w:val="both"/>
        <w:rPr>
          <w:rFonts w:ascii="Arial" w:hAnsi="Arial" w:cs="Arial"/>
          <w:sz w:val="24"/>
          <w:szCs w:val="24"/>
        </w:rPr>
      </w:pPr>
      <w:r w:rsidRPr="00AF624F">
        <w:rPr>
          <w:rFonts w:ascii="Arial" w:hAnsi="Arial" w:cs="Arial"/>
          <w:sz w:val="24"/>
          <w:szCs w:val="24"/>
        </w:rPr>
        <w:t>Aplicar   los métodos modernos para  la evaluación sanitaria de los alimentos</w:t>
      </w:r>
    </w:p>
    <w:p w:rsidR="00C7736F" w:rsidRPr="00AF624F" w:rsidRDefault="00C7736F" w:rsidP="00C7736F">
      <w:pPr>
        <w:numPr>
          <w:ilvl w:val="0"/>
          <w:numId w:val="2"/>
        </w:numPr>
        <w:tabs>
          <w:tab w:val="left" w:pos="540"/>
        </w:tabs>
        <w:spacing w:line="360" w:lineRule="auto"/>
        <w:jc w:val="both"/>
        <w:rPr>
          <w:rFonts w:ascii="Arial" w:hAnsi="Arial" w:cs="Arial"/>
          <w:sz w:val="24"/>
          <w:szCs w:val="24"/>
        </w:rPr>
      </w:pPr>
      <w:r w:rsidRPr="00AF624F">
        <w:rPr>
          <w:rFonts w:ascii="Arial" w:hAnsi="Arial" w:cs="Arial"/>
          <w:sz w:val="24"/>
          <w:szCs w:val="24"/>
        </w:rPr>
        <w:t xml:space="preserve"> Desarrollar las habilidades en la aplicación de los métodos de trabajo en Higiene de los Alimentos.</w:t>
      </w:r>
    </w:p>
    <w:p w:rsidR="00C7736F" w:rsidRPr="00DD7E92" w:rsidRDefault="00C7736F" w:rsidP="00C7736F">
      <w:pPr>
        <w:numPr>
          <w:ilvl w:val="0"/>
          <w:numId w:val="2"/>
        </w:numPr>
        <w:tabs>
          <w:tab w:val="left" w:pos="540"/>
        </w:tabs>
        <w:spacing w:after="0" w:line="360" w:lineRule="auto"/>
        <w:jc w:val="both"/>
        <w:rPr>
          <w:rFonts w:ascii="Arial" w:hAnsi="Arial" w:cs="Arial"/>
          <w:sz w:val="24"/>
          <w:szCs w:val="24"/>
        </w:rPr>
      </w:pPr>
      <w:r w:rsidRPr="00AF624F">
        <w:rPr>
          <w:rFonts w:ascii="Arial" w:hAnsi="Arial" w:cs="Arial"/>
          <w:sz w:val="24"/>
          <w:szCs w:val="24"/>
        </w:rPr>
        <w:t>Realizar la  Inspección sanitaria a establecimientos de alimentos en condiciones normales o excepcionales como: brote de ETA o ante una emergencia sanitaria  como  desastres naturales.</w:t>
      </w:r>
    </w:p>
    <w:p w:rsidR="00C7736F" w:rsidRPr="00836AD0" w:rsidRDefault="00C7736F" w:rsidP="00C7736F">
      <w:pPr>
        <w:pStyle w:val="Textoindependiente2"/>
        <w:spacing w:line="360" w:lineRule="auto"/>
        <w:rPr>
          <w:b/>
          <w:bCs/>
        </w:rPr>
      </w:pPr>
      <w:r w:rsidRPr="00836AD0">
        <w:rPr>
          <w:b/>
          <w:bCs/>
        </w:rPr>
        <w:t xml:space="preserve">Contenido: </w:t>
      </w:r>
    </w:p>
    <w:p w:rsidR="00C7736F" w:rsidRPr="00AF624F" w:rsidRDefault="00C7736F" w:rsidP="00C7736F">
      <w:pPr>
        <w:pStyle w:val="Textoindependiente2"/>
        <w:numPr>
          <w:ilvl w:val="0"/>
          <w:numId w:val="1"/>
        </w:numPr>
        <w:spacing w:line="360" w:lineRule="auto"/>
      </w:pPr>
      <w:r w:rsidRPr="00AF624F">
        <w:t xml:space="preserve">Métodos de trabajo en Higiene de los Alimentos. El sistema de normas sanitarias. </w:t>
      </w:r>
    </w:p>
    <w:p w:rsidR="00C7736F" w:rsidRPr="00AF624F" w:rsidRDefault="00C7736F" w:rsidP="00C7736F">
      <w:pPr>
        <w:pStyle w:val="Textoindependiente2"/>
        <w:numPr>
          <w:ilvl w:val="0"/>
          <w:numId w:val="1"/>
        </w:numPr>
        <w:spacing w:line="360" w:lineRule="auto"/>
      </w:pPr>
      <w:r w:rsidRPr="00AF624F">
        <w:t>Organización del sistema de Higiene y Epidemiología en Cuba.</w:t>
      </w:r>
    </w:p>
    <w:p w:rsidR="00C7736F" w:rsidRPr="00AF624F" w:rsidRDefault="00C7736F" w:rsidP="00C7736F">
      <w:pPr>
        <w:pStyle w:val="Textoindependiente2"/>
        <w:numPr>
          <w:ilvl w:val="0"/>
          <w:numId w:val="1"/>
        </w:numPr>
        <w:spacing w:line="360" w:lineRule="auto"/>
      </w:pPr>
      <w:r w:rsidRPr="00AF624F">
        <w:t xml:space="preserve">Evaluación sanitaria de alimentos. Componentes </w:t>
      </w:r>
    </w:p>
    <w:p w:rsidR="00C7736F" w:rsidRPr="00AF624F" w:rsidRDefault="00C7736F" w:rsidP="00C7736F">
      <w:pPr>
        <w:numPr>
          <w:ilvl w:val="0"/>
          <w:numId w:val="1"/>
        </w:numPr>
        <w:spacing w:after="0" w:line="360" w:lineRule="auto"/>
        <w:jc w:val="both"/>
        <w:rPr>
          <w:rFonts w:ascii="Arial" w:hAnsi="Arial" w:cs="Arial"/>
          <w:sz w:val="24"/>
          <w:szCs w:val="24"/>
        </w:rPr>
      </w:pPr>
      <w:r w:rsidRPr="00AF624F">
        <w:rPr>
          <w:rFonts w:ascii="Arial" w:hAnsi="Arial" w:cs="Arial"/>
          <w:sz w:val="24"/>
          <w:szCs w:val="24"/>
        </w:rPr>
        <w:t>Inspección sanitaria a establecimientos de alimentos.</w:t>
      </w:r>
    </w:p>
    <w:p w:rsidR="00C7736F" w:rsidRPr="00AF624F" w:rsidRDefault="00C7736F" w:rsidP="00C7736F">
      <w:pPr>
        <w:numPr>
          <w:ilvl w:val="0"/>
          <w:numId w:val="1"/>
        </w:numPr>
        <w:spacing w:after="0" w:line="360" w:lineRule="auto"/>
        <w:jc w:val="both"/>
        <w:rPr>
          <w:rFonts w:ascii="Arial" w:hAnsi="Arial" w:cs="Arial"/>
          <w:sz w:val="24"/>
          <w:szCs w:val="24"/>
        </w:rPr>
      </w:pPr>
      <w:r w:rsidRPr="00AF624F">
        <w:rPr>
          <w:rFonts w:ascii="Arial" w:hAnsi="Arial" w:cs="Arial"/>
          <w:sz w:val="24"/>
          <w:szCs w:val="24"/>
        </w:rPr>
        <w:t xml:space="preserve">Calidad sanitaria de los alimentos. Factores de contaminación, supervivencia yo multiplicación. </w:t>
      </w:r>
      <w:proofErr w:type="spellStart"/>
      <w:r w:rsidRPr="00AF624F">
        <w:rPr>
          <w:rFonts w:ascii="Arial" w:hAnsi="Arial" w:cs="Arial"/>
          <w:sz w:val="24"/>
          <w:szCs w:val="24"/>
        </w:rPr>
        <w:t>Vias</w:t>
      </w:r>
      <w:proofErr w:type="spellEnd"/>
      <w:r w:rsidRPr="00AF624F">
        <w:rPr>
          <w:rFonts w:ascii="Arial" w:hAnsi="Arial" w:cs="Arial"/>
          <w:sz w:val="24"/>
          <w:szCs w:val="24"/>
        </w:rPr>
        <w:t xml:space="preserve"> de contaminación.</w:t>
      </w:r>
    </w:p>
    <w:p w:rsidR="00C7736F" w:rsidRPr="00AF624F" w:rsidRDefault="00C7736F" w:rsidP="00C7736F">
      <w:pPr>
        <w:pStyle w:val="Prrafodelista"/>
        <w:spacing w:after="0" w:line="360" w:lineRule="auto"/>
        <w:ind w:left="360"/>
        <w:jc w:val="both"/>
        <w:rPr>
          <w:rFonts w:ascii="Arial" w:hAnsi="Arial" w:cs="Arial"/>
          <w:sz w:val="24"/>
          <w:szCs w:val="24"/>
        </w:rPr>
      </w:pPr>
    </w:p>
    <w:p w:rsidR="00C7736F" w:rsidRPr="00AF624F" w:rsidRDefault="00C7736F" w:rsidP="00C7736F">
      <w:pPr>
        <w:pStyle w:val="Prrafodelista"/>
        <w:spacing w:after="0" w:line="360" w:lineRule="auto"/>
        <w:ind w:left="0"/>
        <w:jc w:val="both"/>
        <w:rPr>
          <w:rFonts w:ascii="Arial" w:hAnsi="Arial" w:cs="Arial"/>
          <w:sz w:val="24"/>
          <w:szCs w:val="24"/>
        </w:rPr>
      </w:pPr>
      <w:r w:rsidRPr="00AF624F">
        <w:rPr>
          <w:rFonts w:ascii="Arial" w:hAnsi="Arial" w:cs="Arial"/>
          <w:sz w:val="24"/>
          <w:szCs w:val="24"/>
        </w:rPr>
        <w:t>Orientaciones metodológicas</w:t>
      </w:r>
    </w:p>
    <w:p w:rsidR="00C7736F" w:rsidRPr="00AF624F" w:rsidRDefault="00C7736F" w:rsidP="00C7736F">
      <w:pPr>
        <w:pStyle w:val="Prrafodelista"/>
        <w:spacing w:after="0" w:line="360" w:lineRule="auto"/>
        <w:ind w:left="360"/>
        <w:jc w:val="both"/>
        <w:rPr>
          <w:rFonts w:ascii="Arial" w:hAnsi="Arial" w:cs="Arial"/>
          <w:sz w:val="24"/>
          <w:szCs w:val="24"/>
        </w:rPr>
      </w:pPr>
      <w:r w:rsidRPr="00AF624F">
        <w:rPr>
          <w:rFonts w:ascii="Arial" w:hAnsi="Arial" w:cs="Arial"/>
          <w:sz w:val="24"/>
          <w:szCs w:val="24"/>
        </w:rPr>
        <w:t xml:space="preserve">, los métodos para desarrollarla y la importancia de una correcta ética en su aplicación por el nutricionista y demás del equipo de salud. Se documentarán el </w:t>
      </w:r>
      <w:r>
        <w:rPr>
          <w:rFonts w:ascii="Arial" w:hAnsi="Arial" w:cs="Arial"/>
          <w:sz w:val="24"/>
          <w:szCs w:val="24"/>
        </w:rPr>
        <w:t>s</w:t>
      </w:r>
      <w:r w:rsidRPr="00AF624F">
        <w:rPr>
          <w:rFonts w:ascii="Arial" w:hAnsi="Arial" w:cs="Arial"/>
          <w:sz w:val="24"/>
          <w:szCs w:val="24"/>
        </w:rPr>
        <w:t>istema de normas sanitarias y su utilidad en la práctica diaria en las instalaciones de alimentación colectiva y social.</w:t>
      </w:r>
    </w:p>
    <w:p w:rsidR="00C7736F" w:rsidRPr="00AF624F" w:rsidRDefault="00C7736F" w:rsidP="00C7736F">
      <w:pPr>
        <w:pStyle w:val="Prrafodelista"/>
        <w:spacing w:after="0" w:line="360" w:lineRule="auto"/>
        <w:ind w:left="360"/>
        <w:jc w:val="both"/>
        <w:rPr>
          <w:rFonts w:ascii="Arial" w:hAnsi="Arial" w:cs="Arial"/>
          <w:sz w:val="24"/>
          <w:szCs w:val="24"/>
        </w:rPr>
      </w:pPr>
    </w:p>
    <w:p w:rsidR="00C7736F" w:rsidRPr="00AF624F" w:rsidRDefault="00C7736F" w:rsidP="00C7736F">
      <w:pPr>
        <w:pStyle w:val="Prrafodelista"/>
        <w:spacing w:after="0" w:line="360" w:lineRule="auto"/>
        <w:ind w:left="360"/>
        <w:jc w:val="both"/>
        <w:rPr>
          <w:rFonts w:ascii="Arial" w:hAnsi="Arial" w:cs="Arial"/>
          <w:sz w:val="24"/>
          <w:szCs w:val="24"/>
        </w:rPr>
      </w:pPr>
      <w:r w:rsidRPr="00AF624F">
        <w:rPr>
          <w:rFonts w:ascii="Arial" w:hAnsi="Arial" w:cs="Arial"/>
          <w:sz w:val="24"/>
          <w:szCs w:val="24"/>
        </w:rPr>
        <w:t>Se desarrollaran habilidades teóricas y prácticas en la evaluación sanitaria de los alimentos, sus componentes así como la utilidad en la correcta decisión sobre el destino final de los alimentos para de esta manera prevenir repercusiones negativas sobre la salud humana.</w:t>
      </w:r>
    </w:p>
    <w:p w:rsidR="00C7736F" w:rsidRPr="00AF624F" w:rsidRDefault="00C7736F" w:rsidP="00C7736F">
      <w:pPr>
        <w:pStyle w:val="Prrafodelista"/>
        <w:spacing w:after="0" w:line="360" w:lineRule="auto"/>
        <w:ind w:left="360"/>
        <w:jc w:val="both"/>
        <w:rPr>
          <w:rFonts w:ascii="Arial" w:hAnsi="Arial" w:cs="Arial"/>
          <w:sz w:val="24"/>
          <w:szCs w:val="24"/>
        </w:rPr>
      </w:pPr>
    </w:p>
    <w:p w:rsidR="00C7736F" w:rsidRDefault="00C7736F" w:rsidP="00C7736F">
      <w:pPr>
        <w:pStyle w:val="Prrafodelista"/>
        <w:spacing w:after="0" w:line="360" w:lineRule="auto"/>
        <w:ind w:left="360"/>
        <w:jc w:val="both"/>
        <w:rPr>
          <w:rFonts w:ascii="Arial" w:hAnsi="Arial" w:cs="Arial"/>
          <w:sz w:val="24"/>
          <w:szCs w:val="24"/>
        </w:rPr>
      </w:pPr>
      <w:r w:rsidRPr="00AF624F">
        <w:rPr>
          <w:rFonts w:ascii="Arial" w:hAnsi="Arial" w:cs="Arial"/>
          <w:sz w:val="24"/>
          <w:szCs w:val="24"/>
        </w:rPr>
        <w:lastRenderedPageBreak/>
        <w:t>Se abordarán todos los factores de contaminación, supervivenc</w:t>
      </w:r>
      <w:r>
        <w:rPr>
          <w:rFonts w:ascii="Arial" w:hAnsi="Arial" w:cs="Arial"/>
          <w:sz w:val="24"/>
          <w:szCs w:val="24"/>
        </w:rPr>
        <w:t xml:space="preserve">ia yo multiplicación que afectan </w:t>
      </w:r>
      <w:r w:rsidRPr="00AF624F">
        <w:rPr>
          <w:rFonts w:ascii="Arial" w:hAnsi="Arial" w:cs="Arial"/>
          <w:sz w:val="24"/>
          <w:szCs w:val="24"/>
        </w:rPr>
        <w:t>la calidad sanitaria de los alimentos y las diferentes vías de contaminación</w:t>
      </w:r>
    </w:p>
    <w:p w:rsidR="00C7736F" w:rsidRPr="00AF624F" w:rsidRDefault="00C7736F" w:rsidP="00C7736F">
      <w:pPr>
        <w:pStyle w:val="Prrafodelista"/>
        <w:spacing w:after="0" w:line="360" w:lineRule="auto"/>
        <w:ind w:left="360"/>
        <w:jc w:val="both"/>
        <w:rPr>
          <w:rFonts w:ascii="Arial" w:hAnsi="Arial" w:cs="Arial"/>
          <w:sz w:val="24"/>
          <w:szCs w:val="24"/>
        </w:rPr>
      </w:pPr>
      <w:r>
        <w:rPr>
          <w:rFonts w:ascii="Arial" w:hAnsi="Arial" w:cs="Arial"/>
        </w:rPr>
        <w:t>La evaluación se realizará</w:t>
      </w:r>
      <w:r w:rsidRPr="00EF47E0">
        <w:rPr>
          <w:rFonts w:ascii="Arial" w:hAnsi="Arial" w:cs="Arial"/>
        </w:rPr>
        <w:t xml:space="preserve"> de manera parcial a través de los trabajos independientes para esta etapa, y se realizara el cierre evaluativo con un taller final, al retornar el proceso docente educativo a la normalidad</w:t>
      </w:r>
    </w:p>
    <w:p w:rsidR="00C7736F" w:rsidRDefault="00C7736F" w:rsidP="00C7736F"/>
    <w:p w:rsidR="00C7736F" w:rsidRPr="00EF47E0" w:rsidRDefault="00C7736F" w:rsidP="00C7736F">
      <w:pPr>
        <w:jc w:val="both"/>
        <w:rPr>
          <w:rFonts w:ascii="Arial" w:hAnsi="Arial" w:cs="Arial"/>
        </w:rPr>
      </w:pPr>
      <w:r>
        <w:rPr>
          <w:rFonts w:ascii="Arial" w:hAnsi="Arial" w:cs="Arial"/>
        </w:rPr>
        <w:t>NOTA: Cuentan con todo el material de apoyo, entregado desde inicio de curso.</w:t>
      </w:r>
    </w:p>
    <w:p w:rsidR="00C7736F" w:rsidRPr="00AF624F" w:rsidRDefault="00C7736F" w:rsidP="00C7736F">
      <w:pPr>
        <w:pStyle w:val="Default"/>
        <w:spacing w:line="360" w:lineRule="auto"/>
        <w:ind w:left="66"/>
        <w:jc w:val="both"/>
        <w:rPr>
          <w:rFonts w:ascii="Arial" w:hAnsi="Arial" w:cs="Arial"/>
          <w:color w:val="auto"/>
        </w:rPr>
      </w:pPr>
      <w:r w:rsidRPr="00AF624F">
        <w:rPr>
          <w:rFonts w:ascii="Arial" w:hAnsi="Arial" w:cs="Arial"/>
          <w:b/>
          <w:color w:val="auto"/>
        </w:rPr>
        <w:t>.</w:t>
      </w:r>
      <w:r w:rsidRPr="00AF624F">
        <w:rPr>
          <w:rFonts w:ascii="Arial" w:hAnsi="Arial" w:cs="Arial"/>
          <w:b/>
        </w:rPr>
        <w:t xml:space="preserve"> Literatura </w:t>
      </w:r>
      <w:proofErr w:type="spellStart"/>
      <w:r w:rsidRPr="00AF624F">
        <w:rPr>
          <w:rFonts w:ascii="Arial" w:hAnsi="Arial" w:cs="Arial"/>
          <w:b/>
        </w:rPr>
        <w:t>Basica</w:t>
      </w:r>
      <w:proofErr w:type="spellEnd"/>
    </w:p>
    <w:p w:rsidR="00C7736F" w:rsidRPr="00AF624F" w:rsidRDefault="00C7736F" w:rsidP="00C7736F">
      <w:pPr>
        <w:pStyle w:val="Default"/>
        <w:numPr>
          <w:ilvl w:val="0"/>
          <w:numId w:val="4"/>
        </w:numPr>
        <w:spacing w:line="360" w:lineRule="auto"/>
        <w:jc w:val="both"/>
        <w:rPr>
          <w:rFonts w:ascii="Arial" w:hAnsi="Arial" w:cs="Arial"/>
          <w:color w:val="auto"/>
        </w:rPr>
      </w:pPr>
      <w:r w:rsidRPr="00AF624F">
        <w:rPr>
          <w:rFonts w:ascii="Arial" w:hAnsi="Arial" w:cs="Arial"/>
          <w:color w:val="auto"/>
        </w:rPr>
        <w:t>Caballero Torre EA. Temas de Higiene de los Alimentos. Ed Ciencias Médicas, La Habana; 2008. Disponible en URL: http://bvs.sld.cu/libros_texto/temas_higien_alimentos/indice_p.htm.</w:t>
      </w:r>
    </w:p>
    <w:p w:rsidR="00C7736F" w:rsidRPr="00AF624F" w:rsidRDefault="00C7736F" w:rsidP="00C7736F">
      <w:pPr>
        <w:pStyle w:val="Prrafodelista"/>
        <w:numPr>
          <w:ilvl w:val="1"/>
          <w:numId w:val="4"/>
        </w:numPr>
        <w:spacing w:line="360" w:lineRule="auto"/>
        <w:jc w:val="both"/>
        <w:rPr>
          <w:rFonts w:ascii="Arial" w:hAnsi="Arial" w:cs="Arial"/>
          <w:sz w:val="24"/>
          <w:szCs w:val="24"/>
        </w:rPr>
      </w:pPr>
      <w:r w:rsidRPr="00AF624F">
        <w:rPr>
          <w:rFonts w:ascii="Arial" w:hAnsi="Arial" w:cs="Arial"/>
          <w:sz w:val="24"/>
          <w:szCs w:val="24"/>
        </w:rPr>
        <w:t>ISBN: 978-959-212-363-2.</w:t>
      </w:r>
    </w:p>
    <w:p w:rsidR="00C7736F" w:rsidRPr="00AF624F" w:rsidRDefault="00C7736F" w:rsidP="00C7736F">
      <w:pPr>
        <w:pStyle w:val="Prrafodelista"/>
        <w:numPr>
          <w:ilvl w:val="0"/>
          <w:numId w:val="4"/>
        </w:numPr>
        <w:spacing w:after="0" w:line="360" w:lineRule="auto"/>
        <w:jc w:val="both"/>
        <w:rPr>
          <w:rFonts w:ascii="Arial" w:hAnsi="Arial" w:cs="Arial"/>
          <w:sz w:val="24"/>
          <w:szCs w:val="24"/>
        </w:rPr>
      </w:pPr>
      <w:proofErr w:type="spellStart"/>
      <w:r w:rsidRPr="00AF624F">
        <w:rPr>
          <w:rFonts w:ascii="Arial" w:hAnsi="Arial" w:cs="Arial"/>
          <w:sz w:val="24"/>
          <w:szCs w:val="24"/>
        </w:rPr>
        <w:t>Llop</w:t>
      </w:r>
      <w:proofErr w:type="spellEnd"/>
      <w:r w:rsidRPr="00AF624F">
        <w:rPr>
          <w:rFonts w:ascii="Arial" w:hAnsi="Arial" w:cs="Arial"/>
          <w:sz w:val="24"/>
          <w:szCs w:val="24"/>
        </w:rPr>
        <w:t>, Valdés-</w:t>
      </w:r>
      <w:proofErr w:type="spellStart"/>
      <w:r w:rsidRPr="00AF624F">
        <w:rPr>
          <w:rFonts w:ascii="Arial" w:hAnsi="Arial" w:cs="Arial"/>
          <w:sz w:val="24"/>
          <w:szCs w:val="24"/>
        </w:rPr>
        <w:t>Dapena</w:t>
      </w:r>
      <w:proofErr w:type="spellEnd"/>
      <w:r w:rsidRPr="00AF624F">
        <w:rPr>
          <w:rFonts w:ascii="Arial" w:hAnsi="Arial" w:cs="Arial"/>
          <w:sz w:val="24"/>
          <w:szCs w:val="24"/>
        </w:rPr>
        <w:t xml:space="preserve">, </w:t>
      </w:r>
      <w:proofErr w:type="spellStart"/>
      <w:r w:rsidRPr="00AF624F">
        <w:rPr>
          <w:rFonts w:ascii="Arial" w:hAnsi="Arial" w:cs="Arial"/>
          <w:sz w:val="24"/>
          <w:szCs w:val="24"/>
        </w:rPr>
        <w:t>Zuazo</w:t>
      </w:r>
      <w:proofErr w:type="spellEnd"/>
      <w:r w:rsidRPr="00AF624F">
        <w:rPr>
          <w:rFonts w:ascii="Arial" w:hAnsi="Arial" w:cs="Arial"/>
          <w:sz w:val="24"/>
          <w:szCs w:val="24"/>
        </w:rPr>
        <w:t>. Microbiología y parasitología médica. Edit. Ciencias médicas, C. Habana.  2001</w:t>
      </w:r>
    </w:p>
    <w:p w:rsidR="00C7736F" w:rsidRPr="00AF624F" w:rsidRDefault="00C7736F" w:rsidP="00C7736F">
      <w:pPr>
        <w:pStyle w:val="Prrafodelista"/>
        <w:spacing w:line="360" w:lineRule="auto"/>
        <w:ind w:left="786"/>
        <w:jc w:val="both"/>
        <w:rPr>
          <w:rFonts w:ascii="Arial" w:hAnsi="Arial" w:cs="Arial"/>
          <w:sz w:val="24"/>
          <w:szCs w:val="24"/>
        </w:rPr>
      </w:pPr>
    </w:p>
    <w:p w:rsidR="00C7736F" w:rsidRPr="00AF624F" w:rsidRDefault="00C7736F" w:rsidP="00C7736F">
      <w:pPr>
        <w:pStyle w:val="Prrafodelista"/>
        <w:spacing w:line="360" w:lineRule="auto"/>
        <w:ind w:left="0"/>
        <w:jc w:val="both"/>
        <w:rPr>
          <w:rFonts w:ascii="Arial" w:hAnsi="Arial" w:cs="Arial"/>
          <w:b/>
          <w:sz w:val="24"/>
          <w:szCs w:val="24"/>
        </w:rPr>
      </w:pPr>
      <w:r w:rsidRPr="00AF624F">
        <w:rPr>
          <w:rFonts w:ascii="Arial" w:hAnsi="Arial" w:cs="Arial"/>
          <w:b/>
          <w:sz w:val="24"/>
          <w:szCs w:val="24"/>
        </w:rPr>
        <w:t>2. Literatura complementaria:</w:t>
      </w:r>
    </w:p>
    <w:p w:rsidR="00C7736F" w:rsidRPr="00AF624F" w:rsidRDefault="00C7736F" w:rsidP="00C7736F">
      <w:pPr>
        <w:pStyle w:val="Textoindependiente"/>
        <w:numPr>
          <w:ilvl w:val="0"/>
          <w:numId w:val="5"/>
        </w:numPr>
        <w:spacing w:after="0" w:line="360" w:lineRule="auto"/>
        <w:jc w:val="both"/>
        <w:rPr>
          <w:rFonts w:ascii="Arial" w:hAnsi="Arial" w:cs="Arial"/>
          <w:spacing w:val="-3"/>
        </w:rPr>
      </w:pPr>
      <w:r w:rsidRPr="00AF624F">
        <w:rPr>
          <w:rFonts w:ascii="Arial" w:hAnsi="Arial" w:cs="Arial"/>
          <w:spacing w:val="-3"/>
        </w:rPr>
        <w:t xml:space="preserve">E. Fernández </w:t>
      </w:r>
      <w:proofErr w:type="spellStart"/>
      <w:r w:rsidRPr="00AF624F">
        <w:rPr>
          <w:rFonts w:ascii="Arial" w:hAnsi="Arial" w:cs="Arial"/>
          <w:spacing w:val="-3"/>
        </w:rPr>
        <w:t>Escardín</w:t>
      </w:r>
      <w:proofErr w:type="spellEnd"/>
      <w:r w:rsidRPr="00AF624F">
        <w:rPr>
          <w:rFonts w:ascii="Arial" w:hAnsi="Arial" w:cs="Arial"/>
          <w:spacing w:val="-3"/>
        </w:rPr>
        <w:t>. Microbiología e inocuidad de los alimentos. 1ª ed. Universidad Autónoma de Querétaro. México, 2000.</w:t>
      </w:r>
    </w:p>
    <w:p w:rsidR="00C7736F" w:rsidRPr="00AF624F" w:rsidRDefault="00C7736F" w:rsidP="00C7736F">
      <w:pPr>
        <w:pStyle w:val="Textoindependiente"/>
        <w:widowControl w:val="0"/>
        <w:numPr>
          <w:ilvl w:val="0"/>
          <w:numId w:val="5"/>
        </w:numPr>
        <w:suppressAutoHyphens/>
        <w:spacing w:after="0" w:line="360" w:lineRule="auto"/>
        <w:jc w:val="both"/>
        <w:rPr>
          <w:rFonts w:ascii="Arial" w:hAnsi="Arial" w:cs="Arial"/>
        </w:rPr>
      </w:pPr>
      <w:proofErr w:type="spellStart"/>
      <w:r w:rsidRPr="00AF624F">
        <w:rPr>
          <w:rFonts w:ascii="Arial" w:hAnsi="Arial" w:cs="Arial"/>
        </w:rPr>
        <w:t>Frazier</w:t>
      </w:r>
      <w:proofErr w:type="spellEnd"/>
      <w:r w:rsidRPr="00AF624F">
        <w:rPr>
          <w:rFonts w:ascii="Arial" w:hAnsi="Arial" w:cs="Arial"/>
        </w:rPr>
        <w:t xml:space="preserve"> W.C, </w:t>
      </w:r>
      <w:proofErr w:type="spellStart"/>
      <w:r w:rsidRPr="00AF624F">
        <w:rPr>
          <w:rFonts w:ascii="Arial" w:hAnsi="Arial" w:cs="Arial"/>
        </w:rPr>
        <w:t>Westhoff</w:t>
      </w:r>
      <w:proofErr w:type="spellEnd"/>
      <w:r w:rsidRPr="00AF624F">
        <w:rPr>
          <w:rFonts w:ascii="Arial" w:hAnsi="Arial" w:cs="Arial"/>
        </w:rPr>
        <w:t xml:space="preserve"> D.C. Microbiología de los alimentos. 4</w:t>
      </w:r>
      <w:r w:rsidRPr="00AF624F">
        <w:rPr>
          <w:rFonts w:ascii="Arial" w:hAnsi="Arial" w:cs="Arial"/>
          <w:vertAlign w:val="superscript"/>
        </w:rPr>
        <w:t xml:space="preserve">ta </w:t>
      </w:r>
      <w:r w:rsidRPr="00AF624F">
        <w:rPr>
          <w:rFonts w:ascii="Arial" w:hAnsi="Arial" w:cs="Arial"/>
        </w:rPr>
        <w:t xml:space="preserve">ed. Edit. </w:t>
      </w:r>
      <w:proofErr w:type="spellStart"/>
      <w:r w:rsidRPr="00AF624F">
        <w:rPr>
          <w:rFonts w:ascii="Arial" w:hAnsi="Arial" w:cs="Arial"/>
        </w:rPr>
        <w:t>Acribia</w:t>
      </w:r>
      <w:proofErr w:type="spellEnd"/>
      <w:r w:rsidRPr="00AF624F">
        <w:rPr>
          <w:rFonts w:ascii="Arial" w:hAnsi="Arial" w:cs="Arial"/>
        </w:rPr>
        <w:t>, S.A. Zaragoza, España.1993.</w:t>
      </w:r>
    </w:p>
    <w:p w:rsidR="00C7736F" w:rsidRPr="00AF624F" w:rsidRDefault="00C7736F" w:rsidP="00C7736F">
      <w:pPr>
        <w:pStyle w:val="Textoindependiente"/>
        <w:numPr>
          <w:ilvl w:val="0"/>
          <w:numId w:val="5"/>
        </w:numPr>
        <w:spacing w:after="0" w:line="360" w:lineRule="auto"/>
        <w:jc w:val="both"/>
        <w:rPr>
          <w:rFonts w:ascii="Arial" w:hAnsi="Arial" w:cs="Arial"/>
          <w:lang w:val="en-GB"/>
        </w:rPr>
      </w:pPr>
      <w:r w:rsidRPr="00AF624F">
        <w:rPr>
          <w:rFonts w:ascii="Arial" w:hAnsi="Arial" w:cs="Arial"/>
          <w:lang w:val="en-GB"/>
        </w:rPr>
        <w:t xml:space="preserve">International Commission on Microbiological Specifications for Foods (ICMSF). </w:t>
      </w:r>
      <w:r w:rsidRPr="00AF624F">
        <w:rPr>
          <w:rFonts w:ascii="Arial" w:hAnsi="Arial" w:cs="Arial"/>
        </w:rPr>
        <w:t xml:space="preserve">Microorganismos de los alimentos. Técnicas de análisis microbiológico. Vol. 1. Edit. </w:t>
      </w:r>
      <w:proofErr w:type="spellStart"/>
      <w:r w:rsidRPr="00AF624F">
        <w:rPr>
          <w:rFonts w:ascii="Arial" w:hAnsi="Arial" w:cs="Arial"/>
          <w:lang w:val="en-GB"/>
        </w:rPr>
        <w:t>Acribia</w:t>
      </w:r>
      <w:proofErr w:type="spellEnd"/>
      <w:r w:rsidRPr="00AF624F">
        <w:rPr>
          <w:rFonts w:ascii="Arial" w:hAnsi="Arial" w:cs="Arial"/>
          <w:lang w:val="en-GB"/>
        </w:rPr>
        <w:t xml:space="preserve">, S.A. Zaragoza, </w:t>
      </w:r>
      <w:proofErr w:type="spellStart"/>
      <w:r w:rsidRPr="00AF624F">
        <w:rPr>
          <w:rFonts w:ascii="Arial" w:hAnsi="Arial" w:cs="Arial"/>
          <w:lang w:val="en-GB"/>
        </w:rPr>
        <w:t>España</w:t>
      </w:r>
      <w:proofErr w:type="spellEnd"/>
      <w:r w:rsidRPr="00AF624F">
        <w:rPr>
          <w:rFonts w:ascii="Arial" w:hAnsi="Arial" w:cs="Arial"/>
          <w:lang w:val="en-GB"/>
        </w:rPr>
        <w:t xml:space="preserve">. 2000: XIII, 3-14. </w:t>
      </w:r>
    </w:p>
    <w:p w:rsidR="00C7736F" w:rsidRPr="00AF624F" w:rsidRDefault="00C7736F" w:rsidP="00C7736F">
      <w:pPr>
        <w:pStyle w:val="Prrafodelista"/>
        <w:numPr>
          <w:ilvl w:val="0"/>
          <w:numId w:val="5"/>
        </w:numPr>
        <w:spacing w:after="0" w:line="360" w:lineRule="auto"/>
        <w:ind w:right="57"/>
        <w:jc w:val="both"/>
        <w:rPr>
          <w:rFonts w:ascii="Arial" w:hAnsi="Arial" w:cs="Arial"/>
          <w:sz w:val="24"/>
          <w:szCs w:val="24"/>
        </w:rPr>
      </w:pPr>
      <w:proofErr w:type="spellStart"/>
      <w:r w:rsidRPr="00AF624F">
        <w:rPr>
          <w:rFonts w:ascii="Arial" w:hAnsi="Arial" w:cs="Arial"/>
          <w:sz w:val="24"/>
          <w:szCs w:val="24"/>
        </w:rPr>
        <w:t>Benenson</w:t>
      </w:r>
      <w:proofErr w:type="spellEnd"/>
      <w:r w:rsidRPr="00AF624F">
        <w:rPr>
          <w:rFonts w:ascii="Arial" w:hAnsi="Arial" w:cs="Arial"/>
          <w:sz w:val="24"/>
          <w:szCs w:val="24"/>
        </w:rPr>
        <w:t xml:space="preserve"> AS. Control de las enfermedades trasmisibles en el hombre. Decimoquinta ed. Washington: OPS. 1992</w:t>
      </w:r>
    </w:p>
    <w:p w:rsidR="00C7736F" w:rsidRPr="00AF624F" w:rsidRDefault="00C7736F" w:rsidP="00C7736F">
      <w:pPr>
        <w:numPr>
          <w:ilvl w:val="0"/>
          <w:numId w:val="5"/>
        </w:numPr>
        <w:spacing w:after="0" w:line="360" w:lineRule="auto"/>
        <w:ind w:right="57"/>
        <w:jc w:val="both"/>
        <w:rPr>
          <w:rFonts w:ascii="Arial" w:hAnsi="Arial" w:cs="Arial"/>
          <w:sz w:val="24"/>
          <w:szCs w:val="24"/>
        </w:rPr>
      </w:pPr>
      <w:r w:rsidRPr="00AF624F">
        <w:rPr>
          <w:rFonts w:ascii="Arial" w:hAnsi="Arial" w:cs="Arial"/>
          <w:sz w:val="24"/>
          <w:szCs w:val="24"/>
          <w:lang w:val="en-GB"/>
        </w:rPr>
        <w:t xml:space="preserve">E. </w:t>
      </w:r>
      <w:proofErr w:type="spellStart"/>
      <w:r w:rsidRPr="00AF624F">
        <w:rPr>
          <w:rFonts w:ascii="Arial" w:hAnsi="Arial" w:cs="Arial"/>
          <w:sz w:val="24"/>
          <w:szCs w:val="24"/>
          <w:lang w:val="en-GB"/>
        </w:rPr>
        <w:t>Jawetz</w:t>
      </w:r>
      <w:proofErr w:type="spellEnd"/>
      <w:r w:rsidRPr="00AF624F">
        <w:rPr>
          <w:rFonts w:ascii="Arial" w:hAnsi="Arial" w:cs="Arial"/>
          <w:sz w:val="24"/>
          <w:szCs w:val="24"/>
          <w:lang w:val="en-GB"/>
        </w:rPr>
        <w:t xml:space="preserve">, J. L. </w:t>
      </w:r>
      <w:proofErr w:type="spellStart"/>
      <w:r w:rsidRPr="00AF624F">
        <w:rPr>
          <w:rFonts w:ascii="Arial" w:hAnsi="Arial" w:cs="Arial"/>
          <w:sz w:val="24"/>
          <w:szCs w:val="24"/>
          <w:lang w:val="en-GB"/>
        </w:rPr>
        <w:t>Melnick</w:t>
      </w:r>
      <w:proofErr w:type="spellEnd"/>
      <w:r w:rsidRPr="00AF624F">
        <w:rPr>
          <w:rFonts w:ascii="Arial" w:hAnsi="Arial" w:cs="Arial"/>
          <w:sz w:val="24"/>
          <w:szCs w:val="24"/>
          <w:lang w:val="en-GB"/>
        </w:rPr>
        <w:t xml:space="preserve">, E. A. </w:t>
      </w:r>
      <w:proofErr w:type="spellStart"/>
      <w:r w:rsidRPr="00AF624F">
        <w:rPr>
          <w:rFonts w:ascii="Arial" w:hAnsi="Arial" w:cs="Arial"/>
          <w:sz w:val="24"/>
          <w:szCs w:val="24"/>
          <w:lang w:val="en-GB"/>
        </w:rPr>
        <w:t>Adelberg</w:t>
      </w:r>
      <w:proofErr w:type="spellEnd"/>
      <w:r w:rsidRPr="00AF624F">
        <w:rPr>
          <w:rFonts w:ascii="Arial" w:hAnsi="Arial" w:cs="Arial"/>
          <w:sz w:val="24"/>
          <w:szCs w:val="24"/>
          <w:lang w:val="en-GB"/>
        </w:rPr>
        <w:t xml:space="preserve">. </w:t>
      </w:r>
      <w:r w:rsidRPr="00AF624F">
        <w:rPr>
          <w:rFonts w:ascii="Arial" w:hAnsi="Arial" w:cs="Arial"/>
          <w:sz w:val="24"/>
          <w:szCs w:val="24"/>
        </w:rPr>
        <w:t xml:space="preserve">Microbiología médica de </w:t>
      </w:r>
      <w:proofErr w:type="spellStart"/>
      <w:r w:rsidRPr="00AF624F">
        <w:rPr>
          <w:rFonts w:ascii="Arial" w:hAnsi="Arial" w:cs="Arial"/>
          <w:sz w:val="24"/>
          <w:szCs w:val="24"/>
        </w:rPr>
        <w:t>Jawetz</w:t>
      </w:r>
      <w:proofErr w:type="spellEnd"/>
      <w:r w:rsidRPr="00AF624F">
        <w:rPr>
          <w:rFonts w:ascii="Arial" w:hAnsi="Arial" w:cs="Arial"/>
          <w:sz w:val="24"/>
          <w:szCs w:val="24"/>
        </w:rPr>
        <w:t xml:space="preserve">,  </w:t>
      </w:r>
      <w:proofErr w:type="spellStart"/>
      <w:r w:rsidRPr="00AF624F">
        <w:rPr>
          <w:rFonts w:ascii="Arial" w:hAnsi="Arial" w:cs="Arial"/>
          <w:sz w:val="24"/>
          <w:szCs w:val="24"/>
        </w:rPr>
        <w:t>Melnick</w:t>
      </w:r>
      <w:proofErr w:type="spellEnd"/>
      <w:r w:rsidRPr="00AF624F">
        <w:rPr>
          <w:rFonts w:ascii="Arial" w:hAnsi="Arial" w:cs="Arial"/>
          <w:sz w:val="24"/>
          <w:szCs w:val="24"/>
        </w:rPr>
        <w:t xml:space="preserve"> y </w:t>
      </w:r>
      <w:proofErr w:type="spellStart"/>
      <w:r w:rsidRPr="00AF624F">
        <w:rPr>
          <w:rFonts w:ascii="Arial" w:hAnsi="Arial" w:cs="Arial"/>
          <w:sz w:val="24"/>
          <w:szCs w:val="24"/>
        </w:rPr>
        <w:t>Adelberg</w:t>
      </w:r>
      <w:proofErr w:type="spellEnd"/>
      <w:r w:rsidRPr="00AF624F">
        <w:rPr>
          <w:rFonts w:ascii="Arial" w:hAnsi="Arial" w:cs="Arial"/>
          <w:sz w:val="24"/>
          <w:szCs w:val="24"/>
        </w:rPr>
        <w:t xml:space="preserve">. Edit. El Manual Moderno, S. A. de C. V., México, D. F. 15ª edición, 1996. </w:t>
      </w:r>
    </w:p>
    <w:p w:rsidR="00C7736F" w:rsidRPr="00AF624F" w:rsidRDefault="00C7736F" w:rsidP="00C7736F">
      <w:pPr>
        <w:numPr>
          <w:ilvl w:val="0"/>
          <w:numId w:val="5"/>
        </w:numPr>
        <w:spacing w:after="0" w:line="360" w:lineRule="auto"/>
        <w:ind w:right="57"/>
        <w:jc w:val="both"/>
        <w:rPr>
          <w:rFonts w:ascii="Arial" w:hAnsi="Arial" w:cs="Arial"/>
          <w:sz w:val="24"/>
          <w:szCs w:val="24"/>
        </w:rPr>
      </w:pPr>
      <w:proofErr w:type="spellStart"/>
      <w:r w:rsidRPr="00AF624F">
        <w:rPr>
          <w:rFonts w:ascii="Arial" w:hAnsi="Arial" w:cs="Arial"/>
          <w:sz w:val="24"/>
          <w:szCs w:val="24"/>
          <w:lang w:val="en-GB"/>
        </w:rPr>
        <w:t>Joklik</w:t>
      </w:r>
      <w:proofErr w:type="spellEnd"/>
      <w:r w:rsidRPr="00AF624F">
        <w:rPr>
          <w:rFonts w:ascii="Arial" w:hAnsi="Arial" w:cs="Arial"/>
          <w:sz w:val="24"/>
          <w:szCs w:val="24"/>
          <w:lang w:val="en-GB"/>
        </w:rPr>
        <w:t xml:space="preserve"> W K, Willett H P, Amos D B. Zinsser </w:t>
      </w:r>
      <w:proofErr w:type="spellStart"/>
      <w:r w:rsidRPr="00AF624F">
        <w:rPr>
          <w:rFonts w:ascii="Arial" w:hAnsi="Arial" w:cs="Arial"/>
          <w:sz w:val="24"/>
          <w:szCs w:val="24"/>
          <w:lang w:val="en-GB"/>
        </w:rPr>
        <w:t>Microbiología</w:t>
      </w:r>
      <w:proofErr w:type="spellEnd"/>
      <w:r w:rsidRPr="00AF624F">
        <w:rPr>
          <w:rFonts w:ascii="Arial" w:hAnsi="Arial" w:cs="Arial"/>
          <w:sz w:val="24"/>
          <w:szCs w:val="24"/>
          <w:lang w:val="en-GB"/>
        </w:rPr>
        <w:t xml:space="preserve">. </w:t>
      </w:r>
      <w:proofErr w:type="spellStart"/>
      <w:r w:rsidRPr="00AF624F">
        <w:rPr>
          <w:rFonts w:ascii="Arial" w:hAnsi="Arial" w:cs="Arial"/>
          <w:sz w:val="24"/>
          <w:szCs w:val="24"/>
        </w:rPr>
        <w:t>Decimoceptima</w:t>
      </w:r>
      <w:proofErr w:type="spellEnd"/>
      <w:r w:rsidRPr="00AF624F">
        <w:rPr>
          <w:rFonts w:ascii="Arial" w:hAnsi="Arial" w:cs="Arial"/>
          <w:sz w:val="24"/>
          <w:szCs w:val="24"/>
        </w:rPr>
        <w:t xml:space="preserve"> edición, 1983.</w:t>
      </w:r>
    </w:p>
    <w:p w:rsidR="00C7736F" w:rsidRPr="00AF624F" w:rsidRDefault="00C7736F" w:rsidP="00C7736F">
      <w:pPr>
        <w:pStyle w:val="Prrafodelista"/>
        <w:numPr>
          <w:ilvl w:val="0"/>
          <w:numId w:val="5"/>
        </w:numPr>
        <w:spacing w:after="0" w:line="360" w:lineRule="auto"/>
        <w:jc w:val="both"/>
        <w:rPr>
          <w:rFonts w:ascii="Arial" w:hAnsi="Arial" w:cs="Arial"/>
          <w:sz w:val="24"/>
          <w:szCs w:val="24"/>
          <w:lang w:val="es-ES"/>
        </w:rPr>
      </w:pPr>
      <w:r w:rsidRPr="00AF624F">
        <w:rPr>
          <w:rFonts w:ascii="Arial" w:hAnsi="Arial" w:cs="Arial"/>
          <w:sz w:val="24"/>
          <w:szCs w:val="24"/>
        </w:rPr>
        <w:lastRenderedPageBreak/>
        <w:t xml:space="preserve">Roberts D, </w:t>
      </w:r>
      <w:proofErr w:type="spellStart"/>
      <w:r w:rsidRPr="00AF624F">
        <w:rPr>
          <w:rFonts w:ascii="Arial" w:hAnsi="Arial" w:cs="Arial"/>
          <w:sz w:val="24"/>
          <w:szCs w:val="24"/>
        </w:rPr>
        <w:t>Hooper</w:t>
      </w:r>
      <w:proofErr w:type="spellEnd"/>
      <w:r w:rsidRPr="00AF624F">
        <w:rPr>
          <w:rFonts w:ascii="Arial" w:hAnsi="Arial" w:cs="Arial"/>
          <w:sz w:val="24"/>
          <w:szCs w:val="24"/>
        </w:rPr>
        <w:t xml:space="preserve"> W, </w:t>
      </w:r>
      <w:proofErr w:type="spellStart"/>
      <w:r w:rsidRPr="00AF624F">
        <w:rPr>
          <w:rFonts w:ascii="Arial" w:hAnsi="Arial" w:cs="Arial"/>
          <w:sz w:val="24"/>
          <w:szCs w:val="24"/>
        </w:rPr>
        <w:t>Greenwood</w:t>
      </w:r>
      <w:proofErr w:type="spellEnd"/>
      <w:r w:rsidRPr="00AF624F">
        <w:rPr>
          <w:rFonts w:ascii="Arial" w:hAnsi="Arial" w:cs="Arial"/>
          <w:sz w:val="24"/>
          <w:szCs w:val="24"/>
        </w:rPr>
        <w:t xml:space="preserve"> M. Microbiología de los alimentos.   Edit.   </w:t>
      </w:r>
      <w:proofErr w:type="spellStart"/>
      <w:r w:rsidRPr="00AF624F">
        <w:rPr>
          <w:rFonts w:ascii="Arial" w:hAnsi="Arial" w:cs="Arial"/>
          <w:sz w:val="24"/>
          <w:szCs w:val="24"/>
        </w:rPr>
        <w:t>Acribia</w:t>
      </w:r>
      <w:proofErr w:type="spellEnd"/>
      <w:r w:rsidRPr="00AF624F">
        <w:rPr>
          <w:rFonts w:ascii="Arial" w:hAnsi="Arial" w:cs="Arial"/>
          <w:sz w:val="24"/>
          <w:szCs w:val="24"/>
        </w:rPr>
        <w:t>, S.A. Zaragoza, España.</w:t>
      </w:r>
      <w:r w:rsidRPr="00AF624F">
        <w:rPr>
          <w:rFonts w:ascii="Arial" w:hAnsi="Arial" w:cs="Arial"/>
          <w:sz w:val="24"/>
          <w:szCs w:val="24"/>
          <w:lang w:val="es-ES"/>
        </w:rPr>
        <w:t>2000.</w:t>
      </w:r>
    </w:p>
    <w:p w:rsidR="00C7736F" w:rsidRPr="00AF624F" w:rsidRDefault="00C7736F" w:rsidP="00C7736F">
      <w:pPr>
        <w:numPr>
          <w:ilvl w:val="0"/>
          <w:numId w:val="5"/>
        </w:numPr>
        <w:spacing w:after="0" w:line="360" w:lineRule="auto"/>
        <w:jc w:val="both"/>
        <w:rPr>
          <w:rFonts w:ascii="Arial" w:hAnsi="Arial" w:cs="Arial"/>
          <w:sz w:val="24"/>
          <w:szCs w:val="24"/>
        </w:rPr>
      </w:pPr>
      <w:r w:rsidRPr="00AF624F">
        <w:rPr>
          <w:rFonts w:ascii="Arial" w:hAnsi="Arial" w:cs="Arial"/>
          <w:sz w:val="24"/>
          <w:szCs w:val="24"/>
        </w:rPr>
        <w:t>P. Valle Vega, B. L. Florentino. Toxicología de los Alimentos. México DF. 2000.</w:t>
      </w:r>
    </w:p>
    <w:p w:rsidR="00C7736F" w:rsidRPr="00AF624F" w:rsidRDefault="00C7736F" w:rsidP="00C7736F">
      <w:pPr>
        <w:numPr>
          <w:ilvl w:val="0"/>
          <w:numId w:val="5"/>
        </w:numPr>
        <w:spacing w:after="0" w:line="360" w:lineRule="auto"/>
        <w:jc w:val="both"/>
        <w:rPr>
          <w:rFonts w:ascii="Arial" w:hAnsi="Arial" w:cs="Arial"/>
          <w:color w:val="FF0000"/>
          <w:sz w:val="24"/>
          <w:szCs w:val="24"/>
          <w:lang w:val="es-ES"/>
        </w:rPr>
      </w:pPr>
      <w:r w:rsidRPr="00AF624F">
        <w:rPr>
          <w:rFonts w:ascii="Arial" w:hAnsi="Arial" w:cs="Arial"/>
          <w:sz w:val="24"/>
          <w:szCs w:val="24"/>
        </w:rPr>
        <w:t>Alejandro Andrés Silvestre. Toxicología de los Alimentos. Buenos Aires. 1995.</w:t>
      </w:r>
    </w:p>
    <w:p w:rsidR="00C7736F" w:rsidRPr="00AF624F" w:rsidRDefault="00C7736F" w:rsidP="00C7736F">
      <w:pPr>
        <w:pStyle w:val="Prrafodelista"/>
        <w:spacing w:line="360" w:lineRule="auto"/>
        <w:ind w:left="0"/>
        <w:jc w:val="both"/>
        <w:rPr>
          <w:rFonts w:ascii="Arial" w:hAnsi="Arial" w:cs="Arial"/>
          <w:b/>
          <w:sz w:val="24"/>
          <w:szCs w:val="24"/>
        </w:rPr>
      </w:pPr>
    </w:p>
    <w:p w:rsidR="00C7736F" w:rsidRPr="00AF624F" w:rsidRDefault="00C7736F" w:rsidP="00C7736F">
      <w:pPr>
        <w:pStyle w:val="Prrafodelista"/>
        <w:numPr>
          <w:ilvl w:val="0"/>
          <w:numId w:val="3"/>
        </w:numPr>
        <w:spacing w:line="360" w:lineRule="auto"/>
        <w:ind w:left="567" w:hanging="283"/>
        <w:jc w:val="both"/>
        <w:rPr>
          <w:rFonts w:ascii="Arial" w:hAnsi="Arial" w:cs="Arial"/>
          <w:b/>
          <w:sz w:val="24"/>
          <w:szCs w:val="24"/>
        </w:rPr>
      </w:pPr>
      <w:r w:rsidRPr="00AF624F">
        <w:rPr>
          <w:rFonts w:ascii="Arial" w:hAnsi="Arial" w:cs="Arial"/>
          <w:b/>
          <w:sz w:val="24"/>
          <w:szCs w:val="24"/>
        </w:rPr>
        <w:t>Literatura de consulta:</w:t>
      </w:r>
    </w:p>
    <w:p w:rsidR="00C7736F" w:rsidRPr="00AF624F" w:rsidRDefault="00C7736F" w:rsidP="00C7736F">
      <w:pPr>
        <w:numPr>
          <w:ilvl w:val="0"/>
          <w:numId w:val="3"/>
        </w:numPr>
        <w:spacing w:line="360" w:lineRule="auto"/>
        <w:jc w:val="both"/>
        <w:rPr>
          <w:rFonts w:ascii="Arial" w:hAnsi="Arial" w:cs="Arial"/>
          <w:sz w:val="24"/>
          <w:szCs w:val="24"/>
          <w:lang w:val="it-IT"/>
        </w:rPr>
      </w:pPr>
      <w:r w:rsidRPr="00AF624F">
        <w:rPr>
          <w:rFonts w:ascii="Arial" w:hAnsi="Arial" w:cs="Arial"/>
          <w:sz w:val="24"/>
          <w:szCs w:val="24"/>
        </w:rPr>
        <w:t>.</w:t>
      </w:r>
      <w:proofErr w:type="spellStart"/>
      <w:r w:rsidRPr="00AF624F">
        <w:rPr>
          <w:rFonts w:ascii="Arial" w:hAnsi="Arial" w:cs="Arial"/>
          <w:sz w:val="24"/>
          <w:szCs w:val="24"/>
        </w:rPr>
        <w:t>Higie</w:t>
      </w:r>
      <w:proofErr w:type="spellEnd"/>
      <w:r w:rsidRPr="00AF624F">
        <w:rPr>
          <w:rFonts w:ascii="Arial" w:hAnsi="Arial" w:cs="Arial"/>
          <w:sz w:val="24"/>
          <w:szCs w:val="24"/>
          <w:lang w:val="it-IT"/>
        </w:rPr>
        <w:t>ne del Medio Tomo II</w:t>
      </w:r>
      <w:r>
        <w:rPr>
          <w:rFonts w:ascii="Arial" w:hAnsi="Arial" w:cs="Arial"/>
          <w:sz w:val="24"/>
          <w:szCs w:val="24"/>
          <w:lang w:val="it-IT"/>
        </w:rPr>
        <w:t>. Editorila de Ciencias Médicas, 1981</w:t>
      </w:r>
    </w:p>
    <w:p w:rsidR="00C7736F" w:rsidRPr="00AF624F" w:rsidRDefault="00C7736F" w:rsidP="00C7736F">
      <w:pPr>
        <w:spacing w:line="360" w:lineRule="auto"/>
        <w:jc w:val="both"/>
        <w:rPr>
          <w:rFonts w:ascii="Arial" w:hAnsi="Arial" w:cs="Arial"/>
          <w:b/>
          <w:sz w:val="24"/>
          <w:szCs w:val="24"/>
        </w:rPr>
      </w:pPr>
    </w:p>
    <w:p w:rsidR="00C7736F" w:rsidRDefault="00C7736F" w:rsidP="00C7736F">
      <w:pPr>
        <w:spacing w:line="360" w:lineRule="auto"/>
        <w:jc w:val="both"/>
        <w:rPr>
          <w:rFonts w:ascii="Arial" w:hAnsi="Arial" w:cs="Arial"/>
          <w:sz w:val="24"/>
          <w:szCs w:val="24"/>
        </w:rPr>
      </w:pPr>
    </w:p>
    <w:p w:rsidR="00F13941" w:rsidRPr="00C7736F" w:rsidRDefault="00F13941" w:rsidP="00C7736F">
      <w:bookmarkStart w:id="0" w:name="_GoBack"/>
      <w:bookmarkEnd w:id="0"/>
    </w:p>
    <w:sectPr w:rsidR="00F13941" w:rsidRPr="00C77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795"/>
    <w:multiLevelType w:val="hybridMultilevel"/>
    <w:tmpl w:val="9F32E018"/>
    <w:lvl w:ilvl="0" w:tplc="040A0001">
      <w:start w:val="1"/>
      <w:numFmt w:val="bullet"/>
      <w:lvlText w:val=""/>
      <w:lvlJc w:val="left"/>
      <w:pPr>
        <w:tabs>
          <w:tab w:val="num" w:pos="1146"/>
        </w:tabs>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
    <w:nsid w:val="090C39FB"/>
    <w:multiLevelType w:val="hybridMultilevel"/>
    <w:tmpl w:val="706687C0"/>
    <w:lvl w:ilvl="0" w:tplc="0C0A000F">
      <w:start w:val="1"/>
      <w:numFmt w:val="decimal"/>
      <w:lvlText w:val="%1."/>
      <w:lvlJc w:val="left"/>
      <w:pPr>
        <w:tabs>
          <w:tab w:val="num" w:pos="720"/>
        </w:tabs>
        <w:ind w:left="720" w:hanging="360"/>
      </w:pPr>
    </w:lvl>
    <w:lvl w:ilvl="1" w:tplc="37646F54">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0579D4"/>
    <w:multiLevelType w:val="hybridMultilevel"/>
    <w:tmpl w:val="1F04239E"/>
    <w:lvl w:ilvl="0" w:tplc="0C0A0001">
      <w:start w:val="1"/>
      <w:numFmt w:val="bullet"/>
      <w:lvlText w:val=""/>
      <w:lvlJc w:val="left"/>
      <w:pPr>
        <w:tabs>
          <w:tab w:val="num" w:pos="1080"/>
        </w:tabs>
        <w:ind w:left="1080" w:hanging="360"/>
      </w:pPr>
      <w:rPr>
        <w:rFonts w:ascii="Symbol" w:hAnsi="Symbol" w:hint="default"/>
      </w:rPr>
    </w:lvl>
    <w:lvl w:ilvl="1" w:tplc="40E63D46">
      <w:start w:val="1"/>
      <w:numFmt w:val="upperRoman"/>
      <w:lvlText w:val="%2."/>
      <w:lvlJc w:val="left"/>
      <w:pPr>
        <w:ind w:left="1800" w:hanging="360"/>
      </w:pPr>
      <w:rPr>
        <w:rFonts w:hint="default"/>
        <w:b/>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687F2C47"/>
    <w:multiLevelType w:val="hybridMultilevel"/>
    <w:tmpl w:val="96F0133A"/>
    <w:lvl w:ilvl="0" w:tplc="04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3892639"/>
    <w:multiLevelType w:val="hybridMultilevel"/>
    <w:tmpl w:val="2B18A97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CB"/>
    <w:rsid w:val="00A32DCB"/>
    <w:rsid w:val="00C7736F"/>
    <w:rsid w:val="00DD7E92"/>
    <w:rsid w:val="00F139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6F"/>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7736F"/>
    <w:pPr>
      <w:ind w:left="720"/>
      <w:contextualSpacing/>
    </w:pPr>
  </w:style>
  <w:style w:type="paragraph" w:styleId="Textoindependiente2">
    <w:name w:val="Body Text 2"/>
    <w:basedOn w:val="Normal"/>
    <w:link w:val="Textoindependiente2Car"/>
    <w:rsid w:val="00C7736F"/>
    <w:pPr>
      <w:spacing w:after="0" w:line="240" w:lineRule="auto"/>
      <w:jc w:val="both"/>
    </w:pPr>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rsid w:val="00C7736F"/>
    <w:rPr>
      <w:rFonts w:ascii="Arial" w:eastAsia="Times New Roman" w:hAnsi="Arial" w:cs="Arial"/>
      <w:sz w:val="24"/>
      <w:szCs w:val="24"/>
      <w:lang w:eastAsia="es-ES"/>
    </w:rPr>
  </w:style>
  <w:style w:type="paragraph" w:styleId="Textoindependiente">
    <w:name w:val="Body Text"/>
    <w:basedOn w:val="Normal"/>
    <w:link w:val="TextoindependienteCar"/>
    <w:uiPriority w:val="99"/>
    <w:semiHidden/>
    <w:unhideWhenUsed/>
    <w:rsid w:val="00C7736F"/>
    <w:pPr>
      <w:spacing w:after="120"/>
    </w:pPr>
  </w:style>
  <w:style w:type="character" w:customStyle="1" w:styleId="TextoindependienteCar">
    <w:name w:val="Texto independiente Car"/>
    <w:basedOn w:val="Fuentedeprrafopredeter"/>
    <w:link w:val="Textoindependiente"/>
    <w:uiPriority w:val="99"/>
    <w:semiHidden/>
    <w:rsid w:val="00C7736F"/>
    <w:rPr>
      <w:rFonts w:ascii="Calibri" w:eastAsia="Times New Roman" w:hAnsi="Calibri" w:cs="Times New Roman"/>
      <w:lang w:val="es-ES_tradnl" w:eastAsia="es-ES_tradnl"/>
    </w:rPr>
  </w:style>
  <w:style w:type="paragraph" w:customStyle="1" w:styleId="Default">
    <w:name w:val="Default"/>
    <w:rsid w:val="00C7736F"/>
    <w:pPr>
      <w:autoSpaceDE w:val="0"/>
      <w:autoSpaceDN w:val="0"/>
      <w:adjustRightInd w:val="0"/>
      <w:spacing w:after="0" w:line="240" w:lineRule="auto"/>
    </w:pPr>
    <w:rPr>
      <w:rFonts w:ascii="Comic Sans MS" w:eastAsia="Times New Roman" w:hAnsi="Comic Sans MS" w:cs="Comic Sans MS"/>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6F"/>
    <w:rPr>
      <w:rFonts w:ascii="Calibri" w:eastAsia="Times New Roman" w:hAnsi="Calibri"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7736F"/>
    <w:pPr>
      <w:ind w:left="720"/>
      <w:contextualSpacing/>
    </w:pPr>
  </w:style>
  <w:style w:type="paragraph" w:styleId="Textoindependiente2">
    <w:name w:val="Body Text 2"/>
    <w:basedOn w:val="Normal"/>
    <w:link w:val="Textoindependiente2Car"/>
    <w:rsid w:val="00C7736F"/>
    <w:pPr>
      <w:spacing w:after="0" w:line="240" w:lineRule="auto"/>
      <w:jc w:val="both"/>
    </w:pPr>
    <w:rPr>
      <w:rFonts w:ascii="Arial" w:hAnsi="Arial" w:cs="Arial"/>
      <w:sz w:val="24"/>
      <w:szCs w:val="24"/>
      <w:lang w:val="es-ES" w:eastAsia="es-ES"/>
    </w:rPr>
  </w:style>
  <w:style w:type="character" w:customStyle="1" w:styleId="Textoindependiente2Car">
    <w:name w:val="Texto independiente 2 Car"/>
    <w:basedOn w:val="Fuentedeprrafopredeter"/>
    <w:link w:val="Textoindependiente2"/>
    <w:rsid w:val="00C7736F"/>
    <w:rPr>
      <w:rFonts w:ascii="Arial" w:eastAsia="Times New Roman" w:hAnsi="Arial" w:cs="Arial"/>
      <w:sz w:val="24"/>
      <w:szCs w:val="24"/>
      <w:lang w:eastAsia="es-ES"/>
    </w:rPr>
  </w:style>
  <w:style w:type="paragraph" w:styleId="Textoindependiente">
    <w:name w:val="Body Text"/>
    <w:basedOn w:val="Normal"/>
    <w:link w:val="TextoindependienteCar"/>
    <w:uiPriority w:val="99"/>
    <w:semiHidden/>
    <w:unhideWhenUsed/>
    <w:rsid w:val="00C7736F"/>
    <w:pPr>
      <w:spacing w:after="120"/>
    </w:pPr>
  </w:style>
  <w:style w:type="character" w:customStyle="1" w:styleId="TextoindependienteCar">
    <w:name w:val="Texto independiente Car"/>
    <w:basedOn w:val="Fuentedeprrafopredeter"/>
    <w:link w:val="Textoindependiente"/>
    <w:uiPriority w:val="99"/>
    <w:semiHidden/>
    <w:rsid w:val="00C7736F"/>
    <w:rPr>
      <w:rFonts w:ascii="Calibri" w:eastAsia="Times New Roman" w:hAnsi="Calibri" w:cs="Times New Roman"/>
      <w:lang w:val="es-ES_tradnl" w:eastAsia="es-ES_tradnl"/>
    </w:rPr>
  </w:style>
  <w:style w:type="paragraph" w:customStyle="1" w:styleId="Default">
    <w:name w:val="Default"/>
    <w:rsid w:val="00C7736F"/>
    <w:pPr>
      <w:autoSpaceDE w:val="0"/>
      <w:autoSpaceDN w:val="0"/>
      <w:adjustRightInd w:val="0"/>
      <w:spacing w:after="0" w:line="240" w:lineRule="auto"/>
    </w:pPr>
    <w:rPr>
      <w:rFonts w:ascii="Comic Sans MS" w:eastAsia="Times New Roman" w:hAnsi="Comic Sans MS" w:cs="Comic Sans MS"/>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Fatesa</dc:creator>
  <cp:lastModifiedBy>Vise Decana</cp:lastModifiedBy>
  <cp:revision>3</cp:revision>
  <dcterms:created xsi:type="dcterms:W3CDTF">2020-03-13T00:37:00Z</dcterms:created>
  <dcterms:modified xsi:type="dcterms:W3CDTF">2020-03-27T10:53:00Z</dcterms:modified>
</cp:coreProperties>
</file>