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bookmarkStart w:id="0" w:name="_GoBack"/>
      <w:bookmarkEnd w:id="0"/>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B01E87" w:rsidRDefault="00154F34" w:rsidP="00154F34">
      <w:pPr>
        <w:spacing w:after="0" w:line="240" w:lineRule="auto"/>
        <w:jc w:val="center"/>
        <w:rPr>
          <w:rFonts w:ascii="Arial" w:hAnsi="Arial" w:cs="Arial"/>
          <w:b/>
          <w:sz w:val="24"/>
          <w:szCs w:val="24"/>
          <w:u w:val="single"/>
        </w:rPr>
      </w:pPr>
      <w:r w:rsidRPr="00B01E87">
        <w:rPr>
          <w:rFonts w:ascii="Arial" w:hAnsi="Arial" w:cs="Arial"/>
          <w:b/>
          <w:sz w:val="24"/>
          <w:szCs w:val="24"/>
          <w:u w:val="single"/>
        </w:rPr>
        <w:t xml:space="preserve">GUIA DE </w:t>
      </w:r>
      <w:r w:rsidR="001906CB" w:rsidRPr="00B01E87">
        <w:rPr>
          <w:rFonts w:ascii="Arial" w:hAnsi="Arial" w:cs="Arial"/>
          <w:b/>
          <w:sz w:val="24"/>
          <w:szCs w:val="24"/>
          <w:u w:val="single"/>
        </w:rPr>
        <w:t>ESTUDIO INDEPENDIENTE</w:t>
      </w:r>
      <w:r w:rsidR="00F11118" w:rsidRPr="00B01E87">
        <w:rPr>
          <w:rFonts w:ascii="Arial" w:hAnsi="Arial" w:cs="Arial"/>
          <w:b/>
          <w:sz w:val="24"/>
          <w:szCs w:val="24"/>
          <w:u w:val="single"/>
        </w:rPr>
        <w:t>.</w:t>
      </w:r>
      <w:r w:rsidR="001A598F">
        <w:rPr>
          <w:rFonts w:ascii="Arial" w:hAnsi="Arial" w:cs="Arial"/>
          <w:b/>
          <w:sz w:val="24"/>
          <w:szCs w:val="24"/>
          <w:u w:val="single"/>
        </w:rPr>
        <w:t xml:space="preserve"> No. 2</w:t>
      </w:r>
    </w:p>
    <w:p w:rsidR="00F11118" w:rsidRPr="00B01E87" w:rsidRDefault="00F11118" w:rsidP="00154F34">
      <w:pPr>
        <w:spacing w:after="0" w:line="240" w:lineRule="auto"/>
        <w:jc w:val="center"/>
        <w:rPr>
          <w:rFonts w:ascii="Arial" w:hAnsi="Arial" w:cs="Arial"/>
          <w:b/>
          <w:sz w:val="24"/>
          <w:szCs w:val="24"/>
          <w:u w:val="single"/>
        </w:rPr>
      </w:pPr>
      <w:r w:rsidRPr="00B01E87">
        <w:rPr>
          <w:rFonts w:ascii="Arial" w:hAnsi="Arial" w:cs="Arial"/>
          <w:b/>
          <w:sz w:val="24"/>
          <w:szCs w:val="24"/>
          <w:u w:val="single"/>
        </w:rPr>
        <w:t xml:space="preserve">SEMANA DEL </w:t>
      </w:r>
      <w:r w:rsidR="00B01E87" w:rsidRPr="00B01E87">
        <w:rPr>
          <w:rFonts w:ascii="Arial" w:hAnsi="Arial" w:cs="Arial"/>
          <w:b/>
          <w:sz w:val="24"/>
          <w:szCs w:val="24"/>
          <w:u w:val="single"/>
        </w:rPr>
        <w:t>25/3/20-1/4/20.</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EE01D4">
        <w:rPr>
          <w:rFonts w:ascii="Arial" w:hAnsi="Arial" w:cs="Arial"/>
          <w:b/>
          <w:sz w:val="24"/>
          <w:szCs w:val="24"/>
        </w:rPr>
        <w:t xml:space="preserve"> Medicina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EE01D4">
        <w:rPr>
          <w:rFonts w:ascii="Arial" w:hAnsi="Arial" w:cs="Arial"/>
          <w:b/>
          <w:sz w:val="24"/>
          <w:szCs w:val="24"/>
        </w:rPr>
        <w:t xml:space="preserve"> Medicina Interna</w:t>
      </w:r>
      <w:r w:rsidR="00B01E87">
        <w:rPr>
          <w:rFonts w:ascii="Arial" w:hAnsi="Arial" w:cs="Arial"/>
          <w:b/>
          <w:sz w:val="24"/>
          <w:szCs w:val="24"/>
        </w:rPr>
        <w:t>.</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r w:rsidR="00B01E87">
        <w:rPr>
          <w:rFonts w:ascii="Arial" w:hAnsi="Arial" w:cs="Arial"/>
          <w:b/>
          <w:sz w:val="24"/>
          <w:szCs w:val="24"/>
        </w:rPr>
        <w:t>Colectivo asignatura Medicina Interna.</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EE01D4">
        <w:rPr>
          <w:rFonts w:ascii="Arial" w:hAnsi="Arial" w:cs="Arial"/>
          <w:sz w:val="24"/>
          <w:szCs w:val="24"/>
        </w:rPr>
        <w:t xml:space="preserve"> Medicina Interna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0021116F" w:rsidRPr="0021116F">
        <w:rPr>
          <w:rFonts w:ascii="Arial" w:hAnsi="Arial" w:cs="Arial"/>
          <w:sz w:val="24"/>
          <w:szCs w:val="24"/>
          <w:lang w:val="es-MX"/>
        </w:rPr>
        <w:t xml:space="preserve">Básica y </w:t>
      </w:r>
      <w:r w:rsidRPr="0021116F">
        <w:rPr>
          <w:rFonts w:ascii="Arial" w:hAnsi="Arial" w:cs="Arial"/>
          <w:sz w:val="24"/>
          <w:szCs w:val="24"/>
          <w:lang w:val="es-MX"/>
        </w:rPr>
        <w:t>Cualquier otra bibliografía complementaria se orientará a través del nombre completo del te</w:t>
      </w:r>
      <w:r w:rsidR="0021116F">
        <w:rPr>
          <w:rFonts w:ascii="Arial" w:hAnsi="Arial" w:cs="Arial"/>
          <w:sz w:val="24"/>
          <w:szCs w:val="24"/>
          <w:lang w:val="es-MX"/>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21116F" w:rsidRDefault="0021116F"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lastRenderedPageBreak/>
        <w:t>Tema 1:</w:t>
      </w:r>
      <w:r w:rsidR="00EE01D4">
        <w:rPr>
          <w:rFonts w:ascii="Arial" w:hAnsi="Arial" w:cs="Arial"/>
          <w:b/>
          <w:color w:val="FF0000"/>
          <w:sz w:val="24"/>
          <w:szCs w:val="24"/>
        </w:rPr>
        <w:t xml:space="preserve"> </w:t>
      </w:r>
      <w:r w:rsidR="001A598F">
        <w:rPr>
          <w:rFonts w:ascii="Arial" w:hAnsi="Arial" w:cs="Arial"/>
          <w:b/>
          <w:color w:val="FF0000"/>
          <w:sz w:val="24"/>
          <w:szCs w:val="24"/>
        </w:rPr>
        <w:t>Neumonías y bronconeumonías.</w:t>
      </w:r>
    </w:p>
    <w:p w:rsidR="00EE01D4"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471E1C" w:rsidRDefault="00EE01D4"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1. Realizar el diagnóstico y evolución de la enfermedad.</w:t>
      </w:r>
    </w:p>
    <w:p w:rsidR="00EE01D4" w:rsidRDefault="00EE01D4"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2. </w:t>
      </w:r>
      <w:r w:rsidR="00F11CDF">
        <w:rPr>
          <w:rFonts w:ascii="Arial" w:hAnsi="Arial" w:cs="Arial"/>
          <w:b/>
          <w:sz w:val="24"/>
          <w:szCs w:val="24"/>
        </w:rPr>
        <w:t xml:space="preserve">Indicar e interpretar los exámenes complementarios que se utilizan para el </w:t>
      </w:r>
    </w:p>
    <w:p w:rsidR="00F11CDF" w:rsidRDefault="00F11CDF"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 xml:space="preserve">    estudio de la enfermedad.</w:t>
      </w:r>
    </w:p>
    <w:p w:rsidR="00471E1C" w:rsidRDefault="00F11CDF" w:rsidP="006E3992">
      <w:pPr>
        <w:pStyle w:val="texto"/>
        <w:spacing w:before="0" w:beforeAutospacing="0" w:after="0" w:afterAutospacing="0"/>
        <w:jc w:val="both"/>
        <w:rPr>
          <w:rFonts w:ascii="Arial" w:hAnsi="Arial" w:cs="Arial"/>
          <w:b/>
          <w:sz w:val="24"/>
          <w:szCs w:val="24"/>
        </w:rPr>
      </w:pPr>
      <w:r>
        <w:rPr>
          <w:rFonts w:ascii="Arial" w:hAnsi="Arial" w:cs="Arial"/>
          <w:b/>
          <w:sz w:val="24"/>
          <w:szCs w:val="24"/>
        </w:rPr>
        <w:t>3. Realizar actividades de promoción, prevención y c</w:t>
      </w:r>
      <w:r w:rsidR="00B33817">
        <w:rPr>
          <w:rFonts w:ascii="Arial" w:hAnsi="Arial" w:cs="Arial"/>
          <w:b/>
          <w:sz w:val="24"/>
          <w:szCs w:val="24"/>
        </w:rPr>
        <w:t>uración de la</w:t>
      </w:r>
      <w:r>
        <w:rPr>
          <w:rFonts w:ascii="Arial" w:hAnsi="Arial" w:cs="Arial"/>
          <w:b/>
          <w:sz w:val="24"/>
          <w:szCs w:val="24"/>
        </w:rPr>
        <w:t xml:space="preserve"> enf</w:t>
      </w:r>
      <w:r w:rsidR="001A598F">
        <w:rPr>
          <w:rFonts w:ascii="Arial" w:hAnsi="Arial" w:cs="Arial"/>
          <w:b/>
          <w:sz w:val="24"/>
          <w:szCs w:val="24"/>
        </w:rPr>
        <w:t xml:space="preserve">ermedad. </w:t>
      </w: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r w:rsidR="00F11CDF">
        <w:rPr>
          <w:rFonts w:ascii="Arial" w:hAnsi="Arial" w:cs="Arial"/>
          <w:b/>
          <w:sz w:val="24"/>
          <w:szCs w:val="24"/>
        </w:rPr>
        <w:t xml:space="preserve"> Concepto, clasificación, epidemiología, etiología, fisiopatología, manifestaciones clínicas, aspectos inmunológicos, exámenes complementarios, diagnóstico, pronóstico, prevención y tratamiento.</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EE01D4">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21116F" w:rsidRDefault="00E1089F" w:rsidP="006E3992">
      <w:pPr>
        <w:spacing w:after="0" w:line="240" w:lineRule="auto"/>
        <w:jc w:val="both"/>
        <w:rPr>
          <w:rFonts w:ascii="Arial" w:hAnsi="Arial" w:cs="Arial"/>
          <w:b/>
          <w:color w:val="FF0000"/>
          <w:sz w:val="24"/>
          <w:szCs w:val="24"/>
          <w:lang w:val="es-MX"/>
        </w:rPr>
      </w:pPr>
      <w:r>
        <w:rPr>
          <w:rFonts w:ascii="Arial" w:hAnsi="Arial" w:cs="Arial"/>
          <w:b/>
          <w:bCs/>
          <w:sz w:val="24"/>
          <w:szCs w:val="24"/>
        </w:rPr>
        <w:t>Básica:</w:t>
      </w:r>
      <w:r w:rsidR="00F11CDF">
        <w:rPr>
          <w:rFonts w:ascii="Arial" w:hAnsi="Arial" w:cs="Arial"/>
          <w:b/>
          <w:bCs/>
          <w:sz w:val="24"/>
          <w:szCs w:val="24"/>
        </w:rPr>
        <w:t xml:space="preserve"> Temas de Medicina Interna. Roca Goderich.</w:t>
      </w:r>
    </w:p>
    <w:p w:rsidR="00E1089F" w:rsidRPr="00137867" w:rsidRDefault="00E1089F" w:rsidP="006E3992">
      <w:pPr>
        <w:spacing w:after="0" w:line="240" w:lineRule="auto"/>
        <w:jc w:val="both"/>
        <w:rPr>
          <w:rFonts w:ascii="Arial" w:hAnsi="Arial" w:cs="Arial"/>
          <w:b/>
          <w:bCs/>
          <w:sz w:val="24"/>
          <w:szCs w:val="24"/>
        </w:rPr>
      </w:pPr>
      <w:r>
        <w:rPr>
          <w:rFonts w:ascii="Arial" w:hAnsi="Arial" w:cs="Arial"/>
          <w:b/>
          <w:bCs/>
          <w:sz w:val="24"/>
          <w:szCs w:val="24"/>
        </w:rPr>
        <w:t>Complementaria:</w:t>
      </w:r>
      <w:r w:rsidR="0021116F" w:rsidRPr="0021116F">
        <w:rPr>
          <w:rFonts w:ascii="Arial" w:hAnsi="Arial" w:cs="Arial"/>
          <w:b/>
          <w:color w:val="FF0000"/>
          <w:sz w:val="24"/>
          <w:szCs w:val="24"/>
          <w:lang w:val="es-MX"/>
        </w:rPr>
        <w:t xml:space="preserve"> </w:t>
      </w:r>
      <w:r w:rsidR="00F11CDF">
        <w:rPr>
          <w:rFonts w:ascii="Arial" w:hAnsi="Arial" w:cs="Arial"/>
          <w:b/>
          <w:color w:val="FF0000"/>
          <w:sz w:val="24"/>
          <w:szCs w:val="24"/>
          <w:lang w:val="es-MX"/>
        </w:rPr>
        <w:t>Manual de diagnóstico y tratamiento. Vicente Peña.</w:t>
      </w:r>
    </w:p>
    <w:p w:rsidR="00D844E9" w:rsidRPr="00137867" w:rsidRDefault="00D844E9" w:rsidP="006E3992">
      <w:pPr>
        <w:pStyle w:val="texto"/>
        <w:spacing w:before="0" w:beforeAutospacing="0" w:after="0" w:afterAutospacing="0" w:line="360" w:lineRule="auto"/>
        <w:jc w:val="both"/>
        <w:rPr>
          <w:rStyle w:val="Textoennegrita"/>
          <w:rFonts w:ascii="Arial" w:hAnsi="Arial" w:cs="Arial"/>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D844E9" w:rsidRPr="00F11CDF" w:rsidRDefault="001A598F" w:rsidP="001A598F">
      <w:pPr>
        <w:pStyle w:val="Prrafodelista"/>
        <w:numPr>
          <w:ilvl w:val="0"/>
          <w:numId w:val="11"/>
        </w:numPr>
        <w:rPr>
          <w:rFonts w:cs="Arial"/>
          <w:b/>
          <w:color w:val="FF0000"/>
          <w:szCs w:val="24"/>
        </w:rPr>
      </w:pPr>
      <w:r>
        <w:rPr>
          <w:rFonts w:cs="Arial"/>
          <w:b/>
          <w:color w:val="FF0000"/>
          <w:szCs w:val="24"/>
        </w:rPr>
        <w:t>Profundizar en la terapéutica antimicrobiana de las neumonías.</w:t>
      </w:r>
    </w:p>
    <w:p w:rsidR="00E1089F" w:rsidRDefault="00E1089F" w:rsidP="00E1089F">
      <w:pPr>
        <w:spacing w:after="0" w:line="240" w:lineRule="auto"/>
        <w:rPr>
          <w:rFonts w:ascii="Arial" w:hAnsi="Arial" w:cs="Arial"/>
          <w:sz w:val="24"/>
          <w:szCs w:val="24"/>
        </w:rPr>
      </w:pPr>
    </w:p>
    <w:p w:rsidR="00E1089F" w:rsidRDefault="00E1089F" w:rsidP="00E1089F">
      <w:pPr>
        <w:spacing w:after="0" w:line="240" w:lineRule="auto"/>
        <w:rPr>
          <w:rFonts w:ascii="Arial" w:hAnsi="Arial" w:cs="Arial"/>
          <w:b/>
          <w:sz w:val="24"/>
          <w:szCs w:val="24"/>
        </w:rPr>
      </w:pPr>
      <w:r w:rsidRPr="006E3992">
        <w:rPr>
          <w:rFonts w:ascii="Arial" w:hAnsi="Arial" w:cs="Arial"/>
          <w:b/>
          <w:sz w:val="24"/>
          <w:szCs w:val="24"/>
        </w:rPr>
        <w:t>Para entregar por escrito</w:t>
      </w:r>
      <w:r w:rsidR="00844676">
        <w:rPr>
          <w:rFonts w:ascii="Arial" w:hAnsi="Arial" w:cs="Arial"/>
          <w:b/>
          <w:sz w:val="24"/>
          <w:szCs w:val="24"/>
        </w:rPr>
        <w:t xml:space="preserve"> o en formato individual</w:t>
      </w:r>
      <w:r w:rsidRPr="006E3992">
        <w:rPr>
          <w:rFonts w:ascii="Arial" w:hAnsi="Arial" w:cs="Arial"/>
          <w:b/>
          <w:sz w:val="24"/>
          <w:szCs w:val="24"/>
        </w:rPr>
        <w:t xml:space="preserve">: </w:t>
      </w:r>
    </w:p>
    <w:p w:rsidR="00D844E9" w:rsidRDefault="00C212DA" w:rsidP="001A598F">
      <w:pPr>
        <w:pStyle w:val="Prrafodelista"/>
        <w:numPr>
          <w:ilvl w:val="0"/>
          <w:numId w:val="12"/>
        </w:numPr>
        <w:rPr>
          <w:rFonts w:cs="Arial"/>
          <w:szCs w:val="24"/>
        </w:rPr>
      </w:pPr>
      <w:r>
        <w:rPr>
          <w:rFonts w:cs="Arial"/>
          <w:szCs w:val="24"/>
        </w:rPr>
        <w:t xml:space="preserve">Enumere las manifestaciones clínicas </w:t>
      </w:r>
      <w:r w:rsidR="001A598F">
        <w:rPr>
          <w:rFonts w:cs="Arial"/>
          <w:szCs w:val="24"/>
        </w:rPr>
        <w:t>de la neumonía neumocóccica.</w:t>
      </w:r>
    </w:p>
    <w:p w:rsidR="001A598F" w:rsidRDefault="00C212DA" w:rsidP="001A598F">
      <w:pPr>
        <w:pStyle w:val="Prrafodelista"/>
        <w:numPr>
          <w:ilvl w:val="0"/>
          <w:numId w:val="12"/>
        </w:numPr>
        <w:rPr>
          <w:rFonts w:cs="Arial"/>
          <w:szCs w:val="24"/>
        </w:rPr>
      </w:pPr>
      <w:r>
        <w:rPr>
          <w:rFonts w:cs="Arial"/>
          <w:szCs w:val="24"/>
        </w:rPr>
        <w:t>Mencione cinco exámenes complementarios de utilidad para el diagnóstico de una neumonía.</w:t>
      </w:r>
    </w:p>
    <w:p w:rsidR="00C212DA" w:rsidRPr="001A598F" w:rsidRDefault="00C212DA" w:rsidP="001A598F">
      <w:pPr>
        <w:pStyle w:val="Prrafodelista"/>
        <w:numPr>
          <w:ilvl w:val="0"/>
          <w:numId w:val="12"/>
        </w:numPr>
        <w:rPr>
          <w:rFonts w:cs="Arial"/>
          <w:szCs w:val="24"/>
        </w:rPr>
      </w:pPr>
      <w:r>
        <w:rPr>
          <w:rFonts w:cs="Arial"/>
          <w:szCs w:val="24"/>
        </w:rPr>
        <w:t>Explique la conducta terapéutica a seguir ante un paciente que ingresa en Sala  de Medicina Interna con diagnóstico de neumonía bacteriana.</w:t>
      </w:r>
    </w:p>
    <w:sectPr w:rsidR="00C212DA" w:rsidRPr="001A598F"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7C5"/>
    <w:multiLevelType w:val="hybridMultilevel"/>
    <w:tmpl w:val="728C04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942D2"/>
    <w:multiLevelType w:val="hybridMultilevel"/>
    <w:tmpl w:val="87DC767A"/>
    <w:lvl w:ilvl="0" w:tplc="1D8CDF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C764517"/>
    <w:multiLevelType w:val="hybridMultilevel"/>
    <w:tmpl w:val="84762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40843CAF"/>
    <w:multiLevelType w:val="hybridMultilevel"/>
    <w:tmpl w:val="2C029A36"/>
    <w:lvl w:ilvl="0" w:tplc="0DB650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4"/>
  </w:num>
  <w:num w:numId="3">
    <w:abstractNumId w:val="10"/>
  </w:num>
  <w:num w:numId="4">
    <w:abstractNumId w:val="7"/>
  </w:num>
  <w:num w:numId="5">
    <w:abstractNumId w:val="8"/>
  </w:num>
  <w:num w:numId="6">
    <w:abstractNumId w:val="6"/>
  </w:num>
  <w:num w:numId="7">
    <w:abstractNumId w:val="9"/>
  </w:num>
  <w:num w:numId="8">
    <w:abstractNumId w:val="2"/>
  </w:num>
  <w:num w:numId="9">
    <w:abstractNumId w:val="5"/>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4F34"/>
    <w:rsid w:val="000D500D"/>
    <w:rsid w:val="00137867"/>
    <w:rsid w:val="00154F34"/>
    <w:rsid w:val="001906CB"/>
    <w:rsid w:val="001A598F"/>
    <w:rsid w:val="0021116F"/>
    <w:rsid w:val="002B3167"/>
    <w:rsid w:val="002D1324"/>
    <w:rsid w:val="003F22B7"/>
    <w:rsid w:val="00471E1C"/>
    <w:rsid w:val="005025FC"/>
    <w:rsid w:val="006E3992"/>
    <w:rsid w:val="007725F9"/>
    <w:rsid w:val="00844676"/>
    <w:rsid w:val="00941FE7"/>
    <w:rsid w:val="009E7F2C"/>
    <w:rsid w:val="00B01E87"/>
    <w:rsid w:val="00B32E9F"/>
    <w:rsid w:val="00B33817"/>
    <w:rsid w:val="00C212DA"/>
    <w:rsid w:val="00D844E9"/>
    <w:rsid w:val="00DB7396"/>
    <w:rsid w:val="00E1089F"/>
    <w:rsid w:val="00EE01D4"/>
    <w:rsid w:val="00F11118"/>
    <w:rsid w:val="00F11C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67"/>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Departamento de clinicas</cp:lastModifiedBy>
  <cp:revision>5</cp:revision>
  <dcterms:created xsi:type="dcterms:W3CDTF">2020-03-25T02:56:00Z</dcterms:created>
  <dcterms:modified xsi:type="dcterms:W3CDTF">2007-01-06T23:02:00Z</dcterms:modified>
</cp:coreProperties>
</file>