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1B" w:rsidRPr="00261649" w:rsidRDefault="0018461B" w:rsidP="0018461B">
      <w:pPr>
        <w:rPr>
          <w:rFonts w:ascii="Arial" w:hAnsi="Arial" w:cs="Arial"/>
        </w:rPr>
      </w:pPr>
      <w:r w:rsidRPr="007E7C48">
        <w:rPr>
          <w:rFonts w:ascii="Arial" w:hAnsi="Arial" w:cs="Arial"/>
        </w:rPr>
        <w:t xml:space="preserve">TEMA II </w:t>
      </w:r>
      <w:r w:rsidRPr="00261649">
        <w:rPr>
          <w:rFonts w:ascii="Arial" w:hAnsi="Arial" w:cs="Arial"/>
        </w:rPr>
        <w:t>Exámenes optométricos</w:t>
      </w:r>
      <w:r>
        <w:rPr>
          <w:rFonts w:ascii="Arial" w:hAnsi="Arial" w:cs="Arial"/>
        </w:rPr>
        <w:t xml:space="preserve"> especiales en baja visión. Diagnóstico y tratamiento.</w:t>
      </w:r>
    </w:p>
    <w:p w:rsidR="0018461B" w:rsidRDefault="0018461B" w:rsidP="0018461B">
      <w:pPr>
        <w:rPr>
          <w:rFonts w:ascii="Arial" w:hAnsi="Arial" w:cs="Arial"/>
        </w:rPr>
      </w:pPr>
      <w:r w:rsidRPr="007E7C48">
        <w:rPr>
          <w:rFonts w:ascii="Arial" w:hAnsi="Arial" w:cs="Arial"/>
        </w:rPr>
        <w:t>Contenidos:</w:t>
      </w:r>
    </w:p>
    <w:p w:rsidR="0018461B" w:rsidRDefault="0018461B" w:rsidP="00184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E552F">
        <w:rPr>
          <w:rFonts w:ascii="Arial" w:hAnsi="Arial" w:cs="Arial"/>
        </w:rPr>
        <w:t xml:space="preserve">Exámenes optométricos especiales para determinar la capacidad visual. Agudeza visual de lejos y cerca, </w:t>
      </w:r>
      <w:proofErr w:type="spellStart"/>
      <w:r w:rsidRPr="00CE552F">
        <w:rPr>
          <w:rFonts w:ascii="Arial" w:hAnsi="Arial" w:cs="Arial"/>
        </w:rPr>
        <w:t>csc</w:t>
      </w:r>
      <w:proofErr w:type="spellEnd"/>
      <w:r w:rsidRPr="00CE552F">
        <w:rPr>
          <w:rFonts w:ascii="Arial" w:hAnsi="Arial" w:cs="Arial"/>
        </w:rPr>
        <w:t xml:space="preserve"> y </w:t>
      </w:r>
      <w:proofErr w:type="spellStart"/>
      <w:r w:rsidRPr="00CE552F">
        <w:rPr>
          <w:rFonts w:ascii="Arial" w:hAnsi="Arial" w:cs="Arial"/>
        </w:rPr>
        <w:t>sc</w:t>
      </w:r>
      <w:proofErr w:type="spellEnd"/>
      <w:r w:rsidRPr="00CE552F">
        <w:rPr>
          <w:rFonts w:ascii="Arial" w:hAnsi="Arial" w:cs="Arial"/>
        </w:rPr>
        <w:t xml:space="preserve"> a la distancia adecuada. Uso de cartillas y pruebas especiales para la medida de la agudeza visual de lejos y de cerca. </w:t>
      </w:r>
    </w:p>
    <w:p w:rsidR="0018461B" w:rsidRPr="00CE552F" w:rsidRDefault="0018461B" w:rsidP="00184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E552F">
        <w:rPr>
          <w:rFonts w:ascii="Arial" w:hAnsi="Arial" w:cs="Arial"/>
        </w:rPr>
        <w:t>Exámenes específicos para explorar la sensibilidad al contraste. Cartillas especiales. Visión de Colores. Test especiales.</w:t>
      </w:r>
    </w:p>
    <w:p w:rsidR="0018461B" w:rsidRPr="00CE552F" w:rsidRDefault="0018461B" w:rsidP="00184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E552F">
        <w:rPr>
          <w:rFonts w:ascii="Arial" w:hAnsi="Arial" w:cs="Arial"/>
        </w:rPr>
        <w:t>Refracción para lejos y cerca con cartillas especiales y ayudas ópticas y/o visuales.</w:t>
      </w:r>
    </w:p>
    <w:p w:rsidR="0018461B" w:rsidRPr="00261649" w:rsidRDefault="0018461B" w:rsidP="00184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Capacidad visual.</w:t>
      </w:r>
    </w:p>
    <w:p w:rsidR="0018461B" w:rsidRDefault="0018461B" w:rsidP="001846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Habilidades </w:t>
      </w:r>
    </w:p>
    <w:p w:rsidR="0018461B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Interpretar datos oftalmológicos de la historia clínica del paciente.</w:t>
      </w:r>
    </w:p>
    <w:p w:rsidR="0018461B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los procederes optométricos especiales para la medida de la agudeza visual de lejos y de cerca. Interpretar los resultados.</w:t>
      </w:r>
    </w:p>
    <w:p w:rsidR="0018461B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los procederes optométricos para la exploración de la sensibilidad al contraste y de la visión de colores. Interpretar los resultados.</w:t>
      </w:r>
    </w:p>
    <w:p w:rsidR="0018461B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los procederes optométricos para la obtención de la refracción de lejos y de cerca, con cartillas especiales y la determinación de la lente correctora.</w:t>
      </w:r>
    </w:p>
    <w:p w:rsidR="0018461B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 realización de pruebas especiales de lejos y de cerca con ayudas ópticas.</w:t>
      </w:r>
    </w:p>
    <w:p w:rsidR="0018461B" w:rsidRPr="00CA442F" w:rsidRDefault="0018461B" w:rsidP="0018461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Valorar el residuo visual del paciente con baja visión para la determinación de la rehabilitación.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1F5"/>
    <w:multiLevelType w:val="hybridMultilevel"/>
    <w:tmpl w:val="E97C0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A4AB6"/>
    <w:multiLevelType w:val="hybridMultilevel"/>
    <w:tmpl w:val="D5409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8461B"/>
    <w:rsid w:val="0018461B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2020-04-07T15:59:00Z</dcterms:created>
  <dcterms:modified xsi:type="dcterms:W3CDTF">2020-04-07T15:59:00Z</dcterms:modified>
</cp:coreProperties>
</file>