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rFonts w:ascii="Times New Roman" w:hAnsi="Times New Roman" w:eastAsia="Times New Roman" w:cs="Times New Roman"/>
          <w:sz w:val="24"/>
          <w:szCs w:val="24"/>
        </w:rPr>
      </w:pPr>
      <w:bookmarkStart w:id="0" w:name="_GoBack"/>
      <w:bookmarkEnd w:id="0"/>
      <w:r>
        <w:rPr>
          <w:rFonts w:eastAsia="Times New Roman" w:cs="Times New Roman" w:ascii="Times New Roman" w:hAnsi="Times New Roman"/>
          <w:b/>
          <w:bCs/>
          <w:sz w:val="24"/>
          <w:szCs w:val="24"/>
        </w:rPr>
        <w:t>TEMA No. V:  TRAUMATOLOGÍA OCULAR</w:t>
      </w:r>
    </w:p>
    <w:p>
      <w:pPr>
        <w:pStyle w:val="Normal"/>
        <w:spacing w:lineRule="auto" w:line="240" w:beforeAutospacing="1" w:afterAutospacing="1"/>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GUIA DE ESTUDIO INDEPENDIENTE</w:t>
      </w:r>
    </w:p>
    <w:p>
      <w:pPr>
        <w:pStyle w:val="Normal"/>
        <w:spacing w:lineRule="auto" w:line="240" w:beforeAutospacing="1" w:afterAutospacing="1"/>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Semana No. 2</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Estimados estudiantes: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La traumatología es responsable de múltiples afecciones, el ojo no está exenta de ellas por lo que a través de esta guía ustedes podrán enfrentar el estudio de las mismas, aprenderán que muchas veces los Médicos en el primer nivel de atención, tienen en sus manos evitar una discapacidad visual permanente, si actúan correctamente, los accidentes ocurren en cualquier lugar, la comunidad el hogar o el centro de trabajo, después de analizar este tema y estudiarlo deben ser capaces de enfrentar estos padecimientos de la forma más apropiada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En este tema es importante destacar el valor que posee el método clínico que abarca desde el interrogatorio, los antecedentes patológicos personales y familiares hasta el examen subjetivo y objetivo del paciente. Así como su interrelación con la medicina general., pues tenemos que estar claros si el paciente es portador de una enfermedad ocular o sistémica que ya le haya producido disminución de la visión u otra alteración anterior al trauma, pues no podemos pretender obtener buena visión en un individuo portador de esta, ejemplo un Glaucoma avanzado, Retinopatía diabética, etc</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Se profundizará en la enseñanza del diagnóstico y conducta que debe asumir el Médico General Básico frente a estas patologías, insistiendo en cuáles puede tratar en el consultorio y cuáles tienen criterio de remisión al especialista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Sumario: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Traumatismos cerrados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Traumatismos abiertos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Cuerpos extraños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Quemaduras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Hemorragias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Objetivos: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Identificar los síntomas y signos más frecuentes de las afecciones traumáticas del órgano visual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Pautar la conducta ante cada tipo de lesión como médico de atención primaria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Realizar las acciones de promoción y prevención de los traumas del aparato de la visión en su radio de acción</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Remitir al traumatizado al nivel de atención correspondiente y mantener una interrelación adecuada con los diferentes niveles de atención</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Sistema de habilidades: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Generales: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Aplicar la técnica de la entrevista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Identificar factores de riesgo</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Confeccionar la historia clínica oftalmológica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Realizar acciones de promoción de salud y prevención de enfermedades oftalmológicas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Diagnosticar oportunamente las enfermedades oculares teniendo en cuenta los signos y síntomas de cada patología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Orientar la conducta a seguir en cada caso a nivel de la APS y su remisión oportuna al especialista de oftalmología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Especificas: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Determinar la agudeza visual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los anexos oculares. Inspección con iluminación simple</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Eversión del párpado superior</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del segmento anterior a través de la iluminación oblicua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los reflejos pupilares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la motilidad ocular extrínseca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la tensión ocular digital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los medios por oftalmoscopia a distancia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 las imágenes de Purkinje</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del fondo de ojo normal. Oftalmoscopia directa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Exploración del fondo de ojo patológico</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Técnica de tinción con Fluoresceína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Técnica del campo visual por confrontación</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Para la adquisición y mejor comprensión de los conocimientos en este tema, su estudio se ha organizado de la siguiente forma: </w:t>
      </w:r>
    </w:p>
    <w:tbl>
      <w:tblPr>
        <w:tblW w:w="7365" w:type="dxa"/>
        <w:jc w:val="lef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4a0" w:noVBand="1" w:noHBand="0" w:lastColumn="0" w:firstColumn="1" w:lastRow="0" w:firstRow="1"/>
      </w:tblPr>
      <w:tblGrid>
        <w:gridCol w:w="2456"/>
        <w:gridCol w:w="777"/>
        <w:gridCol w:w="4132"/>
      </w:tblGrid>
      <w:tr>
        <w:trPr/>
        <w:tc>
          <w:tcPr>
            <w:tcW w:w="245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Forma Organización de la Enseñanza</w:t>
            </w:r>
          </w:p>
        </w:tc>
        <w:tc>
          <w:tcPr>
            <w:tcW w:w="7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Horas</w:t>
            </w:r>
          </w:p>
        </w:tc>
        <w:tc>
          <w:tcPr>
            <w:tcW w:w="41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Título</w:t>
            </w:r>
          </w:p>
        </w:tc>
      </w:tr>
      <w:tr>
        <w:trPr/>
        <w:tc>
          <w:tcPr>
            <w:tcW w:w="245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Tele clase.</w:t>
            </w:r>
          </w:p>
        </w:tc>
        <w:tc>
          <w:tcPr>
            <w:tcW w:w="7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1</w:t>
            </w:r>
          </w:p>
        </w:tc>
        <w:tc>
          <w:tcPr>
            <w:tcW w:w="41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Traumatología Ocular.</w:t>
            </w:r>
          </w:p>
        </w:tc>
      </w:tr>
      <w:tr>
        <w:trPr/>
        <w:tc>
          <w:tcPr>
            <w:tcW w:w="245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Clase Taller.</w:t>
            </w:r>
          </w:p>
        </w:tc>
        <w:tc>
          <w:tcPr>
            <w:tcW w:w="7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2</w:t>
            </w:r>
          </w:p>
        </w:tc>
        <w:tc>
          <w:tcPr>
            <w:tcW w:w="41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Acciones terapéuticas ante un ojo traumatizado y su prevención. Autoevaluación.</w:t>
            </w:r>
          </w:p>
        </w:tc>
      </w:tr>
      <w:tr>
        <w:trPr/>
        <w:tc>
          <w:tcPr>
            <w:tcW w:w="245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Trabajo independiente.</w:t>
            </w:r>
          </w:p>
        </w:tc>
        <w:tc>
          <w:tcPr>
            <w:tcW w:w="7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3</w:t>
            </w:r>
          </w:p>
        </w:tc>
        <w:tc>
          <w:tcPr>
            <w:tcW w:w="41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Guía estudio independiente. Autoevaluación como preparación del seminario.</w:t>
            </w:r>
          </w:p>
        </w:tc>
      </w:tr>
      <w:tr>
        <w:trPr/>
        <w:tc>
          <w:tcPr>
            <w:tcW w:w="2456"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Seminario.</w:t>
            </w:r>
          </w:p>
        </w:tc>
        <w:tc>
          <w:tcPr>
            <w:tcW w:w="77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2</w:t>
            </w:r>
          </w:p>
        </w:tc>
        <w:tc>
          <w:tcPr>
            <w:tcW w:w="4132"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w:t>
            </w:r>
            <w:r>
              <w:rPr>
                <w:rFonts w:eastAsia="Times New Roman" w:cs="Times New Roman" w:ascii="Times New Roman" w:hAnsi="Times New Roman"/>
                <w:b/>
                <w:bCs/>
                <w:sz w:val="24"/>
                <w:szCs w:val="24"/>
              </w:rPr>
              <w:t xml:space="preserve">Traumatología Ocular. </w:t>
            </w:r>
          </w:p>
        </w:tc>
      </w:tr>
      <w:tr>
        <w:trPr/>
        <w:tc>
          <w:tcPr>
            <w:tcW w:w="7365" w:type="dxa"/>
            <w:gridSpan w:val="3"/>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vAlign w:val="center"/>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Educación en el trabajo.</w:t>
            </w:r>
          </w:p>
        </w:tc>
      </w:tr>
    </w:tbl>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Bibliografía Básica: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Alemany J, Villar R.: Manual de Oftalmología, Libro de texto, Quinta edición corregida, 2005. (Versión digital)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Bibliografía Complementaria: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Kansky J.: Oftalmología Clínica. 5ta edición. Editorial ELSEVIER, 2004, versión digital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Galería de Imágenes (disponible en el CD)</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Tareas docentes: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Importancia de la historia clínica oftalmológica en los traumatismos oculares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Definición de trauma ocular</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Clasifique los traumatismos de acuerdo a su etiología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el pronóstico de un traumatismo ocular con pérdida de la agudeza visual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Mencione las características de los traumatismos mecánicos de los anexos y la órbita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Conducta ante un hematoma y fractura de orbita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Defina que es un trauma mecánico cerrado o contusiones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xml:space="preserve">- Haga una lista de cuantas afecciones oculares puede ocasionar este tipo de trauma </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Medidas que debemos tener para prevenir los traumatismos en los infantes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Conducta ante las distintas heridas de párpados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los factores que determinan el pronóstico de las heridas oculares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Cuadro clínico de una herida corneal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En que tipo afección traumática del ojo hay que ser muy cuidadoso en su examen</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los riesgos de un Hifema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Conducta ante una hemorragia de la cámara anterior</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Mencione las complicaciones de un hifema total mal tratado</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las características del examen oftalmológico en una hemorragia vítrea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conducta ante las hemorragias profundas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Realice la maniobra que no puede dejar de hacerse ante un cuerpo extraño superficial</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Conducta ante un cuerpo extraño intraocular</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Describa el cuadro clínico de las quemaduras oculares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como se determina la gravedad de las quemaduras oculares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las características de una quemadura por álcali</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Mencione las pautas de tratamiento frente a una quemadura por productos químicos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la etiología de la queratoconjuntivitis actínica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Diga en tratamiento de la misma</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w:t>
      </w:r>
      <w:r>
        <w:rPr>
          <w:rFonts w:eastAsia="Times New Roman" w:cs="Times New Roman" w:ascii="Times New Roman" w:hAnsi="Times New Roman"/>
          <w:sz w:val="24"/>
          <w:szCs w:val="24"/>
        </w:rPr>
        <w:t>- Haga un plan para prevenir esta entidad tan molesta para el paciente</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Es necesario que al final de cada actividad realice un resumen de lo estudiado, de manera que al finalizar el tema, cuente con los aspectos más importantes para el estudio del mismo</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Es necesario que al final de cada actividad realices un resumen de lo estudiado, de manera que al finalizar el tema cuentes con los aspectos más importantes para el estudio del mismo</w:t>
      </w:r>
    </w:p>
    <w:p>
      <w:pPr>
        <w:pStyle w:val="Normal"/>
        <w:spacing w:lineRule="auto" w:line="240" w:beforeAutospacing="1" w:afterAutospacing="1"/>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 É X I T O S ¡ </w:t>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15f10"/>
    <w:rPr>
      <w:b/>
      <w:bCs/>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615f10"/>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4</Pages>
  <Words>934</Words>
  <Characters>4983</Characters>
  <CharactersWithSpaces>5944</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2020-04-02T15:23:00Z</dcterms:created>
  <dc:creator>PC-Alejandro</dc:creator>
  <dc:description/>
  <dc:language>es-CU</dc:language>
  <cp:lastModifiedBy/>
  <dcterms:modified xsi:type="dcterms:W3CDTF">2020-09-11T12:08:07Z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