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B88" w:rsidRPr="00000BA2" w:rsidRDefault="001736F6" w:rsidP="00000BA2">
      <w:pPr>
        <w:spacing w:after="0"/>
        <w:jc w:val="center"/>
        <w:rPr>
          <w:rFonts w:cstheme="minorHAnsi"/>
          <w:b/>
          <w:sz w:val="24"/>
          <w:szCs w:val="24"/>
          <w:lang w:val="es-CU"/>
        </w:rPr>
      </w:pPr>
      <w:r w:rsidRPr="00000BA2">
        <w:rPr>
          <w:rFonts w:cstheme="minorHAnsi"/>
          <w:b/>
          <w:sz w:val="24"/>
          <w:szCs w:val="24"/>
          <w:lang w:val="es-CU"/>
        </w:rPr>
        <w:t xml:space="preserve">GUÍA TEMA </w:t>
      </w:r>
      <w:r w:rsidR="00755C03">
        <w:rPr>
          <w:rFonts w:cstheme="minorHAnsi"/>
          <w:b/>
          <w:sz w:val="24"/>
          <w:szCs w:val="24"/>
          <w:lang w:val="es-CU"/>
        </w:rPr>
        <w:t>7</w:t>
      </w:r>
      <w:r w:rsidRPr="00000BA2">
        <w:rPr>
          <w:rFonts w:cstheme="minorHAnsi"/>
          <w:b/>
          <w:sz w:val="24"/>
          <w:szCs w:val="24"/>
          <w:lang w:val="es-CU"/>
        </w:rPr>
        <w:t xml:space="preserve"> </w:t>
      </w:r>
    </w:p>
    <w:p w:rsidR="00755C03" w:rsidRPr="00755C03" w:rsidRDefault="00755C03" w:rsidP="00755C03">
      <w:pPr>
        <w:pStyle w:val="Textoindependiente3"/>
        <w:widowControl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55C03">
        <w:rPr>
          <w:rFonts w:ascii="Arial" w:hAnsi="Arial" w:cs="Arial"/>
          <w:b/>
          <w:sz w:val="24"/>
          <w:szCs w:val="24"/>
        </w:rPr>
        <w:t xml:space="preserve">TEMA 7: </w:t>
      </w:r>
      <w:r w:rsidRPr="00755C03">
        <w:rPr>
          <w:rFonts w:ascii="Arial" w:hAnsi="Arial" w:cs="Arial"/>
          <w:b/>
          <w:bCs/>
          <w:sz w:val="24"/>
          <w:szCs w:val="24"/>
        </w:rPr>
        <w:t>LOS MEDIADORES QUÍMICOS Y SU RELACIÓN CON DIFERENTES SUSTANCIAS MEDICAMENTOSAS.</w:t>
      </w:r>
    </w:p>
    <w:p w:rsidR="007D6B88" w:rsidRPr="00755C03" w:rsidRDefault="007D6B88" w:rsidP="00000BA2">
      <w:pPr>
        <w:spacing w:after="0"/>
        <w:jc w:val="both"/>
        <w:rPr>
          <w:rFonts w:cstheme="minorHAnsi"/>
          <w:b/>
          <w:sz w:val="24"/>
          <w:szCs w:val="24"/>
          <w:u w:val="single"/>
          <w:lang w:val="es-CU"/>
        </w:rPr>
      </w:pPr>
      <w:r w:rsidRPr="00755C03">
        <w:rPr>
          <w:rFonts w:cstheme="minorHAnsi"/>
          <w:b/>
          <w:sz w:val="24"/>
          <w:szCs w:val="24"/>
          <w:u w:val="single"/>
          <w:lang w:val="es-CU"/>
        </w:rPr>
        <w:t>OBJETIVOS</w:t>
      </w:r>
    </w:p>
    <w:p w:rsidR="00755C03" w:rsidRPr="00755C03" w:rsidRDefault="00755C03" w:rsidP="00755C03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  <w:lang w:val="es-CU"/>
        </w:rPr>
      </w:pPr>
      <w:r w:rsidRPr="00755C03">
        <w:rPr>
          <w:rFonts w:cstheme="minorHAnsi"/>
          <w:sz w:val="24"/>
          <w:szCs w:val="24"/>
          <w:lang w:val="es-CU"/>
        </w:rPr>
        <w:t>Relacion</w:t>
      </w:r>
      <w:r>
        <w:rPr>
          <w:rFonts w:cstheme="minorHAnsi"/>
          <w:sz w:val="24"/>
          <w:szCs w:val="24"/>
          <w:lang w:val="es-CU"/>
        </w:rPr>
        <w:t>ar</w:t>
      </w:r>
      <w:r w:rsidRPr="00755C03">
        <w:rPr>
          <w:rFonts w:cstheme="minorHAnsi"/>
          <w:sz w:val="24"/>
          <w:szCs w:val="24"/>
          <w:lang w:val="es-CU"/>
        </w:rPr>
        <w:t xml:space="preserve"> los principales mediadores químicos y sus antagonistas con los mecanismos de acción de diferentes medicamentos.</w:t>
      </w:r>
    </w:p>
    <w:p w:rsidR="00755C03" w:rsidRPr="00755C03" w:rsidRDefault="00755C03" w:rsidP="00755C03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  <w:lang w:val="es-CU"/>
        </w:rPr>
      </w:pPr>
      <w:r w:rsidRPr="00755C03">
        <w:rPr>
          <w:rFonts w:cstheme="minorHAnsi"/>
          <w:sz w:val="24"/>
          <w:szCs w:val="24"/>
          <w:lang w:val="es-CU"/>
        </w:rPr>
        <w:t>Argumentar la importancia clínica de los mediadores químicos y sus antagonistas en diferentes enfermedades.</w:t>
      </w:r>
    </w:p>
    <w:p w:rsidR="00755C03" w:rsidRPr="00755C03" w:rsidRDefault="00755C03" w:rsidP="00755C03">
      <w:pPr>
        <w:spacing w:after="0"/>
        <w:jc w:val="both"/>
        <w:rPr>
          <w:rFonts w:cstheme="minorHAnsi"/>
          <w:sz w:val="24"/>
          <w:szCs w:val="24"/>
          <w:lang w:val="es-CU"/>
        </w:rPr>
      </w:pPr>
    </w:p>
    <w:p w:rsidR="007D6B88" w:rsidRPr="00000BA2" w:rsidRDefault="007D6B88" w:rsidP="00000BA2">
      <w:pPr>
        <w:spacing w:after="0"/>
        <w:jc w:val="both"/>
        <w:rPr>
          <w:rFonts w:cstheme="minorHAnsi"/>
          <w:b/>
          <w:sz w:val="24"/>
          <w:szCs w:val="24"/>
          <w:u w:val="single"/>
          <w:lang w:val="es-CU"/>
        </w:rPr>
      </w:pPr>
      <w:r w:rsidRPr="00000BA2">
        <w:rPr>
          <w:rFonts w:cstheme="minorHAnsi"/>
          <w:b/>
          <w:sz w:val="24"/>
          <w:szCs w:val="24"/>
          <w:u w:val="single"/>
          <w:lang w:val="es-CU"/>
        </w:rPr>
        <w:t>CONTENIDO</w:t>
      </w:r>
    </w:p>
    <w:p w:rsidR="00C31E1C" w:rsidRDefault="00C31E1C" w:rsidP="00000BA2">
      <w:pPr>
        <w:spacing w:after="0"/>
        <w:jc w:val="both"/>
        <w:rPr>
          <w:rFonts w:cstheme="minorHAnsi"/>
          <w:sz w:val="24"/>
          <w:szCs w:val="24"/>
          <w:lang w:val="es-CU"/>
        </w:rPr>
      </w:pPr>
      <w:r w:rsidRPr="00C31E1C">
        <w:rPr>
          <w:rFonts w:cstheme="minorHAnsi"/>
          <w:sz w:val="24"/>
          <w:szCs w:val="24"/>
          <w:lang w:val="es-CU"/>
        </w:rPr>
        <w:t>Concepto de mediador químico. Consideraciones generales sobre las</w:t>
      </w:r>
      <w:r>
        <w:rPr>
          <w:rFonts w:cstheme="minorHAnsi"/>
          <w:sz w:val="24"/>
          <w:szCs w:val="24"/>
          <w:lang w:val="es-CU"/>
        </w:rPr>
        <w:t xml:space="preserve"> </w:t>
      </w:r>
      <w:r w:rsidRPr="00C31E1C">
        <w:rPr>
          <w:rFonts w:cstheme="minorHAnsi"/>
          <w:sz w:val="24"/>
          <w:szCs w:val="24"/>
          <w:lang w:val="es-CU"/>
        </w:rPr>
        <w:t xml:space="preserve">acciones de los principales mediadores químicos: serotonina, histamina, </w:t>
      </w:r>
      <w:proofErr w:type="spellStart"/>
      <w:r w:rsidRPr="00C31E1C">
        <w:rPr>
          <w:rFonts w:cstheme="minorHAnsi"/>
          <w:sz w:val="24"/>
          <w:szCs w:val="24"/>
          <w:lang w:val="es-CU"/>
        </w:rPr>
        <w:t>bradikininas</w:t>
      </w:r>
      <w:proofErr w:type="spellEnd"/>
      <w:r w:rsidRPr="00C31E1C">
        <w:rPr>
          <w:rFonts w:cstheme="minorHAnsi"/>
          <w:sz w:val="24"/>
          <w:szCs w:val="24"/>
          <w:lang w:val="es-CU"/>
        </w:rPr>
        <w:t xml:space="preserve"> (cininas), eicosanoides (prostaglandinas, </w:t>
      </w:r>
      <w:proofErr w:type="spellStart"/>
      <w:r w:rsidRPr="00C31E1C">
        <w:rPr>
          <w:rFonts w:cstheme="minorHAnsi"/>
          <w:sz w:val="24"/>
          <w:szCs w:val="24"/>
          <w:lang w:val="es-CU"/>
        </w:rPr>
        <w:t>troboxanos</w:t>
      </w:r>
      <w:proofErr w:type="spellEnd"/>
      <w:r w:rsidRPr="00C31E1C">
        <w:rPr>
          <w:rFonts w:cstheme="minorHAnsi"/>
          <w:sz w:val="24"/>
          <w:szCs w:val="24"/>
          <w:lang w:val="es-CU"/>
        </w:rPr>
        <w:t xml:space="preserve"> y leucotrienos), angiotensina y péptido natriurético auricular (PNA) en diferentes afecciones y sobre el mecanismo de acción o aparición de efectos indeseables de medicamentos.</w:t>
      </w:r>
    </w:p>
    <w:p w:rsidR="00C31E1C" w:rsidRDefault="00C31E1C" w:rsidP="00000BA2">
      <w:pPr>
        <w:spacing w:after="0"/>
        <w:jc w:val="both"/>
        <w:rPr>
          <w:rFonts w:cstheme="minorHAnsi"/>
          <w:b/>
          <w:sz w:val="24"/>
          <w:szCs w:val="24"/>
          <w:u w:val="single"/>
          <w:lang w:val="es-CU"/>
        </w:rPr>
      </w:pPr>
    </w:p>
    <w:p w:rsidR="007D6B88" w:rsidRPr="00000BA2" w:rsidRDefault="007D6B88" w:rsidP="00000BA2">
      <w:pPr>
        <w:spacing w:after="0"/>
        <w:jc w:val="both"/>
        <w:rPr>
          <w:rFonts w:cstheme="minorHAnsi"/>
          <w:b/>
          <w:sz w:val="24"/>
          <w:szCs w:val="24"/>
          <w:u w:val="single"/>
          <w:lang w:val="es-CU"/>
        </w:rPr>
      </w:pPr>
      <w:r w:rsidRPr="00000BA2">
        <w:rPr>
          <w:rFonts w:cstheme="minorHAnsi"/>
          <w:b/>
          <w:sz w:val="24"/>
          <w:szCs w:val="24"/>
          <w:u w:val="single"/>
          <w:lang w:val="es-CU"/>
        </w:rPr>
        <w:t>INTRODUCCIÓN</w:t>
      </w:r>
    </w:p>
    <w:p w:rsidR="00610C41" w:rsidRPr="00610C41" w:rsidRDefault="00610C41" w:rsidP="00610C41">
      <w:pPr>
        <w:spacing w:after="0"/>
        <w:jc w:val="both"/>
        <w:rPr>
          <w:rFonts w:cstheme="minorHAnsi"/>
          <w:sz w:val="24"/>
          <w:szCs w:val="24"/>
          <w:lang w:val="es-CU"/>
        </w:rPr>
      </w:pPr>
      <w:r w:rsidRPr="00610C41">
        <w:rPr>
          <w:rFonts w:cstheme="minorHAnsi"/>
          <w:sz w:val="24"/>
          <w:szCs w:val="24"/>
          <w:lang w:val="es-CU"/>
        </w:rPr>
        <w:t xml:space="preserve">Los </w:t>
      </w:r>
      <w:proofErr w:type="spellStart"/>
      <w:r w:rsidRPr="00610C41">
        <w:rPr>
          <w:rFonts w:cstheme="minorHAnsi"/>
          <w:sz w:val="24"/>
          <w:szCs w:val="24"/>
          <w:lang w:val="es-CU"/>
        </w:rPr>
        <w:t>autacoides</w:t>
      </w:r>
      <w:proofErr w:type="spellEnd"/>
      <w:r w:rsidRPr="00610C41">
        <w:rPr>
          <w:rFonts w:cstheme="minorHAnsi"/>
          <w:sz w:val="24"/>
          <w:szCs w:val="24"/>
          <w:lang w:val="es-CU"/>
        </w:rPr>
        <w:t xml:space="preserve"> comprenden un grupo numeroso de</w:t>
      </w:r>
      <w:r>
        <w:rPr>
          <w:rFonts w:cstheme="minorHAnsi"/>
          <w:sz w:val="24"/>
          <w:szCs w:val="24"/>
          <w:lang w:val="es-CU"/>
        </w:rPr>
        <w:t xml:space="preserve"> </w:t>
      </w:r>
      <w:r w:rsidRPr="00610C41">
        <w:rPr>
          <w:rFonts w:cstheme="minorHAnsi"/>
          <w:sz w:val="24"/>
          <w:szCs w:val="24"/>
          <w:lang w:val="es-CU"/>
        </w:rPr>
        <w:t>sustancias endógenas con estructura química y efectos</w:t>
      </w:r>
      <w:r>
        <w:rPr>
          <w:rFonts w:cstheme="minorHAnsi"/>
          <w:sz w:val="24"/>
          <w:szCs w:val="24"/>
          <w:lang w:val="es-CU"/>
        </w:rPr>
        <w:t xml:space="preserve"> </w:t>
      </w:r>
      <w:r w:rsidRPr="00610C41">
        <w:rPr>
          <w:rFonts w:cstheme="minorHAnsi"/>
          <w:sz w:val="24"/>
          <w:szCs w:val="24"/>
          <w:lang w:val="es-CU"/>
        </w:rPr>
        <w:t>farmacológicos diversos. Etimológicamente la palabra</w:t>
      </w:r>
      <w:r>
        <w:rPr>
          <w:rFonts w:cstheme="minorHAnsi"/>
          <w:sz w:val="24"/>
          <w:szCs w:val="24"/>
          <w:lang w:val="es-CU"/>
        </w:rPr>
        <w:t xml:space="preserve"> </w:t>
      </w:r>
      <w:proofErr w:type="spellStart"/>
      <w:r w:rsidRPr="00610C41">
        <w:rPr>
          <w:rFonts w:cstheme="minorHAnsi"/>
          <w:sz w:val="24"/>
          <w:szCs w:val="24"/>
          <w:lang w:val="es-CU"/>
        </w:rPr>
        <w:t>autacoide</w:t>
      </w:r>
      <w:proofErr w:type="spellEnd"/>
      <w:r w:rsidRPr="00610C41">
        <w:rPr>
          <w:rFonts w:cstheme="minorHAnsi"/>
          <w:sz w:val="24"/>
          <w:szCs w:val="24"/>
          <w:lang w:val="es-CU"/>
        </w:rPr>
        <w:t xml:space="preserve"> deriva del griego autos (mismo) y </w:t>
      </w:r>
      <w:proofErr w:type="spellStart"/>
      <w:r w:rsidRPr="00610C41">
        <w:rPr>
          <w:rFonts w:cstheme="minorHAnsi"/>
          <w:sz w:val="24"/>
          <w:szCs w:val="24"/>
          <w:lang w:val="es-CU"/>
        </w:rPr>
        <w:t>akos</w:t>
      </w:r>
      <w:proofErr w:type="spellEnd"/>
      <w:r w:rsidRPr="00610C41">
        <w:rPr>
          <w:rFonts w:cstheme="minorHAnsi"/>
          <w:sz w:val="24"/>
          <w:szCs w:val="24"/>
          <w:lang w:val="es-CU"/>
        </w:rPr>
        <w:t xml:space="preserve"> (remedio),</w:t>
      </w:r>
      <w:r>
        <w:rPr>
          <w:rFonts w:cstheme="minorHAnsi"/>
          <w:sz w:val="24"/>
          <w:szCs w:val="24"/>
          <w:lang w:val="es-CU"/>
        </w:rPr>
        <w:t xml:space="preserve"> </w:t>
      </w:r>
      <w:r w:rsidRPr="00610C41">
        <w:rPr>
          <w:rFonts w:cstheme="minorHAnsi"/>
          <w:sz w:val="24"/>
          <w:szCs w:val="24"/>
          <w:lang w:val="es-CU"/>
        </w:rPr>
        <w:t xml:space="preserve">o sea, </w:t>
      </w:r>
      <w:proofErr w:type="spellStart"/>
      <w:r w:rsidRPr="00610C41">
        <w:rPr>
          <w:rFonts w:cstheme="minorHAnsi"/>
          <w:sz w:val="24"/>
          <w:szCs w:val="24"/>
          <w:lang w:val="es-CU"/>
        </w:rPr>
        <w:t>autorremedio</w:t>
      </w:r>
      <w:proofErr w:type="spellEnd"/>
      <w:r w:rsidRPr="00610C41">
        <w:rPr>
          <w:rFonts w:cstheme="minorHAnsi"/>
          <w:sz w:val="24"/>
          <w:szCs w:val="24"/>
          <w:lang w:val="es-CU"/>
        </w:rPr>
        <w:t>.</w:t>
      </w:r>
    </w:p>
    <w:p w:rsidR="00610C41" w:rsidRDefault="00610C41" w:rsidP="00610C41">
      <w:pPr>
        <w:spacing w:after="0"/>
        <w:jc w:val="both"/>
        <w:rPr>
          <w:rFonts w:cstheme="minorHAnsi"/>
          <w:sz w:val="24"/>
          <w:szCs w:val="24"/>
          <w:lang w:val="es-CU"/>
        </w:rPr>
      </w:pPr>
      <w:r w:rsidRPr="00610C41">
        <w:rPr>
          <w:rFonts w:cstheme="minorHAnsi"/>
          <w:sz w:val="24"/>
          <w:szCs w:val="24"/>
          <w:lang w:val="es-CU"/>
        </w:rPr>
        <w:t xml:space="preserve">Es indiscutible el papel que desempeñan los </w:t>
      </w:r>
      <w:proofErr w:type="spellStart"/>
      <w:r w:rsidRPr="00610C41">
        <w:rPr>
          <w:rFonts w:cstheme="minorHAnsi"/>
          <w:sz w:val="24"/>
          <w:szCs w:val="24"/>
          <w:lang w:val="es-CU"/>
        </w:rPr>
        <w:t>autacoides</w:t>
      </w:r>
      <w:proofErr w:type="spellEnd"/>
      <w:r>
        <w:rPr>
          <w:rFonts w:cstheme="minorHAnsi"/>
          <w:sz w:val="24"/>
          <w:szCs w:val="24"/>
          <w:lang w:val="es-CU"/>
        </w:rPr>
        <w:t xml:space="preserve"> </w:t>
      </w:r>
      <w:r w:rsidRPr="00610C41">
        <w:rPr>
          <w:rFonts w:cstheme="minorHAnsi"/>
          <w:sz w:val="24"/>
          <w:szCs w:val="24"/>
          <w:lang w:val="es-CU"/>
        </w:rPr>
        <w:t>en numerosos procesos fisiológicos y patológicos del organismo,</w:t>
      </w:r>
      <w:r>
        <w:rPr>
          <w:rFonts w:cstheme="minorHAnsi"/>
          <w:sz w:val="24"/>
          <w:szCs w:val="24"/>
          <w:lang w:val="es-CU"/>
        </w:rPr>
        <w:t xml:space="preserve"> </w:t>
      </w:r>
      <w:r w:rsidRPr="00610C41">
        <w:rPr>
          <w:rFonts w:cstheme="minorHAnsi"/>
          <w:sz w:val="24"/>
          <w:szCs w:val="24"/>
          <w:lang w:val="es-CU"/>
        </w:rPr>
        <w:t>por lo tanto, el estudio de su participación en tales</w:t>
      </w:r>
      <w:r>
        <w:rPr>
          <w:rFonts w:cstheme="minorHAnsi"/>
          <w:sz w:val="24"/>
          <w:szCs w:val="24"/>
          <w:lang w:val="es-CU"/>
        </w:rPr>
        <w:t xml:space="preserve"> </w:t>
      </w:r>
      <w:r w:rsidRPr="00610C41">
        <w:rPr>
          <w:rFonts w:cstheme="minorHAnsi"/>
          <w:sz w:val="24"/>
          <w:szCs w:val="24"/>
          <w:lang w:val="es-CU"/>
        </w:rPr>
        <w:t>procesos ofrece numerosas posibilidades de intervención</w:t>
      </w:r>
      <w:r>
        <w:rPr>
          <w:rFonts w:cstheme="minorHAnsi"/>
          <w:sz w:val="24"/>
          <w:szCs w:val="24"/>
          <w:lang w:val="es-CU"/>
        </w:rPr>
        <w:t xml:space="preserve"> </w:t>
      </w:r>
      <w:r w:rsidRPr="00610C41">
        <w:rPr>
          <w:rFonts w:cstheme="minorHAnsi"/>
          <w:sz w:val="24"/>
          <w:szCs w:val="24"/>
          <w:lang w:val="es-CU"/>
        </w:rPr>
        <w:t>terapéutica mediante el empleo de fármacos, que por analogía</w:t>
      </w:r>
      <w:r>
        <w:rPr>
          <w:rFonts w:cstheme="minorHAnsi"/>
          <w:sz w:val="24"/>
          <w:szCs w:val="24"/>
          <w:lang w:val="es-CU"/>
        </w:rPr>
        <w:t xml:space="preserve"> </w:t>
      </w:r>
      <w:r w:rsidRPr="00610C41">
        <w:rPr>
          <w:rFonts w:cstheme="minorHAnsi"/>
          <w:sz w:val="24"/>
          <w:szCs w:val="24"/>
          <w:lang w:val="es-CU"/>
        </w:rPr>
        <w:t>estructural imitan sus acciones, o tienen efecto agonista</w:t>
      </w:r>
      <w:r>
        <w:rPr>
          <w:rFonts w:cstheme="minorHAnsi"/>
          <w:sz w:val="24"/>
          <w:szCs w:val="24"/>
          <w:lang w:val="es-CU"/>
        </w:rPr>
        <w:t xml:space="preserve"> </w:t>
      </w:r>
      <w:r w:rsidRPr="00610C41">
        <w:rPr>
          <w:rFonts w:cstheme="minorHAnsi"/>
          <w:sz w:val="24"/>
          <w:szCs w:val="24"/>
          <w:lang w:val="es-CU"/>
        </w:rPr>
        <w:t>o antagonista en sus receptores, o modifican sus concentraciones</w:t>
      </w:r>
      <w:r>
        <w:rPr>
          <w:rFonts w:cstheme="minorHAnsi"/>
          <w:sz w:val="24"/>
          <w:szCs w:val="24"/>
          <w:lang w:val="es-CU"/>
        </w:rPr>
        <w:t xml:space="preserve"> </w:t>
      </w:r>
      <w:r w:rsidRPr="00610C41">
        <w:rPr>
          <w:rFonts w:cstheme="minorHAnsi"/>
          <w:sz w:val="24"/>
          <w:szCs w:val="24"/>
          <w:lang w:val="es-CU"/>
        </w:rPr>
        <w:t>en el sitio de acción, ya sea porque interfieren en su</w:t>
      </w:r>
      <w:r>
        <w:rPr>
          <w:rFonts w:cstheme="minorHAnsi"/>
          <w:sz w:val="24"/>
          <w:szCs w:val="24"/>
          <w:lang w:val="es-CU"/>
        </w:rPr>
        <w:t xml:space="preserve"> </w:t>
      </w:r>
      <w:r w:rsidRPr="00610C41">
        <w:rPr>
          <w:rFonts w:cstheme="minorHAnsi"/>
          <w:sz w:val="24"/>
          <w:szCs w:val="24"/>
          <w:lang w:val="es-CU"/>
        </w:rPr>
        <w:t>síntesis, metabolismo o recaptación</w:t>
      </w:r>
      <w:r>
        <w:rPr>
          <w:rFonts w:cstheme="minorHAnsi"/>
          <w:sz w:val="24"/>
          <w:szCs w:val="24"/>
          <w:lang w:val="es-CU"/>
        </w:rPr>
        <w:t>.</w:t>
      </w:r>
    </w:p>
    <w:p w:rsidR="004B2BB3" w:rsidRPr="00000BA2" w:rsidRDefault="004B2BB3" w:rsidP="00610C41">
      <w:pPr>
        <w:spacing w:after="0"/>
        <w:jc w:val="both"/>
        <w:rPr>
          <w:rFonts w:cstheme="minorHAnsi"/>
          <w:sz w:val="24"/>
          <w:szCs w:val="24"/>
          <w:lang w:val="es-CU"/>
        </w:rPr>
      </w:pPr>
      <w:r w:rsidRPr="00000BA2">
        <w:rPr>
          <w:rFonts w:cstheme="minorHAnsi"/>
          <w:sz w:val="24"/>
          <w:szCs w:val="24"/>
          <w:lang w:val="es-CU"/>
        </w:rPr>
        <w:t xml:space="preserve">Una vez visualizada la conferencia, </w:t>
      </w:r>
      <w:r w:rsidR="00054199">
        <w:rPr>
          <w:rFonts w:cstheme="minorHAnsi"/>
          <w:sz w:val="24"/>
          <w:szCs w:val="24"/>
          <w:lang w:val="es-CU"/>
        </w:rPr>
        <w:t xml:space="preserve">los estudiantes </w:t>
      </w:r>
      <w:r w:rsidRPr="00000BA2">
        <w:rPr>
          <w:rFonts w:cstheme="minorHAnsi"/>
          <w:sz w:val="24"/>
          <w:szCs w:val="24"/>
          <w:lang w:val="es-CU"/>
        </w:rPr>
        <w:t xml:space="preserve">deben acudir al libro de texto y al resto de la bibliografía disponible para profundizar en los aspectos generales y específicos de los diferentes </w:t>
      </w:r>
      <w:r w:rsidR="007A0737">
        <w:rPr>
          <w:rFonts w:cstheme="minorHAnsi"/>
          <w:sz w:val="24"/>
          <w:szCs w:val="24"/>
          <w:lang w:val="es-CU"/>
        </w:rPr>
        <w:t>mediadores químicos</w:t>
      </w:r>
      <w:r w:rsidRPr="00000BA2">
        <w:rPr>
          <w:rFonts w:cstheme="minorHAnsi"/>
          <w:sz w:val="24"/>
          <w:szCs w:val="24"/>
          <w:lang w:val="es-CU"/>
        </w:rPr>
        <w:t xml:space="preserve">. </w:t>
      </w:r>
    </w:p>
    <w:p w:rsidR="004B2BB3" w:rsidRPr="00000BA2" w:rsidRDefault="004B2BB3" w:rsidP="00000BA2">
      <w:pPr>
        <w:spacing w:after="0"/>
        <w:jc w:val="both"/>
        <w:rPr>
          <w:rFonts w:cstheme="minorHAnsi"/>
          <w:sz w:val="24"/>
          <w:szCs w:val="24"/>
          <w:lang w:val="es-CU"/>
        </w:rPr>
      </w:pPr>
      <w:r w:rsidRPr="00000BA2">
        <w:rPr>
          <w:rFonts w:cstheme="minorHAnsi"/>
          <w:sz w:val="24"/>
          <w:szCs w:val="24"/>
          <w:lang w:val="es-CU"/>
        </w:rPr>
        <w:t xml:space="preserve">Esta guía tiene como objetivo dar algunas recomendaciones para facilitar el estudio y comprensión de las principales características de los </w:t>
      </w:r>
      <w:r w:rsidR="007A0737">
        <w:rPr>
          <w:rFonts w:cstheme="minorHAnsi"/>
          <w:sz w:val="24"/>
          <w:szCs w:val="24"/>
          <w:lang w:val="es-CU"/>
        </w:rPr>
        <w:t>mediadores químicos</w:t>
      </w:r>
      <w:r w:rsidRPr="00000BA2">
        <w:rPr>
          <w:rFonts w:cstheme="minorHAnsi"/>
          <w:sz w:val="24"/>
          <w:szCs w:val="24"/>
          <w:lang w:val="es-CU"/>
        </w:rPr>
        <w:t>, con este fin se ofrecen diferentes orientaciones.</w:t>
      </w:r>
    </w:p>
    <w:p w:rsidR="007D6B88" w:rsidRPr="00000BA2" w:rsidRDefault="007D6B88" w:rsidP="00000BA2">
      <w:pPr>
        <w:spacing w:after="0"/>
        <w:jc w:val="both"/>
        <w:rPr>
          <w:rFonts w:cstheme="minorHAnsi"/>
          <w:b/>
          <w:sz w:val="24"/>
          <w:szCs w:val="24"/>
          <w:u w:val="single"/>
          <w:lang w:val="es-CU"/>
        </w:rPr>
      </w:pPr>
      <w:r w:rsidRPr="00000BA2">
        <w:rPr>
          <w:rFonts w:cstheme="minorHAnsi"/>
          <w:b/>
          <w:sz w:val="24"/>
          <w:szCs w:val="24"/>
          <w:u w:val="single"/>
          <w:lang w:val="es-CU"/>
        </w:rPr>
        <w:t>ORIENTACIONES PARA EL ESTUDIO</w:t>
      </w:r>
    </w:p>
    <w:p w:rsidR="007A0737" w:rsidRPr="007A0737" w:rsidRDefault="00682DA0" w:rsidP="007A0737">
      <w:pPr>
        <w:spacing w:after="0" w:line="240" w:lineRule="auto"/>
        <w:jc w:val="both"/>
        <w:rPr>
          <w:rFonts w:cstheme="minorHAnsi"/>
          <w:sz w:val="24"/>
          <w:szCs w:val="24"/>
          <w:lang w:val="es-CU"/>
        </w:rPr>
      </w:pPr>
      <w:r w:rsidRPr="00000BA2">
        <w:rPr>
          <w:rFonts w:cstheme="minorHAnsi"/>
          <w:sz w:val="24"/>
          <w:szCs w:val="24"/>
          <w:lang w:val="es-CU"/>
        </w:rPr>
        <w:t>I) Durante el estudio independiente, el estudiante debe</w:t>
      </w:r>
      <w:r w:rsidR="007A0737">
        <w:rPr>
          <w:rFonts w:cstheme="minorHAnsi"/>
          <w:sz w:val="24"/>
          <w:szCs w:val="24"/>
          <w:lang w:val="es-CU"/>
        </w:rPr>
        <w:t xml:space="preserve"> identificar el c</w:t>
      </w:r>
      <w:r w:rsidR="007A0737" w:rsidRPr="007A0737">
        <w:rPr>
          <w:rFonts w:cstheme="minorHAnsi"/>
          <w:sz w:val="24"/>
          <w:szCs w:val="24"/>
          <w:lang w:val="es-CU"/>
        </w:rPr>
        <w:t xml:space="preserve">oncepto de </w:t>
      </w:r>
      <w:proofErr w:type="spellStart"/>
      <w:r w:rsidR="007A0737" w:rsidRPr="007A0737">
        <w:rPr>
          <w:rFonts w:cstheme="minorHAnsi"/>
          <w:sz w:val="24"/>
          <w:szCs w:val="24"/>
          <w:lang w:val="es-CU"/>
        </w:rPr>
        <w:t>autacoide</w:t>
      </w:r>
      <w:proofErr w:type="spellEnd"/>
      <w:r w:rsidR="007A0737">
        <w:rPr>
          <w:rFonts w:cstheme="minorHAnsi"/>
          <w:sz w:val="24"/>
          <w:szCs w:val="24"/>
          <w:lang w:val="es-CU"/>
        </w:rPr>
        <w:t xml:space="preserve"> y </w:t>
      </w:r>
      <w:r w:rsidR="007A0737" w:rsidRPr="007A0737">
        <w:rPr>
          <w:rFonts w:cstheme="minorHAnsi"/>
          <w:sz w:val="24"/>
          <w:szCs w:val="24"/>
          <w:lang w:val="es-CU"/>
        </w:rPr>
        <w:t xml:space="preserve">    </w:t>
      </w:r>
      <w:r w:rsidR="007A0737">
        <w:rPr>
          <w:rFonts w:cstheme="minorHAnsi"/>
          <w:sz w:val="24"/>
          <w:szCs w:val="24"/>
          <w:lang w:val="es-CU"/>
        </w:rPr>
        <w:t>caracterizar los pri</w:t>
      </w:r>
      <w:r w:rsidR="007A0737" w:rsidRPr="007A0737">
        <w:rPr>
          <w:rFonts w:cstheme="minorHAnsi"/>
          <w:sz w:val="24"/>
          <w:szCs w:val="24"/>
          <w:lang w:val="es-CU"/>
        </w:rPr>
        <w:t>ncipales mediadores químicos</w:t>
      </w:r>
      <w:r w:rsidR="00A117F5">
        <w:rPr>
          <w:rFonts w:cstheme="minorHAnsi"/>
          <w:sz w:val="24"/>
          <w:szCs w:val="24"/>
          <w:lang w:val="es-CU"/>
        </w:rPr>
        <w:t xml:space="preserve"> de acuerdo a:</w:t>
      </w:r>
    </w:p>
    <w:p w:rsidR="007A0737" w:rsidRPr="007A0737" w:rsidRDefault="007A0737" w:rsidP="00B15E3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  <w:lang w:val="es-CU"/>
        </w:rPr>
      </w:pPr>
      <w:r w:rsidRPr="007A0737">
        <w:rPr>
          <w:rFonts w:cstheme="minorHAnsi"/>
          <w:sz w:val="24"/>
          <w:szCs w:val="24"/>
          <w:lang w:val="es-CU"/>
        </w:rPr>
        <w:t>principales tejidos donde se encuentra</w:t>
      </w:r>
      <w:r w:rsidR="00A117F5">
        <w:rPr>
          <w:rFonts w:cstheme="minorHAnsi"/>
          <w:sz w:val="24"/>
          <w:szCs w:val="24"/>
          <w:lang w:val="es-CU"/>
        </w:rPr>
        <w:t>n</w:t>
      </w:r>
    </w:p>
    <w:p w:rsidR="00B15E34" w:rsidRDefault="00B15E34" w:rsidP="003D37E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  <w:lang w:val="es-CU"/>
        </w:rPr>
      </w:pPr>
      <w:r w:rsidRPr="00B15E34">
        <w:rPr>
          <w:rFonts w:cstheme="minorHAnsi"/>
          <w:sz w:val="24"/>
          <w:szCs w:val="24"/>
          <w:lang w:val="es-CU"/>
        </w:rPr>
        <w:t xml:space="preserve">Receptores con los que interactúan. </w:t>
      </w:r>
    </w:p>
    <w:p w:rsidR="00B15E34" w:rsidRDefault="00B15E34" w:rsidP="003D37E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  <w:lang w:val="es-CU"/>
        </w:rPr>
      </w:pPr>
      <w:r>
        <w:rPr>
          <w:rFonts w:cstheme="minorHAnsi"/>
          <w:sz w:val="24"/>
          <w:szCs w:val="24"/>
          <w:lang w:val="es-CU"/>
        </w:rPr>
        <w:t>Efectos farmacológicos</w:t>
      </w:r>
    </w:p>
    <w:p w:rsidR="00B15E34" w:rsidRDefault="00B15E34" w:rsidP="003D37E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  <w:lang w:val="es-CU"/>
        </w:rPr>
      </w:pPr>
      <w:r w:rsidRPr="00B15E34">
        <w:rPr>
          <w:rFonts w:cstheme="minorHAnsi"/>
          <w:sz w:val="24"/>
          <w:szCs w:val="24"/>
          <w:lang w:val="es-CU"/>
        </w:rPr>
        <w:t>Agonistas y antagonistas</w:t>
      </w:r>
      <w:r w:rsidRPr="00B15E34">
        <w:rPr>
          <w:rFonts w:cstheme="minorHAnsi"/>
          <w:sz w:val="24"/>
          <w:szCs w:val="24"/>
          <w:lang w:val="es-CU"/>
        </w:rPr>
        <w:t xml:space="preserve">. </w:t>
      </w:r>
    </w:p>
    <w:p w:rsidR="007A0737" w:rsidRPr="00B15E34" w:rsidRDefault="00B15E34" w:rsidP="003D37E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  <w:lang w:val="es-CU"/>
        </w:rPr>
      </w:pPr>
      <w:r w:rsidRPr="00B15E34">
        <w:rPr>
          <w:rFonts w:cstheme="minorHAnsi"/>
          <w:sz w:val="24"/>
          <w:szCs w:val="24"/>
          <w:lang w:val="es-CU"/>
        </w:rPr>
        <w:t>I</w:t>
      </w:r>
      <w:r w:rsidR="007A0737" w:rsidRPr="00B15E34">
        <w:rPr>
          <w:rFonts w:cstheme="minorHAnsi"/>
          <w:sz w:val="24"/>
          <w:szCs w:val="24"/>
          <w:lang w:val="es-CU"/>
        </w:rPr>
        <w:t>mportancia clínica</w:t>
      </w:r>
      <w:r w:rsidRPr="00B15E34">
        <w:rPr>
          <w:rFonts w:cstheme="minorHAnsi"/>
          <w:sz w:val="24"/>
          <w:szCs w:val="24"/>
          <w:lang w:val="es-CU"/>
        </w:rPr>
        <w:t>. Usos</w:t>
      </w:r>
    </w:p>
    <w:p w:rsidR="00E30B8E" w:rsidRPr="00000BA2" w:rsidRDefault="00E30B8E" w:rsidP="00000BA2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es-CU"/>
        </w:rPr>
      </w:pPr>
      <w:r w:rsidRPr="00000BA2">
        <w:rPr>
          <w:rFonts w:cstheme="minorHAnsi"/>
          <w:b/>
          <w:sz w:val="24"/>
          <w:szCs w:val="24"/>
          <w:u w:val="single"/>
          <w:lang w:val="es-CU"/>
        </w:rPr>
        <w:t>EJEMPLO:</w:t>
      </w:r>
      <w:r w:rsidR="00ED4BA9">
        <w:rPr>
          <w:rFonts w:cstheme="minorHAnsi"/>
          <w:b/>
          <w:sz w:val="24"/>
          <w:szCs w:val="24"/>
          <w:u w:val="single"/>
          <w:lang w:val="es-CU"/>
        </w:rPr>
        <w:t xml:space="preserve"> </w:t>
      </w:r>
    </w:p>
    <w:p w:rsidR="00E30B8E" w:rsidRDefault="00B15E34" w:rsidP="00000BA2">
      <w:pPr>
        <w:spacing w:after="0" w:line="240" w:lineRule="auto"/>
        <w:jc w:val="both"/>
        <w:rPr>
          <w:rFonts w:cstheme="minorHAnsi"/>
          <w:sz w:val="24"/>
          <w:szCs w:val="24"/>
          <w:lang w:val="es-CU"/>
        </w:rPr>
      </w:pPr>
      <w:r>
        <w:rPr>
          <w:rFonts w:cstheme="minorHAnsi"/>
          <w:sz w:val="24"/>
          <w:szCs w:val="24"/>
          <w:lang w:val="es-CU"/>
        </w:rPr>
        <w:t>Histamina</w:t>
      </w:r>
    </w:p>
    <w:p w:rsidR="00B15E34" w:rsidRPr="00B15E34" w:rsidRDefault="00B15E34" w:rsidP="00B15E34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lang w:val="es-CU"/>
        </w:rPr>
      </w:pPr>
      <w:r w:rsidRPr="00B15E34">
        <w:rPr>
          <w:rFonts w:cstheme="minorHAnsi"/>
          <w:sz w:val="24"/>
          <w:szCs w:val="24"/>
          <w:lang w:val="es-CU"/>
        </w:rPr>
        <w:lastRenderedPageBreak/>
        <w:t>Se localiza prácticamente en todos los tejidos, preferentemente en el interior de los mastocitos y basófilos, especialmente en piel, pulmón y TGI</w:t>
      </w:r>
    </w:p>
    <w:p w:rsidR="00B15E34" w:rsidRPr="00B15E34" w:rsidRDefault="00B15E34" w:rsidP="0066407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lang w:val="es-CU"/>
        </w:rPr>
      </w:pPr>
      <w:r w:rsidRPr="00B15E34">
        <w:rPr>
          <w:rFonts w:cstheme="minorHAnsi"/>
          <w:sz w:val="24"/>
          <w:szCs w:val="24"/>
          <w:lang w:val="es-CU"/>
        </w:rPr>
        <w:t>Se describen cuatro tipos de receptores histaminérgicos: H</w:t>
      </w:r>
      <w:r w:rsidRPr="00B15E34">
        <w:rPr>
          <w:rFonts w:cstheme="minorHAnsi"/>
          <w:sz w:val="24"/>
          <w:szCs w:val="24"/>
          <w:vertAlign w:val="subscript"/>
          <w:lang w:val="es-CU"/>
        </w:rPr>
        <w:t>1</w:t>
      </w:r>
      <w:r>
        <w:rPr>
          <w:rFonts w:cstheme="minorHAnsi"/>
          <w:sz w:val="24"/>
          <w:szCs w:val="24"/>
          <w:lang w:val="es-CU"/>
        </w:rPr>
        <w:t xml:space="preserve">, </w:t>
      </w:r>
      <w:r w:rsidRPr="00B15E34">
        <w:rPr>
          <w:rFonts w:cstheme="minorHAnsi"/>
          <w:sz w:val="24"/>
          <w:szCs w:val="24"/>
          <w:lang w:val="es-CU"/>
        </w:rPr>
        <w:t>H</w:t>
      </w:r>
      <w:r w:rsidRPr="00B15E34">
        <w:rPr>
          <w:rFonts w:cstheme="minorHAnsi"/>
          <w:sz w:val="24"/>
          <w:szCs w:val="24"/>
          <w:vertAlign w:val="subscript"/>
          <w:lang w:val="es-CU"/>
        </w:rPr>
        <w:t>2</w:t>
      </w:r>
      <w:r>
        <w:rPr>
          <w:rFonts w:cstheme="minorHAnsi"/>
          <w:sz w:val="24"/>
          <w:szCs w:val="24"/>
          <w:lang w:val="es-CU"/>
        </w:rPr>
        <w:t xml:space="preserve">, </w:t>
      </w:r>
      <w:r w:rsidRPr="00B15E34">
        <w:rPr>
          <w:rFonts w:cstheme="minorHAnsi"/>
          <w:sz w:val="24"/>
          <w:szCs w:val="24"/>
          <w:lang w:val="es-CU"/>
        </w:rPr>
        <w:t>H</w:t>
      </w:r>
      <w:r w:rsidRPr="00B15E34">
        <w:rPr>
          <w:rFonts w:cstheme="minorHAnsi"/>
          <w:sz w:val="24"/>
          <w:szCs w:val="24"/>
          <w:vertAlign w:val="subscript"/>
          <w:lang w:val="es-CU"/>
        </w:rPr>
        <w:t>3</w:t>
      </w:r>
      <w:r>
        <w:rPr>
          <w:rFonts w:cstheme="minorHAnsi"/>
          <w:sz w:val="24"/>
          <w:szCs w:val="24"/>
          <w:lang w:val="es-CU"/>
        </w:rPr>
        <w:t xml:space="preserve">, </w:t>
      </w:r>
      <w:r w:rsidRPr="00B15E34">
        <w:rPr>
          <w:rFonts w:cstheme="minorHAnsi"/>
          <w:sz w:val="24"/>
          <w:szCs w:val="24"/>
          <w:lang w:val="es-CU"/>
        </w:rPr>
        <w:t>H</w:t>
      </w:r>
      <w:r w:rsidRPr="00B15E34">
        <w:rPr>
          <w:rFonts w:cstheme="minorHAnsi"/>
          <w:sz w:val="24"/>
          <w:szCs w:val="24"/>
          <w:vertAlign w:val="subscript"/>
          <w:lang w:val="es-CU"/>
        </w:rPr>
        <w:t>4</w:t>
      </w:r>
      <w:r w:rsidR="008E5BE8">
        <w:rPr>
          <w:rFonts w:cstheme="minorHAnsi"/>
          <w:sz w:val="24"/>
          <w:szCs w:val="24"/>
          <w:lang w:val="es-CU"/>
        </w:rPr>
        <w:t>. También bloquean receptores colinérgicos muscarínicos.</w:t>
      </w:r>
    </w:p>
    <w:p w:rsidR="00B15E34" w:rsidRDefault="00B15E34" w:rsidP="00B15E34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lang w:val="es-CU"/>
        </w:rPr>
      </w:pPr>
      <w:r>
        <w:rPr>
          <w:rFonts w:cstheme="minorHAnsi"/>
          <w:sz w:val="24"/>
          <w:szCs w:val="24"/>
          <w:lang w:val="es-CU"/>
        </w:rPr>
        <w:t>Mediados por receptores H</w:t>
      </w:r>
      <w:r w:rsidRPr="005F28BB">
        <w:rPr>
          <w:rFonts w:cstheme="minorHAnsi"/>
          <w:sz w:val="24"/>
          <w:szCs w:val="24"/>
          <w:vertAlign w:val="subscript"/>
          <w:lang w:val="es-CU"/>
        </w:rPr>
        <w:t>1</w:t>
      </w:r>
      <w:r>
        <w:rPr>
          <w:rFonts w:cstheme="minorHAnsi"/>
          <w:sz w:val="24"/>
          <w:szCs w:val="24"/>
          <w:lang w:val="es-CU"/>
        </w:rPr>
        <w:t xml:space="preserve">: vasodilatación (hipotensión arterial), </w:t>
      </w:r>
      <w:r w:rsidRPr="00B15E34">
        <w:rPr>
          <w:rFonts w:cstheme="minorHAnsi"/>
          <w:sz w:val="24"/>
          <w:szCs w:val="24"/>
          <w:lang w:val="es-CU"/>
        </w:rPr>
        <w:t xml:space="preserve">daño del endotelio vascular con aumento de la </w:t>
      </w:r>
      <w:proofErr w:type="gramStart"/>
      <w:r w:rsidRPr="00B15E34">
        <w:rPr>
          <w:rFonts w:cstheme="minorHAnsi"/>
          <w:sz w:val="24"/>
          <w:szCs w:val="24"/>
          <w:lang w:val="es-CU"/>
        </w:rPr>
        <w:t>permeabilidad  vascular</w:t>
      </w:r>
      <w:proofErr w:type="gramEnd"/>
      <w:r>
        <w:rPr>
          <w:rFonts w:cstheme="minorHAnsi"/>
          <w:sz w:val="24"/>
          <w:szCs w:val="24"/>
          <w:lang w:val="es-CU"/>
        </w:rPr>
        <w:t xml:space="preserve"> (edema), </w:t>
      </w:r>
      <w:r w:rsidRPr="00B15E34">
        <w:rPr>
          <w:rFonts w:cstheme="minorHAnsi"/>
          <w:sz w:val="24"/>
          <w:szCs w:val="24"/>
          <w:lang w:val="es-CU"/>
        </w:rPr>
        <w:t>contra</w:t>
      </w:r>
      <w:r>
        <w:rPr>
          <w:rFonts w:cstheme="minorHAnsi"/>
          <w:sz w:val="24"/>
          <w:szCs w:val="24"/>
          <w:lang w:val="es-CU"/>
        </w:rPr>
        <w:t>cción del</w:t>
      </w:r>
      <w:r w:rsidRPr="00B15E34">
        <w:rPr>
          <w:rFonts w:cstheme="minorHAnsi"/>
          <w:sz w:val="24"/>
          <w:szCs w:val="24"/>
          <w:lang w:val="es-CU"/>
        </w:rPr>
        <w:t xml:space="preserve"> músculo liso bronquial e intestinal</w:t>
      </w:r>
      <w:r>
        <w:rPr>
          <w:rFonts w:cstheme="minorHAnsi"/>
          <w:sz w:val="24"/>
          <w:szCs w:val="24"/>
          <w:lang w:val="es-CU"/>
        </w:rPr>
        <w:t xml:space="preserve"> (</w:t>
      </w:r>
      <w:proofErr w:type="spellStart"/>
      <w:r>
        <w:rPr>
          <w:rFonts w:cstheme="minorHAnsi"/>
          <w:sz w:val="24"/>
          <w:szCs w:val="24"/>
          <w:lang w:val="es-CU"/>
        </w:rPr>
        <w:t>bronconstricción</w:t>
      </w:r>
      <w:proofErr w:type="spellEnd"/>
      <w:r>
        <w:rPr>
          <w:rFonts w:cstheme="minorHAnsi"/>
          <w:sz w:val="24"/>
          <w:szCs w:val="24"/>
          <w:lang w:val="es-CU"/>
        </w:rPr>
        <w:t xml:space="preserve"> y diarreas), </w:t>
      </w:r>
      <w:r w:rsidRPr="00B15E34">
        <w:rPr>
          <w:rFonts w:cstheme="minorHAnsi"/>
          <w:sz w:val="24"/>
          <w:szCs w:val="24"/>
          <w:lang w:val="es-CU"/>
        </w:rPr>
        <w:t>estimula</w:t>
      </w:r>
      <w:r>
        <w:rPr>
          <w:rFonts w:cstheme="minorHAnsi"/>
          <w:sz w:val="24"/>
          <w:szCs w:val="24"/>
          <w:lang w:val="es-CU"/>
        </w:rPr>
        <w:t>ción</w:t>
      </w:r>
      <w:r w:rsidRPr="00B15E34">
        <w:rPr>
          <w:rFonts w:cstheme="minorHAnsi"/>
          <w:sz w:val="24"/>
          <w:szCs w:val="24"/>
          <w:lang w:val="es-CU"/>
        </w:rPr>
        <w:t xml:space="preserve"> intensa</w:t>
      </w:r>
      <w:r>
        <w:rPr>
          <w:rFonts w:cstheme="minorHAnsi"/>
          <w:sz w:val="24"/>
          <w:szCs w:val="24"/>
          <w:lang w:val="es-CU"/>
        </w:rPr>
        <w:t xml:space="preserve"> de</w:t>
      </w:r>
      <w:r w:rsidRPr="00B15E34">
        <w:rPr>
          <w:rFonts w:cstheme="minorHAnsi"/>
          <w:sz w:val="24"/>
          <w:szCs w:val="24"/>
          <w:lang w:val="es-CU"/>
        </w:rPr>
        <w:t xml:space="preserve"> las terminaciones nerviosas sensitivas</w:t>
      </w:r>
      <w:r>
        <w:rPr>
          <w:rFonts w:cstheme="minorHAnsi"/>
          <w:sz w:val="24"/>
          <w:szCs w:val="24"/>
          <w:lang w:val="es-CU"/>
        </w:rPr>
        <w:t xml:space="preserve"> (prurito y dolor), </w:t>
      </w:r>
      <w:r w:rsidRPr="00B15E34">
        <w:rPr>
          <w:rFonts w:cstheme="minorHAnsi"/>
          <w:sz w:val="24"/>
          <w:szCs w:val="24"/>
          <w:lang w:val="es-CU"/>
        </w:rPr>
        <w:t>estimula</w:t>
      </w:r>
      <w:r>
        <w:rPr>
          <w:rFonts w:cstheme="minorHAnsi"/>
          <w:sz w:val="24"/>
          <w:szCs w:val="24"/>
          <w:lang w:val="es-CU"/>
        </w:rPr>
        <w:t>ción de las</w:t>
      </w:r>
      <w:r w:rsidRPr="00B15E34">
        <w:rPr>
          <w:rFonts w:cstheme="minorHAnsi"/>
          <w:sz w:val="24"/>
          <w:szCs w:val="24"/>
          <w:lang w:val="es-CU"/>
        </w:rPr>
        <w:t xml:space="preserve"> secreci</w:t>
      </w:r>
      <w:r>
        <w:rPr>
          <w:rFonts w:cstheme="minorHAnsi"/>
          <w:sz w:val="24"/>
          <w:szCs w:val="24"/>
          <w:lang w:val="es-CU"/>
        </w:rPr>
        <w:t>ones</w:t>
      </w:r>
      <w:r w:rsidRPr="00B15E34">
        <w:rPr>
          <w:rFonts w:cstheme="minorHAnsi"/>
          <w:sz w:val="24"/>
          <w:szCs w:val="24"/>
          <w:lang w:val="es-CU"/>
        </w:rPr>
        <w:t xml:space="preserve"> nasofaríngea, bronquial</w:t>
      </w:r>
      <w:r>
        <w:rPr>
          <w:rFonts w:cstheme="minorHAnsi"/>
          <w:sz w:val="24"/>
          <w:szCs w:val="24"/>
          <w:lang w:val="es-CU"/>
        </w:rPr>
        <w:t xml:space="preserve"> y</w:t>
      </w:r>
      <w:r w:rsidRPr="00B15E34">
        <w:rPr>
          <w:rFonts w:cstheme="minorHAnsi"/>
          <w:sz w:val="24"/>
          <w:szCs w:val="24"/>
          <w:lang w:val="es-CU"/>
        </w:rPr>
        <w:t xml:space="preserve"> salival</w:t>
      </w:r>
      <w:r>
        <w:rPr>
          <w:rFonts w:cstheme="minorHAnsi"/>
          <w:sz w:val="24"/>
          <w:szCs w:val="24"/>
          <w:lang w:val="es-CU"/>
        </w:rPr>
        <w:t>.</w:t>
      </w:r>
    </w:p>
    <w:p w:rsidR="005F28BB" w:rsidRDefault="005F28BB" w:rsidP="008E5BE8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CU"/>
        </w:rPr>
        <w:t>Mediados por receptores H</w:t>
      </w:r>
      <w:r w:rsidRPr="005F28BB">
        <w:rPr>
          <w:rFonts w:cstheme="minorHAnsi"/>
          <w:sz w:val="24"/>
          <w:szCs w:val="24"/>
          <w:vertAlign w:val="subscript"/>
          <w:lang w:val="es-CU"/>
        </w:rPr>
        <w:t>2</w:t>
      </w:r>
      <w:r>
        <w:rPr>
          <w:rFonts w:cstheme="minorHAnsi"/>
          <w:sz w:val="24"/>
          <w:szCs w:val="24"/>
          <w:lang w:val="es-CU"/>
        </w:rPr>
        <w:t xml:space="preserve">: </w:t>
      </w:r>
      <w:r w:rsidRPr="005F28BB">
        <w:rPr>
          <w:rFonts w:cstheme="minorHAnsi"/>
          <w:sz w:val="24"/>
          <w:szCs w:val="24"/>
          <w:lang w:val="es-ES"/>
        </w:rPr>
        <w:t>estimula</w:t>
      </w:r>
      <w:r>
        <w:rPr>
          <w:rFonts w:cstheme="minorHAnsi"/>
          <w:sz w:val="24"/>
          <w:szCs w:val="24"/>
          <w:lang w:val="es-ES"/>
        </w:rPr>
        <w:t>ción de</w:t>
      </w:r>
      <w:r w:rsidRPr="005F28BB">
        <w:rPr>
          <w:rFonts w:cstheme="minorHAnsi"/>
          <w:sz w:val="24"/>
          <w:szCs w:val="24"/>
          <w:lang w:val="es-ES"/>
        </w:rPr>
        <w:t xml:space="preserve"> la secreción </w:t>
      </w:r>
      <w:proofErr w:type="spellStart"/>
      <w:r w:rsidRPr="005F28BB">
        <w:rPr>
          <w:rFonts w:cstheme="minorHAnsi"/>
          <w:sz w:val="24"/>
          <w:szCs w:val="24"/>
          <w:lang w:val="es-ES"/>
        </w:rPr>
        <w:t>clorhidropéptica</w:t>
      </w:r>
      <w:proofErr w:type="spellEnd"/>
      <w:r w:rsidRPr="005F28BB">
        <w:rPr>
          <w:rFonts w:cstheme="minorHAnsi"/>
          <w:sz w:val="24"/>
          <w:szCs w:val="24"/>
          <w:lang w:val="es-ES"/>
        </w:rPr>
        <w:t xml:space="preserve"> en las células parietales de la mucosa gástrica</w:t>
      </w:r>
      <w:r w:rsidR="008E5BE8">
        <w:rPr>
          <w:rFonts w:cstheme="minorHAnsi"/>
          <w:sz w:val="24"/>
          <w:szCs w:val="24"/>
          <w:lang w:val="es-ES"/>
        </w:rPr>
        <w:t>.</w:t>
      </w:r>
    </w:p>
    <w:p w:rsidR="008E5BE8" w:rsidRDefault="008E5BE8" w:rsidP="008E5BE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lang w:val="es-CU"/>
        </w:rPr>
      </w:pPr>
      <w:r>
        <w:rPr>
          <w:rFonts w:cstheme="minorHAnsi"/>
          <w:sz w:val="24"/>
          <w:szCs w:val="24"/>
          <w:lang w:val="es-CU"/>
        </w:rPr>
        <w:t>Agonistas H</w:t>
      </w:r>
      <w:r w:rsidRPr="008E5BE8">
        <w:rPr>
          <w:rFonts w:cstheme="minorHAnsi"/>
          <w:sz w:val="24"/>
          <w:szCs w:val="24"/>
          <w:vertAlign w:val="subscript"/>
          <w:lang w:val="es-CU"/>
        </w:rPr>
        <w:t>1</w:t>
      </w:r>
      <w:r>
        <w:rPr>
          <w:rFonts w:cstheme="minorHAnsi"/>
          <w:sz w:val="24"/>
          <w:szCs w:val="24"/>
          <w:lang w:val="es-CU"/>
        </w:rPr>
        <w:t xml:space="preserve"> y H</w:t>
      </w:r>
      <w:r w:rsidRPr="008E5BE8">
        <w:rPr>
          <w:rFonts w:cstheme="minorHAnsi"/>
          <w:sz w:val="24"/>
          <w:szCs w:val="24"/>
          <w:vertAlign w:val="subscript"/>
          <w:lang w:val="es-CU"/>
        </w:rPr>
        <w:t>2</w:t>
      </w:r>
      <w:r>
        <w:rPr>
          <w:rFonts w:cstheme="minorHAnsi"/>
          <w:sz w:val="24"/>
          <w:szCs w:val="24"/>
          <w:lang w:val="es-CU"/>
        </w:rPr>
        <w:t>: Histamina</w:t>
      </w:r>
    </w:p>
    <w:p w:rsidR="008E5BE8" w:rsidRDefault="008E5BE8" w:rsidP="008E5BE8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  <w:lang w:val="es-CU"/>
        </w:rPr>
      </w:pPr>
      <w:r>
        <w:rPr>
          <w:rFonts w:cstheme="minorHAnsi"/>
          <w:sz w:val="24"/>
          <w:szCs w:val="24"/>
          <w:lang w:val="es-CU"/>
        </w:rPr>
        <w:t>Antagonistas H</w:t>
      </w:r>
      <w:r w:rsidRPr="008E5BE8">
        <w:rPr>
          <w:rFonts w:cstheme="minorHAnsi"/>
          <w:sz w:val="24"/>
          <w:szCs w:val="24"/>
          <w:vertAlign w:val="subscript"/>
          <w:lang w:val="es-CU"/>
        </w:rPr>
        <w:t>1</w:t>
      </w:r>
      <w:r>
        <w:rPr>
          <w:rFonts w:cstheme="minorHAnsi"/>
          <w:sz w:val="24"/>
          <w:szCs w:val="24"/>
          <w:lang w:val="es-CU"/>
        </w:rPr>
        <w:t xml:space="preserve">: </w:t>
      </w:r>
      <w:r w:rsidRPr="008E5BE8">
        <w:rPr>
          <w:rFonts w:cstheme="minorHAnsi"/>
          <w:sz w:val="24"/>
          <w:szCs w:val="24"/>
          <w:u w:val="single"/>
          <w:lang w:val="es-CU"/>
        </w:rPr>
        <w:t>primera generación:</w:t>
      </w:r>
      <w:r>
        <w:rPr>
          <w:rFonts w:cstheme="minorHAnsi"/>
          <w:sz w:val="24"/>
          <w:szCs w:val="24"/>
          <w:lang w:val="es-CU"/>
        </w:rPr>
        <w:t xml:space="preserve"> </w:t>
      </w:r>
      <w:r>
        <w:rPr>
          <w:rFonts w:cstheme="minorHAnsi"/>
          <w:sz w:val="24"/>
          <w:szCs w:val="24"/>
          <w:lang w:val="es-CU"/>
        </w:rPr>
        <w:t>difenhidramina, dimenhidrinato</w:t>
      </w:r>
      <w:r>
        <w:rPr>
          <w:rFonts w:cstheme="minorHAnsi"/>
          <w:sz w:val="24"/>
          <w:szCs w:val="24"/>
          <w:lang w:val="es-CU"/>
        </w:rPr>
        <w:t xml:space="preserve">, </w:t>
      </w:r>
      <w:proofErr w:type="spellStart"/>
      <w:r>
        <w:rPr>
          <w:rFonts w:cstheme="minorHAnsi"/>
          <w:sz w:val="24"/>
          <w:szCs w:val="24"/>
          <w:lang w:val="es-CU"/>
        </w:rPr>
        <w:t>clorfeniramina</w:t>
      </w:r>
      <w:proofErr w:type="spellEnd"/>
      <w:r>
        <w:rPr>
          <w:rFonts w:cstheme="minorHAnsi"/>
          <w:sz w:val="24"/>
          <w:szCs w:val="24"/>
          <w:lang w:val="es-CU"/>
        </w:rPr>
        <w:t xml:space="preserve">, </w:t>
      </w:r>
      <w:proofErr w:type="spellStart"/>
      <w:r>
        <w:rPr>
          <w:rFonts w:cstheme="minorHAnsi"/>
          <w:sz w:val="24"/>
          <w:szCs w:val="24"/>
          <w:lang w:val="es-CU"/>
        </w:rPr>
        <w:t>dexclorfeniramina</w:t>
      </w:r>
      <w:proofErr w:type="spellEnd"/>
      <w:r>
        <w:rPr>
          <w:rFonts w:cstheme="minorHAnsi"/>
          <w:sz w:val="24"/>
          <w:szCs w:val="24"/>
          <w:lang w:val="es-CU"/>
        </w:rPr>
        <w:t xml:space="preserve">, </w:t>
      </w:r>
      <w:proofErr w:type="spellStart"/>
      <w:r>
        <w:rPr>
          <w:rFonts w:cstheme="minorHAnsi"/>
          <w:sz w:val="24"/>
          <w:szCs w:val="24"/>
          <w:lang w:val="es-CU"/>
        </w:rPr>
        <w:t>meclizine</w:t>
      </w:r>
      <w:proofErr w:type="spellEnd"/>
      <w:r>
        <w:rPr>
          <w:rFonts w:cstheme="minorHAnsi"/>
          <w:sz w:val="24"/>
          <w:szCs w:val="24"/>
          <w:lang w:val="es-CU"/>
        </w:rPr>
        <w:t xml:space="preserve">, prometazina, </w:t>
      </w:r>
      <w:proofErr w:type="spellStart"/>
      <w:r>
        <w:rPr>
          <w:rFonts w:cstheme="minorHAnsi"/>
          <w:sz w:val="24"/>
          <w:szCs w:val="24"/>
          <w:lang w:val="es-CU"/>
        </w:rPr>
        <w:t>ciproheptadina</w:t>
      </w:r>
      <w:proofErr w:type="spellEnd"/>
      <w:r>
        <w:rPr>
          <w:rFonts w:cstheme="minorHAnsi"/>
          <w:sz w:val="24"/>
          <w:szCs w:val="24"/>
          <w:lang w:val="es-CU"/>
        </w:rPr>
        <w:t xml:space="preserve">, </w:t>
      </w:r>
      <w:proofErr w:type="spellStart"/>
      <w:r>
        <w:rPr>
          <w:rFonts w:cstheme="minorHAnsi"/>
          <w:sz w:val="24"/>
          <w:szCs w:val="24"/>
          <w:lang w:val="es-CU"/>
        </w:rPr>
        <w:t>ketotifeno</w:t>
      </w:r>
      <w:proofErr w:type="spellEnd"/>
      <w:r>
        <w:rPr>
          <w:rFonts w:cstheme="minorHAnsi"/>
          <w:sz w:val="24"/>
          <w:szCs w:val="24"/>
          <w:lang w:val="es-CU"/>
        </w:rPr>
        <w:t xml:space="preserve">. </w:t>
      </w:r>
      <w:r w:rsidRPr="008E5BE8">
        <w:rPr>
          <w:rFonts w:cstheme="minorHAnsi"/>
          <w:sz w:val="24"/>
          <w:szCs w:val="24"/>
          <w:u w:val="single"/>
          <w:lang w:val="es-CU"/>
        </w:rPr>
        <w:t>Segunda generación:</w:t>
      </w:r>
      <w:r>
        <w:rPr>
          <w:rFonts w:cstheme="minorHAnsi"/>
          <w:sz w:val="24"/>
          <w:szCs w:val="24"/>
          <w:lang w:val="es-CU"/>
        </w:rPr>
        <w:t xml:space="preserve"> loratadina, </w:t>
      </w:r>
      <w:proofErr w:type="spellStart"/>
      <w:r>
        <w:rPr>
          <w:rFonts w:cstheme="minorHAnsi"/>
          <w:sz w:val="24"/>
          <w:szCs w:val="24"/>
          <w:lang w:val="es-CU"/>
        </w:rPr>
        <w:t>terfenadina</w:t>
      </w:r>
      <w:proofErr w:type="spellEnd"/>
      <w:r>
        <w:rPr>
          <w:rFonts w:cstheme="minorHAnsi"/>
          <w:sz w:val="24"/>
          <w:szCs w:val="24"/>
          <w:lang w:val="es-CU"/>
        </w:rPr>
        <w:t xml:space="preserve">, </w:t>
      </w:r>
      <w:proofErr w:type="spellStart"/>
      <w:r>
        <w:rPr>
          <w:rFonts w:cstheme="minorHAnsi"/>
          <w:sz w:val="24"/>
          <w:szCs w:val="24"/>
          <w:lang w:val="es-CU"/>
        </w:rPr>
        <w:t>astemizol</w:t>
      </w:r>
      <w:proofErr w:type="spellEnd"/>
      <w:r>
        <w:rPr>
          <w:rFonts w:cstheme="minorHAnsi"/>
          <w:sz w:val="24"/>
          <w:szCs w:val="24"/>
          <w:lang w:val="es-CU"/>
        </w:rPr>
        <w:t>.</w:t>
      </w:r>
    </w:p>
    <w:p w:rsidR="008E5BE8" w:rsidRDefault="008E5BE8" w:rsidP="008E5BE8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  <w:lang w:val="es-CU"/>
        </w:rPr>
      </w:pPr>
      <w:r>
        <w:rPr>
          <w:rFonts w:cstheme="minorHAnsi"/>
          <w:sz w:val="24"/>
          <w:szCs w:val="24"/>
          <w:lang w:val="es-CU"/>
        </w:rPr>
        <w:t>Antagonistas H</w:t>
      </w:r>
      <w:r w:rsidRPr="008E5BE8">
        <w:rPr>
          <w:rFonts w:cstheme="minorHAnsi"/>
          <w:sz w:val="24"/>
          <w:szCs w:val="24"/>
          <w:vertAlign w:val="subscript"/>
          <w:lang w:val="es-CU"/>
        </w:rPr>
        <w:t>2</w:t>
      </w:r>
      <w:r>
        <w:rPr>
          <w:rFonts w:cstheme="minorHAnsi"/>
          <w:sz w:val="24"/>
          <w:szCs w:val="24"/>
          <w:lang w:val="es-CU"/>
        </w:rPr>
        <w:t xml:space="preserve">: cimetidina, ranitidina, famotidina, </w:t>
      </w:r>
      <w:proofErr w:type="spellStart"/>
      <w:r>
        <w:rPr>
          <w:rFonts w:cstheme="minorHAnsi"/>
          <w:sz w:val="24"/>
          <w:szCs w:val="24"/>
          <w:lang w:val="es-CU"/>
        </w:rPr>
        <w:t>nizatidina</w:t>
      </w:r>
      <w:proofErr w:type="spellEnd"/>
      <w:r>
        <w:rPr>
          <w:rFonts w:cstheme="minorHAnsi"/>
          <w:sz w:val="24"/>
          <w:szCs w:val="24"/>
          <w:lang w:val="es-CU"/>
        </w:rPr>
        <w:t>.</w:t>
      </w:r>
    </w:p>
    <w:p w:rsidR="008E5BE8" w:rsidRDefault="008E5BE8" w:rsidP="007E464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lang w:val="es-CU"/>
        </w:rPr>
      </w:pPr>
      <w:r w:rsidRPr="008E5BE8">
        <w:rPr>
          <w:rFonts w:cstheme="minorHAnsi"/>
          <w:sz w:val="24"/>
          <w:szCs w:val="24"/>
          <w:lang w:val="es-CU"/>
        </w:rPr>
        <w:t xml:space="preserve">Usos: </w:t>
      </w:r>
      <w:r w:rsidRPr="008E5BE8">
        <w:rPr>
          <w:rFonts w:cstheme="minorHAnsi"/>
          <w:sz w:val="24"/>
          <w:szCs w:val="24"/>
          <w:u w:val="single"/>
          <w:lang w:val="es-CU"/>
        </w:rPr>
        <w:t>agonistas:</w:t>
      </w:r>
      <w:r w:rsidRPr="008E5BE8">
        <w:rPr>
          <w:rFonts w:cstheme="minorHAnsi"/>
          <w:sz w:val="24"/>
          <w:szCs w:val="24"/>
          <w:lang w:val="es-CU"/>
        </w:rPr>
        <w:t xml:space="preserve"> Usos diagnósticos en pruebas funcionales respiratorias y pruebas de sensibilidad cutánea, </w:t>
      </w:r>
      <w:r w:rsidRPr="008E5BE8">
        <w:rPr>
          <w:rFonts w:cstheme="minorHAnsi"/>
          <w:sz w:val="24"/>
          <w:szCs w:val="24"/>
          <w:lang w:val="es-CU"/>
        </w:rPr>
        <w:t>análisis de la capacidad secretora de ácido</w:t>
      </w:r>
      <w:r>
        <w:rPr>
          <w:rFonts w:cstheme="minorHAnsi"/>
          <w:sz w:val="24"/>
          <w:szCs w:val="24"/>
          <w:lang w:val="es-CU"/>
        </w:rPr>
        <w:t xml:space="preserve"> </w:t>
      </w:r>
      <w:r w:rsidRPr="008E5BE8">
        <w:rPr>
          <w:rFonts w:cstheme="minorHAnsi"/>
          <w:sz w:val="24"/>
          <w:szCs w:val="24"/>
          <w:lang w:val="es-CU"/>
        </w:rPr>
        <w:t xml:space="preserve">del estómago y el diagnóstico </w:t>
      </w:r>
      <w:proofErr w:type="gramStart"/>
      <w:r w:rsidRPr="008E5BE8">
        <w:rPr>
          <w:rFonts w:cstheme="minorHAnsi"/>
          <w:sz w:val="24"/>
          <w:szCs w:val="24"/>
          <w:lang w:val="es-CU"/>
        </w:rPr>
        <w:t>del</w:t>
      </w:r>
      <w:bookmarkStart w:id="0" w:name="_GoBack"/>
      <w:bookmarkEnd w:id="0"/>
      <w:r w:rsidRPr="008E5BE8">
        <w:rPr>
          <w:rFonts w:cstheme="minorHAnsi"/>
          <w:sz w:val="24"/>
          <w:szCs w:val="24"/>
          <w:lang w:val="es-CU"/>
        </w:rPr>
        <w:t xml:space="preserve"> feocromocitoma</w:t>
      </w:r>
      <w:proofErr w:type="gramEnd"/>
      <w:r w:rsidRPr="008E5BE8">
        <w:rPr>
          <w:rFonts w:cstheme="minorHAnsi"/>
          <w:sz w:val="24"/>
          <w:szCs w:val="24"/>
          <w:lang w:val="es-CU"/>
        </w:rPr>
        <w:t>.</w:t>
      </w:r>
    </w:p>
    <w:p w:rsidR="008E5BE8" w:rsidRDefault="008E5BE8" w:rsidP="008E5BE8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  <w:lang w:val="es-CU"/>
        </w:rPr>
      </w:pPr>
      <w:r w:rsidRPr="006E213D">
        <w:rPr>
          <w:rFonts w:cstheme="minorHAnsi"/>
          <w:sz w:val="24"/>
          <w:szCs w:val="24"/>
          <w:u w:val="single"/>
          <w:lang w:val="es-CU"/>
        </w:rPr>
        <w:t>Antagonistas H</w:t>
      </w:r>
      <w:r w:rsidRPr="006E213D">
        <w:rPr>
          <w:rFonts w:cstheme="minorHAnsi"/>
          <w:sz w:val="24"/>
          <w:szCs w:val="24"/>
          <w:u w:val="single"/>
          <w:vertAlign w:val="subscript"/>
          <w:lang w:val="es-CU"/>
        </w:rPr>
        <w:t>1</w:t>
      </w:r>
      <w:r>
        <w:rPr>
          <w:rFonts w:cstheme="minorHAnsi"/>
          <w:sz w:val="24"/>
          <w:szCs w:val="24"/>
          <w:lang w:val="es-CU"/>
        </w:rPr>
        <w:t xml:space="preserve">: urticaria, dermatitis atópica, picaduras de insectos, rinitis, </w:t>
      </w:r>
      <w:r w:rsidRPr="008E5BE8">
        <w:rPr>
          <w:rFonts w:cstheme="minorHAnsi"/>
          <w:sz w:val="24"/>
          <w:szCs w:val="24"/>
          <w:lang w:val="es-CU"/>
        </w:rPr>
        <w:t>Coadyuvantes en caso de hipersensibilidad a fármacos y reacciones anafilácticas severas</w:t>
      </w:r>
      <w:r>
        <w:rPr>
          <w:rFonts w:cstheme="minorHAnsi"/>
          <w:sz w:val="24"/>
          <w:szCs w:val="24"/>
          <w:lang w:val="es-CU"/>
        </w:rPr>
        <w:t xml:space="preserve">, </w:t>
      </w:r>
      <w:r w:rsidRPr="008E5BE8">
        <w:rPr>
          <w:rFonts w:cstheme="minorHAnsi"/>
          <w:sz w:val="24"/>
          <w:szCs w:val="24"/>
          <w:lang w:val="es-CU"/>
        </w:rPr>
        <w:t>prevención del mareo por movimiento</w:t>
      </w:r>
      <w:r>
        <w:rPr>
          <w:rFonts w:cstheme="minorHAnsi"/>
          <w:sz w:val="24"/>
          <w:szCs w:val="24"/>
          <w:lang w:val="es-CU"/>
        </w:rPr>
        <w:t xml:space="preserve">. Por bloqueo muscarínico: antieméticos, </w:t>
      </w:r>
      <w:r w:rsidRPr="008E5BE8">
        <w:rPr>
          <w:rFonts w:cstheme="minorHAnsi"/>
          <w:sz w:val="24"/>
          <w:szCs w:val="24"/>
          <w:lang w:val="es-CU"/>
        </w:rPr>
        <w:t>Enf</w:t>
      </w:r>
      <w:r>
        <w:rPr>
          <w:rFonts w:cstheme="minorHAnsi"/>
          <w:sz w:val="24"/>
          <w:szCs w:val="24"/>
          <w:lang w:val="es-CU"/>
        </w:rPr>
        <w:t>ermedad de</w:t>
      </w:r>
      <w:r w:rsidRPr="008E5BE8">
        <w:rPr>
          <w:rFonts w:cstheme="minorHAnsi"/>
          <w:sz w:val="24"/>
          <w:szCs w:val="24"/>
          <w:lang w:val="es-CU"/>
        </w:rPr>
        <w:t xml:space="preserve"> Parkinson y reacciones extrapiramidales inducidas por fármacos</w:t>
      </w:r>
      <w:r w:rsidR="006E213D">
        <w:rPr>
          <w:rFonts w:cstheme="minorHAnsi"/>
          <w:sz w:val="24"/>
          <w:szCs w:val="24"/>
          <w:lang w:val="es-CU"/>
        </w:rPr>
        <w:t>.</w:t>
      </w:r>
    </w:p>
    <w:p w:rsidR="006E213D" w:rsidRPr="008E5BE8" w:rsidRDefault="006E213D" w:rsidP="008E5BE8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  <w:lang w:val="es-CU"/>
        </w:rPr>
      </w:pPr>
      <w:r w:rsidRPr="006E213D">
        <w:rPr>
          <w:rFonts w:cstheme="minorHAnsi"/>
          <w:sz w:val="24"/>
          <w:szCs w:val="24"/>
          <w:u w:val="single"/>
          <w:lang w:val="es-CU"/>
        </w:rPr>
        <w:t>Antagonistas H</w:t>
      </w:r>
      <w:r w:rsidRPr="006E213D">
        <w:rPr>
          <w:rFonts w:cstheme="minorHAnsi"/>
          <w:sz w:val="24"/>
          <w:szCs w:val="24"/>
          <w:u w:val="single"/>
          <w:vertAlign w:val="subscript"/>
          <w:lang w:val="es-CU"/>
        </w:rPr>
        <w:t>2</w:t>
      </w:r>
      <w:r>
        <w:rPr>
          <w:rFonts w:cstheme="minorHAnsi"/>
          <w:sz w:val="24"/>
          <w:szCs w:val="24"/>
          <w:lang w:val="es-CU"/>
        </w:rPr>
        <w:t xml:space="preserve">: úlcera péptica gastroduodenal, </w:t>
      </w:r>
      <w:r w:rsidRPr="006E213D">
        <w:rPr>
          <w:rFonts w:cstheme="minorHAnsi"/>
          <w:sz w:val="24"/>
          <w:szCs w:val="24"/>
          <w:lang w:val="es-CU"/>
        </w:rPr>
        <w:t xml:space="preserve">Síndrome de </w:t>
      </w:r>
      <w:proofErr w:type="spellStart"/>
      <w:r w:rsidRPr="006E213D">
        <w:rPr>
          <w:rFonts w:cstheme="minorHAnsi"/>
          <w:sz w:val="24"/>
          <w:szCs w:val="24"/>
          <w:lang w:val="es-CU"/>
        </w:rPr>
        <w:t>Zollinger</w:t>
      </w:r>
      <w:proofErr w:type="spellEnd"/>
      <w:r w:rsidRPr="006E213D">
        <w:rPr>
          <w:rFonts w:cstheme="minorHAnsi"/>
          <w:sz w:val="24"/>
          <w:szCs w:val="24"/>
          <w:lang w:val="es-CU"/>
        </w:rPr>
        <w:t xml:space="preserve"> </w:t>
      </w:r>
      <w:r>
        <w:rPr>
          <w:rFonts w:cstheme="minorHAnsi"/>
          <w:sz w:val="24"/>
          <w:szCs w:val="24"/>
          <w:lang w:val="es-CU"/>
        </w:rPr>
        <w:t>–</w:t>
      </w:r>
      <w:r w:rsidRPr="006E213D">
        <w:rPr>
          <w:rFonts w:cstheme="minorHAnsi"/>
          <w:sz w:val="24"/>
          <w:szCs w:val="24"/>
          <w:lang w:val="es-CU"/>
        </w:rPr>
        <w:t xml:space="preserve"> Ellison</w:t>
      </w:r>
      <w:r>
        <w:rPr>
          <w:rFonts w:cstheme="minorHAnsi"/>
          <w:sz w:val="24"/>
          <w:szCs w:val="24"/>
          <w:lang w:val="es-CU"/>
        </w:rPr>
        <w:t xml:space="preserve"> y otras enfermedades relacionadas con el ácido, mastocitosis sistémica.</w:t>
      </w:r>
    </w:p>
    <w:p w:rsidR="00B15E34" w:rsidRPr="00000BA2" w:rsidRDefault="00B15E34" w:rsidP="00000BA2">
      <w:pPr>
        <w:spacing w:after="0" w:line="240" w:lineRule="auto"/>
        <w:jc w:val="both"/>
        <w:rPr>
          <w:rFonts w:cstheme="minorHAnsi"/>
          <w:sz w:val="24"/>
          <w:szCs w:val="24"/>
          <w:lang w:val="es-CU"/>
        </w:rPr>
      </w:pPr>
    </w:p>
    <w:p w:rsidR="007D6B88" w:rsidRPr="00000BA2" w:rsidRDefault="007D6B88" w:rsidP="00000BA2">
      <w:pPr>
        <w:spacing w:after="0"/>
        <w:jc w:val="both"/>
        <w:rPr>
          <w:rFonts w:cstheme="minorHAnsi"/>
          <w:b/>
          <w:sz w:val="24"/>
          <w:szCs w:val="24"/>
          <w:u w:val="single"/>
          <w:lang w:val="es-ES_tradnl"/>
        </w:rPr>
      </w:pPr>
      <w:r w:rsidRPr="00000BA2">
        <w:rPr>
          <w:rFonts w:cstheme="minorHAnsi"/>
          <w:b/>
          <w:sz w:val="24"/>
          <w:szCs w:val="24"/>
          <w:u w:val="single"/>
          <w:lang w:val="es-ES_tradnl"/>
        </w:rPr>
        <w:t>TAREAS A RESOLVER</w:t>
      </w:r>
    </w:p>
    <w:p w:rsidR="00B17BC6" w:rsidRPr="00B17BC6" w:rsidRDefault="00B17BC6" w:rsidP="00B17BC6">
      <w:pPr>
        <w:spacing w:after="0"/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>1. E</w:t>
      </w:r>
      <w:r w:rsidRPr="00B17BC6">
        <w:rPr>
          <w:rFonts w:cstheme="minorHAnsi"/>
          <w:sz w:val="24"/>
          <w:szCs w:val="24"/>
          <w:lang w:val="es-ES_tradnl"/>
        </w:rPr>
        <w:t xml:space="preserve">xplique la utilidad terapéutica de los AINES en procesos inflamatorios. </w:t>
      </w:r>
    </w:p>
    <w:p w:rsidR="00B17BC6" w:rsidRPr="00B17BC6" w:rsidRDefault="00B17BC6" w:rsidP="00B17BC6">
      <w:pPr>
        <w:spacing w:after="0"/>
        <w:jc w:val="both"/>
        <w:rPr>
          <w:rFonts w:cstheme="minorHAnsi"/>
          <w:sz w:val="24"/>
          <w:szCs w:val="24"/>
          <w:lang w:val="es-ES_tradnl"/>
        </w:rPr>
      </w:pPr>
    </w:p>
    <w:p w:rsidR="00B17BC6" w:rsidRDefault="00B17BC6" w:rsidP="00B17BC6">
      <w:pPr>
        <w:spacing w:after="0"/>
        <w:jc w:val="both"/>
        <w:rPr>
          <w:rFonts w:cstheme="minorHAnsi"/>
          <w:sz w:val="24"/>
          <w:szCs w:val="24"/>
          <w:lang w:val="es-ES_tradnl"/>
        </w:rPr>
      </w:pPr>
      <w:r w:rsidRPr="00B17BC6">
        <w:rPr>
          <w:rFonts w:cstheme="minorHAnsi"/>
          <w:sz w:val="24"/>
          <w:szCs w:val="24"/>
          <w:u w:val="single"/>
          <w:lang w:val="es-ES_tradnl"/>
        </w:rPr>
        <w:t>Respuesta:</w:t>
      </w:r>
      <w:r>
        <w:rPr>
          <w:rFonts w:cstheme="minorHAnsi"/>
          <w:sz w:val="24"/>
          <w:szCs w:val="24"/>
          <w:lang w:val="es-ES_tradnl"/>
        </w:rPr>
        <w:t xml:space="preserve"> </w:t>
      </w:r>
      <w:r w:rsidRPr="00B17BC6">
        <w:rPr>
          <w:rFonts w:cstheme="minorHAnsi"/>
          <w:sz w:val="24"/>
          <w:szCs w:val="24"/>
          <w:lang w:val="es-ES_tradnl"/>
        </w:rPr>
        <w:t xml:space="preserve">Los AINES inhiben la enzima ciclooxigenasa y subsecuentemente inhiben la síntesis de prostaglandinas. Estas últimas participan como mediadores importantes de la inflamación (sensibilizan terminaciones nociceptivas, tienen propiedades quimiotácticas, producen vasodilatación y aumento de la permeabilidad vascular).  </w:t>
      </w:r>
    </w:p>
    <w:p w:rsidR="00B17BC6" w:rsidRPr="00B17BC6" w:rsidRDefault="00B17BC6" w:rsidP="00B17BC6">
      <w:pPr>
        <w:spacing w:after="0"/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>2. E</w:t>
      </w:r>
      <w:r w:rsidRPr="00B17BC6">
        <w:rPr>
          <w:rFonts w:cstheme="minorHAnsi"/>
          <w:sz w:val="24"/>
          <w:szCs w:val="24"/>
          <w:lang w:val="es-ES_tradnl"/>
        </w:rPr>
        <w:t xml:space="preserve">xplique la utilidad terapéutica del </w:t>
      </w:r>
      <w:proofErr w:type="spellStart"/>
      <w:r w:rsidRPr="00B17BC6">
        <w:rPr>
          <w:rFonts w:cstheme="minorHAnsi"/>
          <w:sz w:val="24"/>
          <w:szCs w:val="24"/>
          <w:lang w:val="es-ES_tradnl"/>
        </w:rPr>
        <w:t>ondansetrón</w:t>
      </w:r>
      <w:proofErr w:type="spellEnd"/>
      <w:r w:rsidRPr="00B17BC6">
        <w:rPr>
          <w:rFonts w:cstheme="minorHAnsi"/>
          <w:sz w:val="24"/>
          <w:szCs w:val="24"/>
          <w:lang w:val="es-ES_tradnl"/>
        </w:rPr>
        <w:t xml:space="preserve"> en el tratamiento de los vómitos inducidos por quimioterapia.  </w:t>
      </w:r>
    </w:p>
    <w:p w:rsidR="00B17BC6" w:rsidRPr="00B17BC6" w:rsidRDefault="00B17BC6" w:rsidP="00B17BC6">
      <w:pPr>
        <w:spacing w:after="0"/>
        <w:jc w:val="both"/>
        <w:rPr>
          <w:rFonts w:cstheme="minorHAnsi"/>
          <w:sz w:val="24"/>
          <w:szCs w:val="24"/>
          <w:lang w:val="es-ES_tradnl"/>
        </w:rPr>
      </w:pPr>
    </w:p>
    <w:p w:rsidR="00B17BC6" w:rsidRPr="00B17BC6" w:rsidRDefault="00B17BC6" w:rsidP="00B17BC6">
      <w:pPr>
        <w:spacing w:after="0"/>
        <w:jc w:val="both"/>
        <w:rPr>
          <w:rFonts w:cstheme="minorHAnsi"/>
          <w:sz w:val="24"/>
          <w:szCs w:val="24"/>
          <w:lang w:val="es-CU"/>
        </w:rPr>
      </w:pPr>
      <w:r w:rsidRPr="00B17BC6">
        <w:rPr>
          <w:rFonts w:cstheme="minorHAnsi"/>
          <w:sz w:val="24"/>
          <w:szCs w:val="24"/>
          <w:lang w:val="es-ES_tradnl"/>
        </w:rPr>
        <w:t xml:space="preserve">El </w:t>
      </w:r>
      <w:proofErr w:type="spellStart"/>
      <w:r w:rsidRPr="00B17BC6">
        <w:rPr>
          <w:rFonts w:cstheme="minorHAnsi"/>
          <w:sz w:val="24"/>
          <w:szCs w:val="24"/>
          <w:lang w:val="es-ES_tradnl"/>
        </w:rPr>
        <w:t>ondansetrón</w:t>
      </w:r>
      <w:proofErr w:type="spellEnd"/>
      <w:r w:rsidRPr="00B17BC6">
        <w:rPr>
          <w:rFonts w:cstheme="minorHAnsi"/>
          <w:sz w:val="24"/>
          <w:szCs w:val="24"/>
          <w:lang w:val="es-ES_tradnl"/>
        </w:rPr>
        <w:t xml:space="preserve"> es un antagonista de receptores serotoninérgicos 5-HT</w:t>
      </w:r>
      <w:r w:rsidRPr="00B17BC6">
        <w:rPr>
          <w:rFonts w:cstheme="minorHAnsi"/>
          <w:sz w:val="24"/>
          <w:szCs w:val="24"/>
          <w:vertAlign w:val="subscript"/>
          <w:lang w:val="es-ES_tradnl"/>
        </w:rPr>
        <w:t>3</w:t>
      </w:r>
      <w:r w:rsidRPr="00B17BC6">
        <w:rPr>
          <w:rFonts w:cstheme="minorHAnsi"/>
          <w:sz w:val="24"/>
          <w:szCs w:val="24"/>
          <w:lang w:val="es-ES_tradnl"/>
        </w:rPr>
        <w:t>. El bloqueo de estos receptores a nivel de la zona quimiorreceptora gatillo, impide la participación de la serotonina en la proyección de impulsos emetizantes hacia el centro del vómito.</w:t>
      </w:r>
    </w:p>
    <w:p w:rsidR="00B17BC6" w:rsidRPr="00B17BC6" w:rsidRDefault="00B17BC6" w:rsidP="00B17BC6">
      <w:pPr>
        <w:pStyle w:val="Prrafodelista"/>
        <w:spacing w:after="0"/>
        <w:jc w:val="both"/>
        <w:rPr>
          <w:rFonts w:cstheme="minorHAnsi"/>
          <w:sz w:val="24"/>
          <w:szCs w:val="24"/>
          <w:lang w:val="es-ES_tradnl"/>
        </w:rPr>
      </w:pPr>
    </w:p>
    <w:p w:rsidR="007D6B88" w:rsidRDefault="007D6B88" w:rsidP="00000BA2">
      <w:pPr>
        <w:spacing w:after="0"/>
        <w:jc w:val="both"/>
        <w:rPr>
          <w:rFonts w:cstheme="minorHAnsi"/>
          <w:b/>
          <w:bCs/>
          <w:sz w:val="24"/>
          <w:szCs w:val="24"/>
          <w:u w:val="single"/>
          <w:lang w:val="es-ES_tradnl"/>
        </w:rPr>
      </w:pPr>
      <w:bookmarkStart w:id="1" w:name="_Hlk62924289"/>
      <w:r w:rsidRPr="00000BA2">
        <w:rPr>
          <w:rFonts w:cstheme="minorHAnsi"/>
          <w:b/>
          <w:bCs/>
          <w:sz w:val="24"/>
          <w:szCs w:val="24"/>
          <w:u w:val="single"/>
          <w:lang w:val="es-ES_tradnl"/>
        </w:rPr>
        <w:t xml:space="preserve">PREGUNTAS PARA </w:t>
      </w:r>
      <w:r w:rsidR="00815E6F">
        <w:rPr>
          <w:rFonts w:cstheme="minorHAnsi"/>
          <w:b/>
          <w:bCs/>
          <w:sz w:val="24"/>
          <w:szCs w:val="24"/>
          <w:u w:val="single"/>
          <w:lang w:val="es-ES_tradnl"/>
        </w:rPr>
        <w:t>AUTO</w:t>
      </w:r>
      <w:r w:rsidRPr="00000BA2">
        <w:rPr>
          <w:rFonts w:cstheme="minorHAnsi"/>
          <w:b/>
          <w:bCs/>
          <w:sz w:val="24"/>
          <w:szCs w:val="24"/>
          <w:u w:val="single"/>
          <w:lang w:val="es-ES_tradnl"/>
        </w:rPr>
        <w:t>EVALUACIÓN</w:t>
      </w:r>
    </w:p>
    <w:p w:rsidR="00B17BC6" w:rsidRPr="00B17BC6" w:rsidRDefault="00B17BC6" w:rsidP="00B17BC6">
      <w:pPr>
        <w:spacing w:after="0"/>
        <w:jc w:val="both"/>
        <w:rPr>
          <w:rFonts w:cstheme="minorHAnsi"/>
          <w:bCs/>
          <w:sz w:val="24"/>
          <w:szCs w:val="24"/>
          <w:lang w:val="es-CU"/>
        </w:rPr>
      </w:pPr>
      <w:r>
        <w:rPr>
          <w:rFonts w:cstheme="minorHAnsi"/>
          <w:bCs/>
          <w:sz w:val="24"/>
          <w:szCs w:val="24"/>
          <w:lang w:val="es-CU"/>
        </w:rPr>
        <w:t xml:space="preserve">1. </w:t>
      </w:r>
      <w:r w:rsidRPr="00B17BC6">
        <w:rPr>
          <w:rFonts w:cstheme="minorHAnsi"/>
          <w:bCs/>
          <w:sz w:val="24"/>
          <w:szCs w:val="24"/>
          <w:lang w:val="es-CU"/>
        </w:rPr>
        <w:t>De acuerdo a sus conocimientos sobre mediadores químicos y fármacos relacionados, marque con una X la respuesta correcta</w:t>
      </w:r>
      <w:r>
        <w:rPr>
          <w:rFonts w:cstheme="minorHAnsi"/>
          <w:bCs/>
          <w:sz w:val="24"/>
          <w:szCs w:val="24"/>
          <w:lang w:val="es-CU"/>
        </w:rPr>
        <w:t>:</w:t>
      </w:r>
    </w:p>
    <w:p w:rsidR="00B17BC6" w:rsidRPr="00B17BC6" w:rsidRDefault="00B17BC6" w:rsidP="00B17BC6">
      <w:pPr>
        <w:spacing w:after="0"/>
        <w:jc w:val="both"/>
        <w:rPr>
          <w:rFonts w:cstheme="minorHAnsi"/>
          <w:bCs/>
          <w:sz w:val="24"/>
          <w:szCs w:val="24"/>
          <w:lang w:val="es-CU"/>
        </w:rPr>
      </w:pPr>
    </w:p>
    <w:p w:rsidR="00B17BC6" w:rsidRPr="00B17BC6" w:rsidRDefault="00B17BC6" w:rsidP="00B17BC6">
      <w:pPr>
        <w:spacing w:after="0"/>
        <w:jc w:val="both"/>
        <w:rPr>
          <w:rFonts w:cstheme="minorHAnsi"/>
          <w:bCs/>
          <w:sz w:val="24"/>
          <w:szCs w:val="24"/>
          <w:lang w:val="es-CU"/>
        </w:rPr>
      </w:pPr>
      <w:r>
        <w:rPr>
          <w:rFonts w:cstheme="minorHAnsi"/>
          <w:bCs/>
          <w:sz w:val="24"/>
          <w:szCs w:val="24"/>
          <w:lang w:val="es-CU"/>
        </w:rPr>
        <w:lastRenderedPageBreak/>
        <w:t xml:space="preserve">a)   </w:t>
      </w:r>
      <w:proofErr w:type="spellStart"/>
      <w:r w:rsidRPr="00B17BC6">
        <w:rPr>
          <w:rFonts w:cstheme="minorHAnsi"/>
          <w:bCs/>
          <w:sz w:val="24"/>
          <w:szCs w:val="24"/>
          <w:lang w:val="es-CU"/>
        </w:rPr>
        <w:t>Autacoide</w:t>
      </w:r>
      <w:proofErr w:type="spellEnd"/>
      <w:r w:rsidRPr="00B17BC6">
        <w:rPr>
          <w:rFonts w:cstheme="minorHAnsi"/>
          <w:bCs/>
          <w:sz w:val="24"/>
          <w:szCs w:val="24"/>
          <w:lang w:val="es-CU"/>
        </w:rPr>
        <w:t xml:space="preserve"> responsable de algunos de los efectos indeseables (tos, angioedema) de los IECAS</w:t>
      </w:r>
    </w:p>
    <w:p w:rsidR="00B17BC6" w:rsidRPr="00B17BC6" w:rsidRDefault="00B17BC6" w:rsidP="00B17BC6">
      <w:pPr>
        <w:spacing w:after="0"/>
        <w:jc w:val="both"/>
        <w:rPr>
          <w:rFonts w:cstheme="minorHAnsi"/>
          <w:bCs/>
          <w:sz w:val="24"/>
          <w:szCs w:val="24"/>
          <w:lang w:val="es-CU"/>
        </w:rPr>
      </w:pPr>
      <w:r w:rsidRPr="00B17BC6">
        <w:rPr>
          <w:rFonts w:cstheme="minorHAnsi"/>
          <w:bCs/>
          <w:sz w:val="24"/>
          <w:szCs w:val="24"/>
          <w:lang w:val="es-CU"/>
        </w:rPr>
        <w:t xml:space="preserve">         ______ angiotensina II           _______bradiquinina      _________PGF2α</w:t>
      </w:r>
    </w:p>
    <w:p w:rsidR="00B17BC6" w:rsidRPr="00B17BC6" w:rsidRDefault="00B17BC6" w:rsidP="00B17BC6">
      <w:pPr>
        <w:spacing w:after="0"/>
        <w:jc w:val="both"/>
        <w:rPr>
          <w:rFonts w:cstheme="minorHAnsi"/>
          <w:bCs/>
          <w:sz w:val="24"/>
          <w:szCs w:val="24"/>
          <w:lang w:val="es-CU"/>
        </w:rPr>
      </w:pPr>
    </w:p>
    <w:p w:rsidR="00B17BC6" w:rsidRPr="00B17BC6" w:rsidRDefault="00B17BC6" w:rsidP="00B17BC6">
      <w:pPr>
        <w:spacing w:after="0"/>
        <w:jc w:val="both"/>
        <w:rPr>
          <w:rFonts w:cstheme="minorHAnsi"/>
          <w:bCs/>
          <w:sz w:val="24"/>
          <w:szCs w:val="24"/>
          <w:lang w:val="es-CU"/>
        </w:rPr>
      </w:pPr>
      <w:r w:rsidRPr="00B17BC6">
        <w:rPr>
          <w:rFonts w:cstheme="minorHAnsi"/>
          <w:bCs/>
          <w:sz w:val="24"/>
          <w:szCs w:val="24"/>
          <w:lang w:val="es-CU"/>
        </w:rPr>
        <w:t xml:space="preserve">b)    </w:t>
      </w:r>
      <w:proofErr w:type="spellStart"/>
      <w:r w:rsidRPr="00B17BC6">
        <w:rPr>
          <w:rFonts w:cstheme="minorHAnsi"/>
          <w:bCs/>
          <w:sz w:val="24"/>
          <w:szCs w:val="24"/>
          <w:lang w:val="es-CU"/>
        </w:rPr>
        <w:t>Autacoide</w:t>
      </w:r>
      <w:proofErr w:type="spellEnd"/>
      <w:r w:rsidRPr="00B17BC6">
        <w:rPr>
          <w:rFonts w:cstheme="minorHAnsi"/>
          <w:bCs/>
          <w:sz w:val="24"/>
          <w:szCs w:val="24"/>
          <w:lang w:val="es-CU"/>
        </w:rPr>
        <w:t xml:space="preserve"> que interviene en el control del sueño, el apetito y la temperatura corporal</w:t>
      </w:r>
    </w:p>
    <w:p w:rsidR="00B17BC6" w:rsidRPr="00B17BC6" w:rsidRDefault="00B17BC6" w:rsidP="00B17BC6">
      <w:pPr>
        <w:spacing w:after="0"/>
        <w:jc w:val="both"/>
        <w:rPr>
          <w:rFonts w:cstheme="minorHAnsi"/>
          <w:bCs/>
          <w:sz w:val="24"/>
          <w:szCs w:val="24"/>
          <w:lang w:val="es-CU"/>
        </w:rPr>
      </w:pPr>
      <w:r w:rsidRPr="00B17BC6">
        <w:rPr>
          <w:rFonts w:cstheme="minorHAnsi"/>
          <w:bCs/>
          <w:sz w:val="24"/>
          <w:szCs w:val="24"/>
          <w:lang w:val="es-CU"/>
        </w:rPr>
        <w:t xml:space="preserve">         _______serotonina     _______TXA</w:t>
      </w:r>
      <w:r w:rsidRPr="00B17BC6">
        <w:rPr>
          <w:rFonts w:cstheme="minorHAnsi"/>
          <w:bCs/>
          <w:sz w:val="24"/>
          <w:szCs w:val="24"/>
          <w:vertAlign w:val="subscript"/>
          <w:lang w:val="es-CU"/>
        </w:rPr>
        <w:t xml:space="preserve">2 </w:t>
      </w:r>
      <w:r w:rsidRPr="00B17BC6">
        <w:rPr>
          <w:rFonts w:cstheme="minorHAnsi"/>
          <w:bCs/>
          <w:sz w:val="24"/>
          <w:szCs w:val="24"/>
          <w:lang w:val="es-CU"/>
        </w:rPr>
        <w:t xml:space="preserve">  _______bradiquinina</w:t>
      </w:r>
    </w:p>
    <w:p w:rsidR="00B17BC6" w:rsidRPr="00B17BC6" w:rsidRDefault="00B17BC6" w:rsidP="00B17BC6">
      <w:pPr>
        <w:spacing w:after="0"/>
        <w:jc w:val="both"/>
        <w:rPr>
          <w:rFonts w:cstheme="minorHAnsi"/>
          <w:bCs/>
          <w:sz w:val="24"/>
          <w:szCs w:val="24"/>
          <w:lang w:val="es-CU"/>
        </w:rPr>
      </w:pPr>
    </w:p>
    <w:p w:rsidR="00B17BC6" w:rsidRPr="00B17BC6" w:rsidRDefault="00B17BC6" w:rsidP="00B17BC6">
      <w:pPr>
        <w:spacing w:after="0"/>
        <w:jc w:val="both"/>
        <w:rPr>
          <w:rFonts w:cstheme="minorHAnsi"/>
          <w:bCs/>
          <w:sz w:val="24"/>
          <w:szCs w:val="24"/>
          <w:lang w:val="es-CU"/>
        </w:rPr>
      </w:pPr>
      <w:r>
        <w:rPr>
          <w:rFonts w:cstheme="minorHAnsi"/>
          <w:bCs/>
          <w:sz w:val="24"/>
          <w:szCs w:val="24"/>
          <w:lang w:val="es-CU"/>
        </w:rPr>
        <w:t xml:space="preserve">c) </w:t>
      </w:r>
      <w:r w:rsidRPr="00B17BC6">
        <w:rPr>
          <w:rFonts w:cstheme="minorHAnsi"/>
          <w:bCs/>
          <w:sz w:val="24"/>
          <w:szCs w:val="24"/>
          <w:lang w:val="es-CU"/>
        </w:rPr>
        <w:t>Fármaco que se emplea como analgésico, antipirético y antiinflamatorio por interferir en la síntesis de prostaglandinas</w:t>
      </w:r>
    </w:p>
    <w:p w:rsidR="00B17BC6" w:rsidRPr="00B17BC6" w:rsidRDefault="00B17BC6" w:rsidP="00B17BC6">
      <w:pPr>
        <w:spacing w:after="0"/>
        <w:jc w:val="both"/>
        <w:rPr>
          <w:rFonts w:cstheme="minorHAnsi"/>
          <w:bCs/>
          <w:sz w:val="24"/>
          <w:szCs w:val="24"/>
          <w:lang w:val="es-CU"/>
        </w:rPr>
      </w:pPr>
      <w:r w:rsidRPr="00B17BC6">
        <w:rPr>
          <w:rFonts w:cstheme="minorHAnsi"/>
          <w:bCs/>
          <w:sz w:val="24"/>
          <w:szCs w:val="24"/>
          <w:lang w:val="es-CU"/>
        </w:rPr>
        <w:t xml:space="preserve">        _______Cimetidina      _______Montelukast    ________Aspirina</w:t>
      </w:r>
    </w:p>
    <w:p w:rsidR="00B17BC6" w:rsidRPr="00B17BC6" w:rsidRDefault="00B17BC6" w:rsidP="00B17BC6">
      <w:pPr>
        <w:spacing w:after="0"/>
        <w:jc w:val="both"/>
        <w:rPr>
          <w:rFonts w:cstheme="minorHAnsi"/>
          <w:bCs/>
          <w:sz w:val="24"/>
          <w:szCs w:val="24"/>
          <w:lang w:val="es-CU"/>
        </w:rPr>
      </w:pPr>
    </w:p>
    <w:p w:rsidR="00B17BC6" w:rsidRPr="00B17BC6" w:rsidRDefault="00B17BC6" w:rsidP="00B17BC6">
      <w:pPr>
        <w:spacing w:after="0"/>
        <w:jc w:val="both"/>
        <w:rPr>
          <w:rFonts w:cstheme="minorHAnsi"/>
          <w:bCs/>
          <w:sz w:val="24"/>
          <w:szCs w:val="24"/>
          <w:lang w:val="es-CU"/>
        </w:rPr>
      </w:pPr>
      <w:r>
        <w:rPr>
          <w:rFonts w:cstheme="minorHAnsi"/>
          <w:bCs/>
          <w:sz w:val="24"/>
          <w:szCs w:val="24"/>
          <w:lang w:val="es-CU"/>
        </w:rPr>
        <w:t xml:space="preserve">d) </w:t>
      </w:r>
      <w:r w:rsidRPr="00B17BC6">
        <w:rPr>
          <w:rFonts w:cstheme="minorHAnsi"/>
          <w:bCs/>
          <w:sz w:val="24"/>
          <w:szCs w:val="24"/>
          <w:lang w:val="es-CU"/>
        </w:rPr>
        <w:t>Fármaco que antagoniza las acciones de la histamina mediadas por receptores H</w:t>
      </w:r>
      <w:r w:rsidRPr="00B17BC6">
        <w:rPr>
          <w:rFonts w:cstheme="minorHAnsi"/>
          <w:bCs/>
          <w:sz w:val="24"/>
          <w:szCs w:val="24"/>
          <w:vertAlign w:val="subscript"/>
          <w:lang w:val="es-CU"/>
        </w:rPr>
        <w:t>1</w:t>
      </w:r>
      <w:r w:rsidRPr="00B17BC6">
        <w:rPr>
          <w:rFonts w:cstheme="minorHAnsi"/>
          <w:bCs/>
          <w:sz w:val="24"/>
          <w:szCs w:val="24"/>
          <w:lang w:val="es-CU"/>
        </w:rPr>
        <w:t>, con pocos o</w:t>
      </w:r>
    </w:p>
    <w:p w:rsidR="00B17BC6" w:rsidRPr="00B17BC6" w:rsidRDefault="00B17BC6" w:rsidP="00B17BC6">
      <w:pPr>
        <w:spacing w:after="0"/>
        <w:jc w:val="both"/>
        <w:rPr>
          <w:rFonts w:cstheme="minorHAnsi"/>
          <w:bCs/>
          <w:sz w:val="24"/>
          <w:szCs w:val="24"/>
          <w:lang w:val="es-CU"/>
        </w:rPr>
      </w:pPr>
      <w:r w:rsidRPr="00B17BC6">
        <w:rPr>
          <w:rFonts w:cstheme="minorHAnsi"/>
          <w:bCs/>
          <w:sz w:val="24"/>
          <w:szCs w:val="24"/>
          <w:lang w:val="es-CU"/>
        </w:rPr>
        <w:t xml:space="preserve">     nulos efectos depresores centrales </w:t>
      </w:r>
    </w:p>
    <w:p w:rsidR="00B17BC6" w:rsidRDefault="00B17BC6" w:rsidP="00B17BC6">
      <w:pPr>
        <w:spacing w:after="0"/>
        <w:jc w:val="both"/>
        <w:rPr>
          <w:rFonts w:cstheme="minorHAnsi"/>
          <w:bCs/>
          <w:sz w:val="24"/>
          <w:szCs w:val="24"/>
          <w:lang w:val="es-CU"/>
        </w:rPr>
      </w:pPr>
      <w:r w:rsidRPr="00B17BC6">
        <w:rPr>
          <w:rFonts w:cstheme="minorHAnsi"/>
          <w:bCs/>
          <w:sz w:val="24"/>
          <w:szCs w:val="24"/>
          <w:lang w:val="es-CU"/>
        </w:rPr>
        <w:t xml:space="preserve">       _______Difenhidramina    ________Loratadina   ________ </w:t>
      </w:r>
      <w:proofErr w:type="spellStart"/>
      <w:r w:rsidRPr="00B17BC6">
        <w:rPr>
          <w:rFonts w:cstheme="minorHAnsi"/>
          <w:bCs/>
          <w:sz w:val="24"/>
          <w:szCs w:val="24"/>
          <w:lang w:val="es-CU"/>
        </w:rPr>
        <w:t>Icatibant</w:t>
      </w:r>
      <w:proofErr w:type="spellEnd"/>
    </w:p>
    <w:p w:rsidR="00B17BC6" w:rsidRDefault="00B17BC6" w:rsidP="00B17BC6">
      <w:pPr>
        <w:spacing w:after="0"/>
        <w:jc w:val="both"/>
        <w:rPr>
          <w:rFonts w:cstheme="minorHAnsi"/>
          <w:bCs/>
          <w:sz w:val="24"/>
          <w:szCs w:val="24"/>
          <w:lang w:val="es-CU"/>
        </w:rPr>
      </w:pPr>
      <w:r>
        <w:rPr>
          <w:rFonts w:cstheme="minorHAnsi"/>
          <w:bCs/>
          <w:sz w:val="24"/>
          <w:szCs w:val="24"/>
          <w:lang w:val="es-CU"/>
        </w:rPr>
        <w:t xml:space="preserve">e) </w:t>
      </w:r>
      <w:proofErr w:type="spellStart"/>
      <w:r>
        <w:rPr>
          <w:rFonts w:cstheme="minorHAnsi"/>
          <w:bCs/>
          <w:sz w:val="24"/>
          <w:szCs w:val="24"/>
          <w:lang w:val="es-CU"/>
        </w:rPr>
        <w:t>Autacoide</w:t>
      </w:r>
      <w:proofErr w:type="spellEnd"/>
      <w:r>
        <w:rPr>
          <w:rFonts w:cstheme="minorHAnsi"/>
          <w:bCs/>
          <w:sz w:val="24"/>
          <w:szCs w:val="24"/>
          <w:lang w:val="es-CU"/>
        </w:rPr>
        <w:t xml:space="preserve"> que p</w:t>
      </w:r>
      <w:r w:rsidRPr="00B17BC6">
        <w:rPr>
          <w:rFonts w:cstheme="minorHAnsi"/>
          <w:bCs/>
          <w:sz w:val="24"/>
          <w:szCs w:val="24"/>
          <w:lang w:val="es-CU"/>
        </w:rPr>
        <w:t xml:space="preserve">roduce una intensa </w:t>
      </w:r>
      <w:proofErr w:type="spellStart"/>
      <w:r w:rsidRPr="00B17BC6">
        <w:rPr>
          <w:rFonts w:cstheme="minorHAnsi"/>
          <w:bCs/>
          <w:sz w:val="24"/>
          <w:szCs w:val="24"/>
          <w:lang w:val="es-CU"/>
        </w:rPr>
        <w:t>vasocontracción</w:t>
      </w:r>
      <w:proofErr w:type="spellEnd"/>
      <w:r w:rsidRPr="00B17BC6">
        <w:rPr>
          <w:rFonts w:cstheme="minorHAnsi"/>
          <w:bCs/>
          <w:sz w:val="24"/>
          <w:szCs w:val="24"/>
          <w:lang w:val="es-CU"/>
        </w:rPr>
        <w:t xml:space="preserve"> </w:t>
      </w:r>
      <w:proofErr w:type="spellStart"/>
      <w:r w:rsidRPr="00B17BC6">
        <w:rPr>
          <w:rFonts w:cstheme="minorHAnsi"/>
          <w:bCs/>
          <w:sz w:val="24"/>
          <w:szCs w:val="24"/>
          <w:lang w:val="es-CU"/>
        </w:rPr>
        <w:t>arteriolar</w:t>
      </w:r>
      <w:proofErr w:type="spellEnd"/>
      <w:r w:rsidRPr="00B17BC6">
        <w:rPr>
          <w:rFonts w:cstheme="minorHAnsi"/>
          <w:bCs/>
          <w:sz w:val="24"/>
          <w:szCs w:val="24"/>
          <w:lang w:val="es-CU"/>
        </w:rPr>
        <w:t xml:space="preserve"> por estímulo directo de receptores AT1</w:t>
      </w:r>
    </w:p>
    <w:p w:rsidR="00B17BC6" w:rsidRPr="00B17BC6" w:rsidRDefault="00B17BC6" w:rsidP="00B17BC6">
      <w:pPr>
        <w:spacing w:after="0"/>
        <w:jc w:val="both"/>
        <w:rPr>
          <w:rFonts w:cstheme="minorHAnsi"/>
          <w:bCs/>
          <w:sz w:val="24"/>
          <w:szCs w:val="24"/>
          <w:lang w:val="es-CU"/>
        </w:rPr>
      </w:pPr>
      <w:r>
        <w:rPr>
          <w:rFonts w:cstheme="minorHAnsi"/>
          <w:bCs/>
          <w:sz w:val="24"/>
          <w:szCs w:val="24"/>
          <w:lang w:val="es-CU"/>
        </w:rPr>
        <w:t>_______ bradiquinina             _______ histamina                  ______ angiotensina</w:t>
      </w:r>
      <w:bookmarkEnd w:id="1"/>
    </w:p>
    <w:sectPr w:rsidR="00B17BC6" w:rsidRPr="00B17BC6" w:rsidSect="00E67ED2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F3C89"/>
    <w:multiLevelType w:val="hybridMultilevel"/>
    <w:tmpl w:val="D2827AB2"/>
    <w:lvl w:ilvl="0" w:tplc="E70406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54BA1"/>
    <w:multiLevelType w:val="hybridMultilevel"/>
    <w:tmpl w:val="EE4EEA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94CA8"/>
    <w:multiLevelType w:val="hybridMultilevel"/>
    <w:tmpl w:val="0EB0B08E"/>
    <w:lvl w:ilvl="0" w:tplc="5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F643D"/>
    <w:multiLevelType w:val="hybridMultilevel"/>
    <w:tmpl w:val="855476BC"/>
    <w:lvl w:ilvl="0" w:tplc="5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733B3"/>
    <w:multiLevelType w:val="hybridMultilevel"/>
    <w:tmpl w:val="225A2E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07180"/>
    <w:multiLevelType w:val="hybridMultilevel"/>
    <w:tmpl w:val="F4784E1E"/>
    <w:lvl w:ilvl="0" w:tplc="E70406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068D8"/>
    <w:multiLevelType w:val="hybridMultilevel"/>
    <w:tmpl w:val="D76A8740"/>
    <w:lvl w:ilvl="0" w:tplc="5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9D4AD0"/>
    <w:multiLevelType w:val="hybridMultilevel"/>
    <w:tmpl w:val="32EAA6E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9D52ECA"/>
    <w:multiLevelType w:val="hybridMultilevel"/>
    <w:tmpl w:val="8BC488CA"/>
    <w:lvl w:ilvl="0" w:tplc="5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05D85"/>
    <w:multiLevelType w:val="hybridMultilevel"/>
    <w:tmpl w:val="0B44904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1C0ED2"/>
    <w:multiLevelType w:val="hybridMultilevel"/>
    <w:tmpl w:val="9B5237E2"/>
    <w:lvl w:ilvl="0" w:tplc="E70406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27972"/>
    <w:multiLevelType w:val="hybridMultilevel"/>
    <w:tmpl w:val="95C8987C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703EC"/>
    <w:multiLevelType w:val="hybridMultilevel"/>
    <w:tmpl w:val="750CC342"/>
    <w:lvl w:ilvl="0" w:tplc="F676B26C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2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F6"/>
    <w:rsid w:val="00000BA2"/>
    <w:rsid w:val="00054199"/>
    <w:rsid w:val="001736F6"/>
    <w:rsid w:val="00260658"/>
    <w:rsid w:val="002A1AA8"/>
    <w:rsid w:val="003E672E"/>
    <w:rsid w:val="0045737B"/>
    <w:rsid w:val="004B2BB3"/>
    <w:rsid w:val="005F28BB"/>
    <w:rsid w:val="00610C41"/>
    <w:rsid w:val="00682DA0"/>
    <w:rsid w:val="006E213D"/>
    <w:rsid w:val="00755C03"/>
    <w:rsid w:val="007A0737"/>
    <w:rsid w:val="007D6B88"/>
    <w:rsid w:val="007F5E2D"/>
    <w:rsid w:val="00815E6F"/>
    <w:rsid w:val="008C1B5A"/>
    <w:rsid w:val="008E5BE8"/>
    <w:rsid w:val="009E1CC9"/>
    <w:rsid w:val="00A117F5"/>
    <w:rsid w:val="00AB7980"/>
    <w:rsid w:val="00AE31DC"/>
    <w:rsid w:val="00B15E34"/>
    <w:rsid w:val="00B171CF"/>
    <w:rsid w:val="00B17BC6"/>
    <w:rsid w:val="00BC1514"/>
    <w:rsid w:val="00BF4E25"/>
    <w:rsid w:val="00C31E1C"/>
    <w:rsid w:val="00CD768C"/>
    <w:rsid w:val="00E30B8E"/>
    <w:rsid w:val="00E67ED2"/>
    <w:rsid w:val="00ED4BA9"/>
    <w:rsid w:val="00E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553483"/>
  <w15:chartTrackingRefBased/>
  <w15:docId w15:val="{542870EE-E691-47C3-8D57-3A60520B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6B88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0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U" w:eastAsia="es-CU"/>
    </w:rPr>
  </w:style>
  <w:style w:type="paragraph" w:styleId="Textoindependiente3">
    <w:name w:val="Body Text 3"/>
    <w:basedOn w:val="Normal"/>
    <w:link w:val="Textoindependiente3Car"/>
    <w:rsid w:val="00755C03"/>
    <w:pPr>
      <w:spacing w:after="120" w:line="276" w:lineRule="auto"/>
    </w:pPr>
    <w:rPr>
      <w:rFonts w:ascii="Calibri" w:eastAsia="Times New Roman" w:hAnsi="Calibri" w:cs="Times New Roman"/>
      <w:sz w:val="16"/>
      <w:szCs w:val="16"/>
      <w:lang w:val="es-ES_tradnl" w:eastAsia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755C03"/>
    <w:rPr>
      <w:rFonts w:ascii="Calibri" w:eastAsia="Times New Roman" w:hAnsi="Calibri" w:cs="Times New Roman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254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2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912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9</cp:revision>
  <dcterms:created xsi:type="dcterms:W3CDTF">2021-01-31T15:42:00Z</dcterms:created>
  <dcterms:modified xsi:type="dcterms:W3CDTF">2021-01-31T16:23:00Z</dcterms:modified>
</cp:coreProperties>
</file>