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88" w:rsidRPr="008110E2" w:rsidRDefault="00ED6996">
      <w:pPr>
        <w:pStyle w:val="Puesto"/>
        <w:rPr>
          <w:sz w:val="22"/>
          <w:szCs w:val="22"/>
        </w:rPr>
      </w:pPr>
      <w:r>
        <w:rPr>
          <w:sz w:val="22"/>
          <w:szCs w:val="22"/>
        </w:rPr>
        <w:t>GUÍA DE ESTUDIO</w:t>
      </w:r>
    </w:p>
    <w:p w:rsidR="007C2288" w:rsidRPr="008110E2" w:rsidRDefault="007C2288">
      <w:pPr>
        <w:ind w:right="-1652"/>
        <w:jc w:val="center"/>
        <w:rPr>
          <w:b/>
          <w:i/>
          <w:sz w:val="22"/>
          <w:szCs w:val="22"/>
        </w:rPr>
      </w:pPr>
    </w:p>
    <w:p w:rsidR="007C2288" w:rsidRPr="008110E2" w:rsidRDefault="007C2288">
      <w:pPr>
        <w:ind w:right="-1652"/>
        <w:jc w:val="center"/>
        <w:rPr>
          <w:b/>
          <w:sz w:val="22"/>
          <w:szCs w:val="22"/>
        </w:rPr>
      </w:pPr>
    </w:p>
    <w:p w:rsidR="007F77B0" w:rsidRPr="007F77B0" w:rsidRDefault="007F77B0" w:rsidP="00F251C7">
      <w:pPr>
        <w:spacing w:line="360" w:lineRule="auto"/>
        <w:jc w:val="both"/>
        <w:rPr>
          <w:sz w:val="22"/>
          <w:szCs w:val="24"/>
          <w:lang w:eastAsia="es-ES"/>
        </w:rPr>
      </w:pPr>
      <w:r w:rsidRPr="007F77B0">
        <w:rPr>
          <w:sz w:val="22"/>
          <w:szCs w:val="24"/>
          <w:lang w:eastAsia="es-ES"/>
        </w:rPr>
        <w:t xml:space="preserve">Estimado estudiante: </w:t>
      </w:r>
    </w:p>
    <w:p w:rsidR="007F77B0" w:rsidRPr="007F77B0" w:rsidRDefault="007F77B0" w:rsidP="00F251C7">
      <w:pPr>
        <w:spacing w:line="360" w:lineRule="auto"/>
        <w:ind w:right="-1560"/>
        <w:jc w:val="both"/>
        <w:rPr>
          <w:sz w:val="32"/>
        </w:rPr>
      </w:pPr>
      <w:r w:rsidRPr="007F77B0">
        <w:rPr>
          <w:sz w:val="22"/>
          <w:szCs w:val="24"/>
          <w:lang w:val="es-ES_tradnl" w:eastAsia="es-ES_tradnl"/>
        </w:rPr>
        <w:t xml:space="preserve">En tus manos ponemos este instrumento de trabajo que tiene como objetivo fundamental </w:t>
      </w:r>
      <w:r>
        <w:rPr>
          <w:sz w:val="22"/>
          <w:szCs w:val="24"/>
          <w:lang w:val="es-ES_tradnl" w:eastAsia="es-ES_tradnl"/>
        </w:rPr>
        <w:t>o</w:t>
      </w:r>
      <w:r w:rsidRPr="007F77B0">
        <w:rPr>
          <w:sz w:val="22"/>
          <w:szCs w:val="24"/>
          <w:lang w:val="es-ES_tradnl" w:eastAsia="es-ES_tradnl"/>
        </w:rPr>
        <w:t xml:space="preserve">rientar las diferentes tareas que son necesarias para realizar un estudio eficaz que te permitan lograr el dominio de los conocimientos y habilidades de la asignatura Farmacología, imprescindibles para el mejor desempeño de tu labor profesional como futuro médico. </w:t>
      </w:r>
    </w:p>
    <w:p w:rsidR="00F251C7" w:rsidRDefault="00F251C7" w:rsidP="007F77B0">
      <w:pPr>
        <w:ind w:right="-1652"/>
        <w:rPr>
          <w:b/>
          <w:sz w:val="22"/>
          <w:szCs w:val="22"/>
        </w:rPr>
      </w:pPr>
    </w:p>
    <w:p w:rsidR="007C2288" w:rsidRPr="00A337C1" w:rsidRDefault="007C2288" w:rsidP="00A337C1">
      <w:pPr>
        <w:ind w:right="-1652"/>
        <w:jc w:val="both"/>
        <w:rPr>
          <w:b/>
          <w:sz w:val="20"/>
          <w:szCs w:val="22"/>
        </w:rPr>
      </w:pPr>
      <w:r w:rsidRPr="008110E2">
        <w:rPr>
          <w:b/>
          <w:sz w:val="22"/>
          <w:szCs w:val="22"/>
        </w:rPr>
        <w:t>TEMA</w:t>
      </w:r>
      <w:r w:rsidR="008F23A2">
        <w:rPr>
          <w:b/>
          <w:sz w:val="22"/>
          <w:szCs w:val="22"/>
        </w:rPr>
        <w:t xml:space="preserve"> </w:t>
      </w:r>
      <w:r w:rsidR="00802BFB">
        <w:rPr>
          <w:b/>
          <w:sz w:val="22"/>
          <w:szCs w:val="22"/>
        </w:rPr>
        <w:t>1</w:t>
      </w:r>
      <w:r w:rsidR="00165BF6">
        <w:rPr>
          <w:b/>
          <w:sz w:val="22"/>
          <w:szCs w:val="22"/>
        </w:rPr>
        <w:t>0</w:t>
      </w:r>
      <w:r w:rsidRPr="008110E2">
        <w:rPr>
          <w:b/>
          <w:sz w:val="22"/>
          <w:szCs w:val="22"/>
        </w:rPr>
        <w:t xml:space="preserve">. </w:t>
      </w:r>
      <w:r w:rsidR="00165BF6" w:rsidRPr="00A337C1">
        <w:rPr>
          <w:b/>
          <w:sz w:val="22"/>
          <w:szCs w:val="24"/>
        </w:rPr>
        <w:t>LAS BASES FARMACOLÓGICAS DE LA TERAPÉUTICA: PRESCRIPCIÓN Y USO RACIONAL</w:t>
      </w:r>
    </w:p>
    <w:p w:rsidR="00165BF6" w:rsidRPr="00A337C1" w:rsidRDefault="00165BF6">
      <w:pPr>
        <w:pStyle w:val="Textoindependiente2"/>
        <w:rPr>
          <w:b/>
          <w:sz w:val="22"/>
          <w:szCs w:val="22"/>
        </w:rPr>
      </w:pPr>
    </w:p>
    <w:p w:rsidR="007C2288" w:rsidRPr="008110E2" w:rsidRDefault="007C2288" w:rsidP="00BE767B">
      <w:pPr>
        <w:pStyle w:val="Ttulo1"/>
        <w:jc w:val="both"/>
        <w:rPr>
          <w:sz w:val="22"/>
          <w:szCs w:val="22"/>
        </w:rPr>
      </w:pPr>
      <w:r w:rsidRPr="008110E2">
        <w:rPr>
          <w:sz w:val="22"/>
          <w:szCs w:val="22"/>
        </w:rPr>
        <w:t>OBJETIVOS</w:t>
      </w:r>
    </w:p>
    <w:p w:rsidR="007C2288" w:rsidRPr="008110E2" w:rsidRDefault="007C2288">
      <w:pPr>
        <w:ind w:right="-1652"/>
        <w:jc w:val="both"/>
        <w:rPr>
          <w:sz w:val="22"/>
          <w:szCs w:val="22"/>
        </w:rPr>
      </w:pPr>
    </w:p>
    <w:p w:rsidR="00165BF6" w:rsidRPr="00B82591" w:rsidRDefault="00165BF6" w:rsidP="00B82591">
      <w:pPr>
        <w:pStyle w:val="Prrafodelista"/>
        <w:numPr>
          <w:ilvl w:val="0"/>
          <w:numId w:val="49"/>
        </w:numPr>
        <w:ind w:left="705" w:right="-1652" w:hanging="279"/>
        <w:jc w:val="both"/>
        <w:rPr>
          <w:sz w:val="22"/>
          <w:szCs w:val="22"/>
        </w:rPr>
      </w:pPr>
      <w:r w:rsidRPr="00B82591">
        <w:rPr>
          <w:sz w:val="22"/>
          <w:szCs w:val="22"/>
        </w:rPr>
        <w:t>Describir los principios en que se basa la prescripción de medicamentos, haciendo énfasis en la prescripción en situaciones especiales.</w:t>
      </w:r>
    </w:p>
    <w:p w:rsidR="00165BF6" w:rsidRPr="00B82591" w:rsidRDefault="00165BF6" w:rsidP="00B82591">
      <w:pPr>
        <w:pStyle w:val="Prrafodelista"/>
        <w:numPr>
          <w:ilvl w:val="0"/>
          <w:numId w:val="49"/>
        </w:numPr>
        <w:ind w:left="705" w:right="-1652" w:hanging="279"/>
        <w:jc w:val="both"/>
        <w:rPr>
          <w:sz w:val="22"/>
          <w:szCs w:val="22"/>
        </w:rPr>
      </w:pPr>
      <w:r w:rsidRPr="00B82591">
        <w:rPr>
          <w:sz w:val="22"/>
          <w:szCs w:val="22"/>
        </w:rPr>
        <w:t>Identificar las principales causas de la prescripción irracional y del incumplimiento por el paciente o el personal de enfermería.</w:t>
      </w:r>
    </w:p>
    <w:p w:rsidR="00165BF6" w:rsidRPr="00B82591" w:rsidRDefault="00165BF6" w:rsidP="00B82591">
      <w:pPr>
        <w:pStyle w:val="Prrafodelista"/>
        <w:numPr>
          <w:ilvl w:val="0"/>
          <w:numId w:val="49"/>
        </w:numPr>
        <w:ind w:left="705" w:right="-1652" w:hanging="279"/>
        <w:jc w:val="both"/>
        <w:rPr>
          <w:sz w:val="22"/>
          <w:szCs w:val="22"/>
        </w:rPr>
      </w:pPr>
      <w:r w:rsidRPr="00B82591">
        <w:rPr>
          <w:sz w:val="22"/>
          <w:szCs w:val="22"/>
        </w:rPr>
        <w:t>Aplicar los fundamentos para elaborar una receta médica y las orientaciones al paciente.</w:t>
      </w:r>
    </w:p>
    <w:p w:rsidR="00165BF6" w:rsidRPr="00B82591" w:rsidRDefault="00165BF6" w:rsidP="00B82591">
      <w:pPr>
        <w:pStyle w:val="Prrafodelista"/>
        <w:numPr>
          <w:ilvl w:val="0"/>
          <w:numId w:val="49"/>
        </w:numPr>
        <w:ind w:left="705" w:right="-1652" w:hanging="279"/>
        <w:jc w:val="both"/>
        <w:rPr>
          <w:sz w:val="22"/>
          <w:szCs w:val="22"/>
        </w:rPr>
      </w:pPr>
      <w:r w:rsidRPr="00B82591">
        <w:rPr>
          <w:sz w:val="22"/>
          <w:szCs w:val="22"/>
        </w:rPr>
        <w:t xml:space="preserve">Argumentar la importancia de la </w:t>
      </w:r>
      <w:proofErr w:type="spellStart"/>
      <w:r w:rsidRPr="00B82591">
        <w:rPr>
          <w:sz w:val="22"/>
          <w:szCs w:val="22"/>
        </w:rPr>
        <w:t>Farmacoepidemiología</w:t>
      </w:r>
      <w:proofErr w:type="spellEnd"/>
      <w:r w:rsidRPr="00B82591">
        <w:rPr>
          <w:sz w:val="22"/>
          <w:szCs w:val="22"/>
        </w:rPr>
        <w:t xml:space="preserve"> para alcanzar un uso racional de los medicamentos.</w:t>
      </w:r>
    </w:p>
    <w:p w:rsidR="00165BF6" w:rsidRPr="00B82591" w:rsidRDefault="00165BF6" w:rsidP="00B82591">
      <w:pPr>
        <w:pStyle w:val="Prrafodelista"/>
        <w:numPr>
          <w:ilvl w:val="0"/>
          <w:numId w:val="49"/>
        </w:numPr>
        <w:ind w:left="705" w:right="-1652" w:hanging="279"/>
        <w:jc w:val="both"/>
        <w:rPr>
          <w:sz w:val="22"/>
          <w:szCs w:val="22"/>
        </w:rPr>
      </w:pPr>
      <w:r w:rsidRPr="00B82591">
        <w:rPr>
          <w:sz w:val="22"/>
          <w:szCs w:val="22"/>
        </w:rPr>
        <w:t>Describir los principios en que se basa la Terapéutica razonada y la importancia de su conocimiento para realizar una prescripción racional.</w:t>
      </w:r>
    </w:p>
    <w:p w:rsidR="00165BF6" w:rsidRDefault="00165BF6" w:rsidP="00B82591">
      <w:pPr>
        <w:ind w:right="-1652" w:hanging="279"/>
        <w:jc w:val="both"/>
        <w:rPr>
          <w:b/>
          <w:sz w:val="22"/>
          <w:szCs w:val="22"/>
        </w:rPr>
      </w:pPr>
    </w:p>
    <w:p w:rsidR="005044B0" w:rsidRDefault="005044B0" w:rsidP="00165BF6">
      <w:pPr>
        <w:ind w:right="-165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SUMARIO</w:t>
      </w:r>
    </w:p>
    <w:p w:rsidR="00165BF6" w:rsidRPr="00165BF6" w:rsidRDefault="00B33FF4" w:rsidP="00165BF6">
      <w:pPr>
        <w:widowControl w:val="0"/>
        <w:ind w:right="-1702"/>
        <w:jc w:val="both"/>
        <w:rPr>
          <w:bCs/>
          <w:sz w:val="22"/>
          <w:szCs w:val="24"/>
          <w:u w:val="single"/>
        </w:rPr>
      </w:pPr>
      <w:r w:rsidRPr="0014586A">
        <w:rPr>
          <w:sz w:val="22"/>
          <w:szCs w:val="22"/>
          <w:lang w:val="es-ES_tradnl"/>
        </w:rPr>
        <w:t>Etapas del proceso de prescripción</w:t>
      </w:r>
      <w:r>
        <w:rPr>
          <w:sz w:val="22"/>
          <w:szCs w:val="22"/>
          <w:lang w:val="es-ES_tradnl"/>
        </w:rPr>
        <w:t>.</w:t>
      </w:r>
      <w:r w:rsidR="00165BF6" w:rsidRPr="00165BF6">
        <w:rPr>
          <w:sz w:val="22"/>
          <w:szCs w:val="24"/>
        </w:rPr>
        <w:t xml:space="preserve"> Uso racional y criterios para la selección de medicamentos. </w:t>
      </w:r>
      <w:r>
        <w:rPr>
          <w:sz w:val="22"/>
          <w:szCs w:val="24"/>
        </w:rPr>
        <w:t>Tipos de prescripción irracional.</w:t>
      </w:r>
      <w:r w:rsidR="00165BF6" w:rsidRPr="00165BF6">
        <w:rPr>
          <w:sz w:val="22"/>
          <w:szCs w:val="24"/>
        </w:rPr>
        <w:t xml:space="preserve"> Prescripción no racional de medicamentos, causas. Prescri</w:t>
      </w:r>
      <w:r>
        <w:rPr>
          <w:sz w:val="22"/>
          <w:szCs w:val="24"/>
        </w:rPr>
        <w:t>pción</w:t>
      </w:r>
      <w:r w:rsidR="00165BF6" w:rsidRPr="00165BF6">
        <w:rPr>
          <w:sz w:val="22"/>
          <w:szCs w:val="24"/>
        </w:rPr>
        <w:t xml:space="preserve"> en situaciones especiales: embarazo y lactancia, </w:t>
      </w:r>
      <w:r>
        <w:rPr>
          <w:sz w:val="22"/>
          <w:szCs w:val="24"/>
        </w:rPr>
        <w:t>anciano</w:t>
      </w:r>
      <w:r w:rsidR="00165BF6" w:rsidRPr="00165BF6">
        <w:rPr>
          <w:sz w:val="22"/>
          <w:szCs w:val="24"/>
        </w:rPr>
        <w:t xml:space="preserve"> y </w:t>
      </w:r>
      <w:r>
        <w:rPr>
          <w:sz w:val="22"/>
          <w:szCs w:val="24"/>
        </w:rPr>
        <w:t>niño</w:t>
      </w:r>
      <w:r w:rsidR="00165BF6" w:rsidRPr="00165BF6">
        <w:rPr>
          <w:sz w:val="22"/>
          <w:szCs w:val="24"/>
        </w:rPr>
        <w:t xml:space="preserve">. </w:t>
      </w:r>
      <w:r>
        <w:rPr>
          <w:sz w:val="22"/>
          <w:szCs w:val="24"/>
        </w:rPr>
        <w:t>Interacciones medicamentosas. Automedicación</w:t>
      </w:r>
    </w:p>
    <w:p w:rsidR="00AE140D" w:rsidRDefault="00AE140D">
      <w:pPr>
        <w:ind w:right="-1652"/>
        <w:jc w:val="center"/>
        <w:rPr>
          <w:b/>
          <w:sz w:val="22"/>
          <w:szCs w:val="22"/>
        </w:rPr>
      </w:pPr>
    </w:p>
    <w:p w:rsidR="007C2288" w:rsidRDefault="00AE140D" w:rsidP="00BE767B">
      <w:pPr>
        <w:ind w:right="-1652"/>
        <w:jc w:val="both"/>
        <w:rPr>
          <w:b/>
          <w:sz w:val="22"/>
          <w:szCs w:val="24"/>
          <w:lang w:eastAsia="es-ES"/>
        </w:rPr>
      </w:pPr>
      <w:r w:rsidRPr="00AE140D">
        <w:rPr>
          <w:b/>
          <w:sz w:val="22"/>
          <w:szCs w:val="24"/>
          <w:lang w:eastAsia="es-ES"/>
        </w:rPr>
        <w:t>ORIENTACIONES PARA EL ESTUDIO INDEPENDIENTE DEL ESTUDIANTE</w:t>
      </w:r>
    </w:p>
    <w:p w:rsidR="00017E63" w:rsidRPr="00AE140D" w:rsidRDefault="00017E63" w:rsidP="00BE767B">
      <w:pPr>
        <w:ind w:right="-1652"/>
        <w:jc w:val="both"/>
        <w:rPr>
          <w:sz w:val="20"/>
          <w:szCs w:val="22"/>
        </w:rPr>
      </w:pPr>
    </w:p>
    <w:p w:rsidR="00E02792" w:rsidRPr="00E02792" w:rsidRDefault="00E02792" w:rsidP="00E02792">
      <w:pPr>
        <w:ind w:right="-1652"/>
        <w:jc w:val="both"/>
        <w:rPr>
          <w:sz w:val="22"/>
          <w:szCs w:val="22"/>
        </w:rPr>
      </w:pPr>
      <w:r w:rsidRPr="00E02792">
        <w:rPr>
          <w:sz w:val="22"/>
          <w:szCs w:val="22"/>
        </w:rPr>
        <w:t>Muchas veces los profesionales de la salud prescriben medicamentos de forma inadecuada, y ello se manifiesta en forma de errores en el diagnóstico, elección de medicamentos de eficacia y seguridad dudosas, mal diseño del esquema terapéutico, mala elección de la vía de administración o selección de un fármaco excesivamente costoso, entre otros. Este uso inadecuado de medicamentos se traduce en una mala calidad de la terapia y por tanto en un aumento de la morbilidad y la mortalidad de las enfermedades, además del aumento de las reacciones adversas, el gasto excesivo de recursos y el impacto psicológico negativo en el paciente.</w:t>
      </w:r>
    </w:p>
    <w:p w:rsidR="00E02792" w:rsidRPr="00E02792" w:rsidRDefault="00E02792" w:rsidP="00E02792">
      <w:pPr>
        <w:ind w:right="-1652"/>
        <w:jc w:val="both"/>
        <w:rPr>
          <w:sz w:val="22"/>
          <w:szCs w:val="22"/>
          <w:lang w:val="es-ES_tradnl"/>
        </w:rPr>
      </w:pPr>
      <w:r>
        <w:rPr>
          <w:sz w:val="22"/>
          <w:szCs w:val="22"/>
        </w:rPr>
        <w:t>El estudiante debe a</w:t>
      </w:r>
      <w:r w:rsidRPr="00E02792">
        <w:rPr>
          <w:sz w:val="22"/>
          <w:szCs w:val="22"/>
        </w:rPr>
        <w:t>plicar los conocimientos teóricos adquiridos durante el estudio del presente tema, a situaciones médicas específicas que se derivan de la práctica clínica habitual.</w:t>
      </w:r>
    </w:p>
    <w:p w:rsidR="007C2288" w:rsidRPr="008110E2" w:rsidRDefault="007C2288">
      <w:pPr>
        <w:ind w:right="-1652"/>
        <w:jc w:val="both"/>
        <w:rPr>
          <w:sz w:val="22"/>
          <w:szCs w:val="22"/>
        </w:rPr>
      </w:pPr>
    </w:p>
    <w:p w:rsidR="005F0779" w:rsidRDefault="00BE767B" w:rsidP="00BE767B">
      <w:pPr>
        <w:pStyle w:val="Ttulo1"/>
        <w:jc w:val="both"/>
        <w:rPr>
          <w:sz w:val="22"/>
          <w:szCs w:val="24"/>
          <w:lang w:eastAsia="es-ES"/>
        </w:rPr>
      </w:pPr>
      <w:r w:rsidRPr="00BE767B">
        <w:rPr>
          <w:sz w:val="22"/>
          <w:szCs w:val="24"/>
          <w:lang w:eastAsia="es-ES"/>
        </w:rPr>
        <w:t>BIBLIOGRAFÍA</w:t>
      </w:r>
    </w:p>
    <w:p w:rsidR="00310DC2" w:rsidRPr="00310DC2" w:rsidRDefault="00BE767B" w:rsidP="00A1697F">
      <w:pPr>
        <w:numPr>
          <w:ilvl w:val="0"/>
          <w:numId w:val="32"/>
        </w:numPr>
        <w:ind w:right="-1652"/>
        <w:jc w:val="both"/>
        <w:rPr>
          <w:i/>
          <w:sz w:val="22"/>
          <w:szCs w:val="22"/>
        </w:rPr>
      </w:pPr>
      <w:r w:rsidRPr="00310DC2">
        <w:rPr>
          <w:sz w:val="22"/>
          <w:lang w:eastAsia="es-ES"/>
        </w:rPr>
        <w:t>Conferencia</w:t>
      </w:r>
      <w:r w:rsidR="00B33FF4">
        <w:rPr>
          <w:sz w:val="22"/>
          <w:lang w:eastAsia="es-ES"/>
        </w:rPr>
        <w:t>:</w:t>
      </w:r>
      <w:r w:rsidRPr="00310DC2">
        <w:rPr>
          <w:sz w:val="22"/>
          <w:lang w:eastAsia="es-ES"/>
        </w:rPr>
        <w:t xml:space="preserve"> </w:t>
      </w:r>
      <w:r w:rsidR="00B33FF4" w:rsidRPr="00B33FF4">
        <w:rPr>
          <w:sz w:val="22"/>
          <w:lang w:eastAsia="es-ES"/>
        </w:rPr>
        <w:t>2021-Prescripción y uso racional</w:t>
      </w:r>
      <w:r w:rsidR="00B33FF4">
        <w:rPr>
          <w:sz w:val="22"/>
          <w:lang w:eastAsia="es-ES"/>
        </w:rPr>
        <w:t>.pptx</w:t>
      </w:r>
    </w:p>
    <w:p w:rsidR="00BE767B" w:rsidRPr="00310DC2" w:rsidRDefault="00BE767B" w:rsidP="00A1697F">
      <w:pPr>
        <w:numPr>
          <w:ilvl w:val="0"/>
          <w:numId w:val="32"/>
        </w:numPr>
        <w:ind w:right="-1652"/>
        <w:jc w:val="both"/>
        <w:rPr>
          <w:i/>
          <w:sz w:val="22"/>
          <w:szCs w:val="22"/>
        </w:rPr>
      </w:pPr>
      <w:r w:rsidRPr="00310DC2">
        <w:rPr>
          <w:sz w:val="22"/>
          <w:szCs w:val="22"/>
        </w:rPr>
        <w:t xml:space="preserve">Farmacología general (Morón-Levy) cap. </w:t>
      </w:r>
      <w:r w:rsidR="00310DC2">
        <w:rPr>
          <w:sz w:val="22"/>
          <w:szCs w:val="22"/>
        </w:rPr>
        <w:t xml:space="preserve">11 </w:t>
      </w:r>
      <w:proofErr w:type="spellStart"/>
      <w:r w:rsidR="00310DC2">
        <w:rPr>
          <w:sz w:val="22"/>
          <w:szCs w:val="22"/>
        </w:rPr>
        <w:t>pag</w:t>
      </w:r>
      <w:proofErr w:type="spellEnd"/>
      <w:r w:rsidR="00310DC2">
        <w:rPr>
          <w:sz w:val="22"/>
          <w:szCs w:val="22"/>
        </w:rPr>
        <w:t xml:space="preserve"> 165</w:t>
      </w:r>
    </w:p>
    <w:p w:rsidR="00310DC2" w:rsidRPr="00310DC2" w:rsidRDefault="00BE767B" w:rsidP="002059D1">
      <w:pPr>
        <w:numPr>
          <w:ilvl w:val="0"/>
          <w:numId w:val="32"/>
        </w:numPr>
        <w:ind w:right="-1652"/>
        <w:jc w:val="both"/>
        <w:rPr>
          <w:sz w:val="22"/>
          <w:szCs w:val="22"/>
        </w:rPr>
      </w:pPr>
      <w:r w:rsidRPr="00310DC2">
        <w:rPr>
          <w:sz w:val="22"/>
          <w:szCs w:val="22"/>
        </w:rPr>
        <w:t xml:space="preserve">Las bases farmacológicas de la terapéutica (Goodman y </w:t>
      </w:r>
      <w:proofErr w:type="spellStart"/>
      <w:r w:rsidRPr="00310DC2">
        <w:rPr>
          <w:sz w:val="22"/>
          <w:szCs w:val="22"/>
        </w:rPr>
        <w:t>Gilman</w:t>
      </w:r>
      <w:proofErr w:type="spellEnd"/>
      <w:r w:rsidRPr="00310DC2">
        <w:rPr>
          <w:sz w:val="22"/>
          <w:szCs w:val="22"/>
        </w:rPr>
        <w:t xml:space="preserve">. 13ava edición en español, 2019). </w:t>
      </w:r>
      <w:r w:rsidR="00310DC2" w:rsidRPr="00310DC2">
        <w:rPr>
          <w:sz w:val="22"/>
          <w:szCs w:val="22"/>
        </w:rPr>
        <w:t xml:space="preserve">Apéndice I </w:t>
      </w:r>
      <w:r w:rsidR="00310DC2">
        <w:rPr>
          <w:sz w:val="22"/>
          <w:szCs w:val="22"/>
        </w:rPr>
        <w:t>“</w:t>
      </w:r>
      <w:r w:rsidR="00310DC2" w:rsidRPr="00310DC2">
        <w:rPr>
          <w:sz w:val="22"/>
          <w:szCs w:val="22"/>
        </w:rPr>
        <w:t>Principios de redacción de la receta médica</w:t>
      </w:r>
      <w:r w:rsidR="00310DC2">
        <w:rPr>
          <w:sz w:val="22"/>
          <w:szCs w:val="22"/>
        </w:rPr>
        <w:t xml:space="preserve"> </w:t>
      </w:r>
      <w:r w:rsidR="00310DC2" w:rsidRPr="00310DC2">
        <w:rPr>
          <w:sz w:val="22"/>
          <w:szCs w:val="22"/>
        </w:rPr>
        <w:t>y la conformidad del paciente</w:t>
      </w:r>
      <w:r w:rsidR="00310DC2">
        <w:rPr>
          <w:sz w:val="22"/>
          <w:szCs w:val="22"/>
        </w:rPr>
        <w:t>”</w:t>
      </w:r>
      <w:r w:rsidR="00310DC2" w:rsidRPr="00310DC2">
        <w:rPr>
          <w:sz w:val="22"/>
          <w:szCs w:val="22"/>
        </w:rPr>
        <w:t xml:space="preserve"> </w:t>
      </w:r>
      <w:proofErr w:type="spellStart"/>
      <w:r w:rsidR="00310DC2" w:rsidRPr="00310DC2">
        <w:rPr>
          <w:sz w:val="22"/>
          <w:szCs w:val="22"/>
        </w:rPr>
        <w:t>pag</w:t>
      </w:r>
      <w:proofErr w:type="spellEnd"/>
      <w:r w:rsidR="00310DC2" w:rsidRPr="00310DC2">
        <w:rPr>
          <w:sz w:val="22"/>
          <w:szCs w:val="22"/>
        </w:rPr>
        <w:t xml:space="preserve"> 1318</w:t>
      </w:r>
    </w:p>
    <w:p w:rsidR="00310DC2" w:rsidRPr="00310DC2" w:rsidRDefault="00310DC2" w:rsidP="00E40F76">
      <w:pPr>
        <w:numPr>
          <w:ilvl w:val="0"/>
          <w:numId w:val="32"/>
        </w:numPr>
        <w:ind w:right="-1652"/>
        <w:jc w:val="both"/>
        <w:rPr>
          <w:sz w:val="22"/>
          <w:szCs w:val="22"/>
        </w:rPr>
      </w:pPr>
      <w:r w:rsidRPr="00310DC2">
        <w:rPr>
          <w:sz w:val="22"/>
          <w:szCs w:val="22"/>
        </w:rPr>
        <w:t>Manual de buenas prácticas</w:t>
      </w:r>
      <w:r>
        <w:rPr>
          <w:sz w:val="22"/>
          <w:szCs w:val="22"/>
        </w:rPr>
        <w:t xml:space="preserve"> </w:t>
      </w:r>
      <w:r w:rsidRPr="00310DC2">
        <w:rPr>
          <w:sz w:val="22"/>
          <w:szCs w:val="22"/>
        </w:rPr>
        <w:t>de prescripción</w:t>
      </w:r>
      <w:r>
        <w:rPr>
          <w:sz w:val="22"/>
          <w:szCs w:val="22"/>
        </w:rPr>
        <w:t xml:space="preserve">. </w:t>
      </w:r>
      <w:r w:rsidR="001443C6">
        <w:rPr>
          <w:sz w:val="22"/>
          <w:szCs w:val="22"/>
        </w:rPr>
        <w:t xml:space="preserve">(Colectivo de autores) </w:t>
      </w:r>
      <w:r>
        <w:rPr>
          <w:sz w:val="22"/>
          <w:szCs w:val="22"/>
        </w:rPr>
        <w:t>Editorial Academia, La Habana 2010</w:t>
      </w:r>
    </w:p>
    <w:p w:rsidR="00017E63" w:rsidRDefault="00017E63" w:rsidP="00BE767B">
      <w:pPr>
        <w:spacing w:beforeAutospacing="1" w:afterAutospacing="1" w:line="360" w:lineRule="auto"/>
        <w:jc w:val="both"/>
        <w:rPr>
          <w:b/>
          <w:sz w:val="22"/>
          <w:szCs w:val="24"/>
          <w:lang w:val="es-ES_tradnl" w:eastAsia="es-ES_tradnl"/>
        </w:rPr>
      </w:pPr>
    </w:p>
    <w:p w:rsidR="00BE767B" w:rsidRPr="00BE767B" w:rsidRDefault="00BE767B" w:rsidP="00BE767B">
      <w:pPr>
        <w:spacing w:beforeAutospacing="1" w:afterAutospacing="1" w:line="360" w:lineRule="auto"/>
        <w:jc w:val="both"/>
        <w:rPr>
          <w:b/>
          <w:sz w:val="22"/>
          <w:szCs w:val="24"/>
          <w:lang w:val="es-ES_tradnl" w:eastAsia="es-ES_tradnl"/>
        </w:rPr>
      </w:pPr>
      <w:r w:rsidRPr="00BE767B">
        <w:rPr>
          <w:b/>
          <w:sz w:val="22"/>
          <w:szCs w:val="24"/>
          <w:lang w:val="es-ES_tradnl" w:eastAsia="es-ES_tradnl"/>
        </w:rPr>
        <w:lastRenderedPageBreak/>
        <w:t>TAREAS A REALIZAR PARA EL ESTUDIO INDEPENDIENTE:</w:t>
      </w:r>
    </w:p>
    <w:p w:rsidR="00774F69" w:rsidRDefault="00774F69" w:rsidP="00774F69">
      <w:pPr>
        <w:pStyle w:val="Ttulo1"/>
        <w:jc w:val="both"/>
        <w:rPr>
          <w:b w:val="0"/>
          <w:bCs/>
          <w:sz w:val="22"/>
          <w:szCs w:val="22"/>
          <w:u w:val="single"/>
          <w:lang w:val="es-ES_tradnl"/>
        </w:rPr>
      </w:pPr>
      <w:r w:rsidRPr="00774F69">
        <w:rPr>
          <w:sz w:val="22"/>
          <w:szCs w:val="22"/>
          <w:u w:val="single"/>
        </w:rPr>
        <w:t xml:space="preserve">Ejemplo de </w:t>
      </w:r>
      <w:r w:rsidR="001368CC" w:rsidRPr="00774F69">
        <w:rPr>
          <w:bCs/>
          <w:sz w:val="22"/>
          <w:szCs w:val="22"/>
          <w:u w:val="single"/>
          <w:lang w:val="es-ES_tradnl"/>
        </w:rPr>
        <w:t>Situación problémica</w:t>
      </w:r>
      <w:r>
        <w:rPr>
          <w:b w:val="0"/>
          <w:bCs/>
          <w:sz w:val="22"/>
          <w:szCs w:val="22"/>
          <w:u w:val="single"/>
          <w:lang w:val="es-ES_tradnl"/>
        </w:rPr>
        <w:t>:</w:t>
      </w:r>
    </w:p>
    <w:p w:rsidR="00310DC2" w:rsidRPr="00310DC2" w:rsidRDefault="00310DC2" w:rsidP="00310DC2">
      <w:pPr>
        <w:ind w:right="-1644"/>
        <w:jc w:val="both"/>
        <w:rPr>
          <w:bCs/>
          <w:sz w:val="22"/>
          <w:szCs w:val="22"/>
          <w:lang w:val="es-ES_tradnl"/>
        </w:rPr>
      </w:pPr>
      <w:r w:rsidRPr="00310DC2">
        <w:rPr>
          <w:bCs/>
          <w:sz w:val="22"/>
          <w:szCs w:val="22"/>
          <w:lang w:val="es-ES_tradnl"/>
        </w:rPr>
        <w:t>A la consulta del médico de la familia acude una anciana de 81 años de edad, que se queja de insomnio, fatiga, cefalea, acidez y dolores articulares. Tiene antecedentes de:</w:t>
      </w:r>
    </w:p>
    <w:p w:rsidR="00310DC2" w:rsidRPr="00310DC2" w:rsidRDefault="00310DC2" w:rsidP="00310DC2">
      <w:pPr>
        <w:ind w:right="-1644"/>
        <w:jc w:val="both"/>
        <w:rPr>
          <w:bCs/>
          <w:sz w:val="22"/>
          <w:szCs w:val="22"/>
          <w:lang w:val="es-ES_tradnl"/>
        </w:rPr>
      </w:pPr>
      <w:r w:rsidRPr="00310DC2">
        <w:rPr>
          <w:bCs/>
          <w:sz w:val="22"/>
          <w:szCs w:val="22"/>
          <w:lang w:val="es-ES_tradnl"/>
        </w:rPr>
        <w:t xml:space="preserve">HTA desde hace 10 años, para lo </w:t>
      </w:r>
      <w:r w:rsidR="001443C6" w:rsidRPr="00310DC2">
        <w:rPr>
          <w:bCs/>
          <w:sz w:val="22"/>
          <w:szCs w:val="22"/>
          <w:lang w:val="es-ES_tradnl"/>
        </w:rPr>
        <w:t>cual refiere</w:t>
      </w:r>
      <w:r w:rsidRPr="00310DC2">
        <w:rPr>
          <w:bCs/>
          <w:sz w:val="22"/>
          <w:szCs w:val="22"/>
          <w:lang w:val="es-ES_tradnl"/>
        </w:rPr>
        <w:t xml:space="preserve"> llevar tratamiento con </w:t>
      </w:r>
      <w:r w:rsidRPr="00017E63">
        <w:rPr>
          <w:b/>
          <w:bCs/>
          <w:sz w:val="22"/>
          <w:szCs w:val="22"/>
          <w:lang w:val="es-ES_tradnl"/>
        </w:rPr>
        <w:t>atenolol</w:t>
      </w:r>
      <w:r w:rsidRPr="00310DC2">
        <w:rPr>
          <w:bCs/>
          <w:sz w:val="22"/>
          <w:szCs w:val="22"/>
          <w:lang w:val="es-ES_tradnl"/>
        </w:rPr>
        <w:t xml:space="preserve"> 1 </w:t>
      </w:r>
      <w:proofErr w:type="spellStart"/>
      <w:r w:rsidRPr="00310DC2">
        <w:rPr>
          <w:bCs/>
          <w:sz w:val="22"/>
          <w:szCs w:val="22"/>
          <w:lang w:val="es-ES_tradnl"/>
        </w:rPr>
        <w:t>tab</w:t>
      </w:r>
      <w:proofErr w:type="spellEnd"/>
      <w:r w:rsidRPr="00310DC2">
        <w:rPr>
          <w:bCs/>
          <w:sz w:val="22"/>
          <w:szCs w:val="22"/>
          <w:lang w:val="es-ES_tradnl"/>
        </w:rPr>
        <w:t xml:space="preserve"> de 100 mg/ día</w:t>
      </w:r>
    </w:p>
    <w:p w:rsidR="00310DC2" w:rsidRPr="00310DC2" w:rsidRDefault="00310DC2" w:rsidP="00310DC2">
      <w:pPr>
        <w:ind w:right="-1644"/>
        <w:jc w:val="both"/>
        <w:rPr>
          <w:bCs/>
          <w:sz w:val="22"/>
          <w:szCs w:val="22"/>
          <w:lang w:val="es-ES_tradnl"/>
        </w:rPr>
      </w:pPr>
      <w:r w:rsidRPr="00310DC2">
        <w:rPr>
          <w:bCs/>
          <w:sz w:val="22"/>
          <w:szCs w:val="22"/>
          <w:lang w:val="es-ES_tradnl"/>
        </w:rPr>
        <w:t xml:space="preserve">Úlcera duodenal desde hace 4 años, tratada con </w:t>
      </w:r>
      <w:r w:rsidR="001443C6" w:rsidRPr="00017E63">
        <w:rPr>
          <w:b/>
          <w:bCs/>
          <w:sz w:val="22"/>
          <w:szCs w:val="22"/>
          <w:lang w:val="es-ES_tradnl"/>
        </w:rPr>
        <w:t>cimetidina</w:t>
      </w:r>
      <w:r w:rsidR="001443C6" w:rsidRPr="00310DC2">
        <w:rPr>
          <w:bCs/>
          <w:sz w:val="22"/>
          <w:szCs w:val="22"/>
          <w:lang w:val="es-ES_tradnl"/>
        </w:rPr>
        <w:t xml:space="preserve"> una</w:t>
      </w:r>
      <w:r w:rsidRPr="00310DC2">
        <w:rPr>
          <w:bCs/>
          <w:sz w:val="22"/>
          <w:szCs w:val="22"/>
          <w:lang w:val="es-ES_tradnl"/>
        </w:rPr>
        <w:t xml:space="preserve"> gragea de 200 mg 3 veces al día y dos al acostarse.</w:t>
      </w:r>
    </w:p>
    <w:p w:rsidR="00310DC2" w:rsidRPr="00310DC2" w:rsidRDefault="00310DC2" w:rsidP="00310DC2">
      <w:pPr>
        <w:ind w:right="-1644"/>
        <w:jc w:val="both"/>
        <w:rPr>
          <w:bCs/>
          <w:sz w:val="22"/>
          <w:szCs w:val="22"/>
          <w:lang w:val="es-ES_tradnl"/>
        </w:rPr>
      </w:pPr>
      <w:r w:rsidRPr="00310DC2">
        <w:rPr>
          <w:bCs/>
          <w:sz w:val="22"/>
          <w:szCs w:val="22"/>
          <w:lang w:val="es-ES_tradnl"/>
        </w:rPr>
        <w:t xml:space="preserve">Insomnio habitual, para lo que le indicaron hace aproximadamente 6 meses una tableta de </w:t>
      </w:r>
      <w:r w:rsidRPr="00017E63">
        <w:rPr>
          <w:b/>
          <w:bCs/>
          <w:sz w:val="22"/>
          <w:szCs w:val="22"/>
          <w:lang w:val="es-ES_tradnl"/>
        </w:rPr>
        <w:t>diazepam</w:t>
      </w:r>
      <w:r w:rsidRPr="00310DC2">
        <w:rPr>
          <w:bCs/>
          <w:sz w:val="22"/>
          <w:szCs w:val="22"/>
          <w:lang w:val="es-ES_tradnl"/>
        </w:rPr>
        <w:t xml:space="preserve"> 5 mg al acostarse.</w:t>
      </w:r>
    </w:p>
    <w:p w:rsidR="00310DC2" w:rsidRPr="00310DC2" w:rsidRDefault="00310DC2" w:rsidP="00310DC2">
      <w:pPr>
        <w:ind w:right="-1644"/>
        <w:jc w:val="both"/>
        <w:rPr>
          <w:bCs/>
          <w:sz w:val="22"/>
          <w:szCs w:val="22"/>
          <w:lang w:val="es-ES_tradnl"/>
        </w:rPr>
      </w:pPr>
      <w:r w:rsidRPr="00310DC2">
        <w:rPr>
          <w:bCs/>
          <w:sz w:val="22"/>
          <w:szCs w:val="22"/>
          <w:lang w:val="es-ES_tradnl"/>
        </w:rPr>
        <w:t xml:space="preserve">Osteoartrosis generalizada, que trata con </w:t>
      </w:r>
      <w:r w:rsidRPr="00017E63">
        <w:rPr>
          <w:b/>
          <w:bCs/>
          <w:sz w:val="22"/>
          <w:szCs w:val="22"/>
          <w:lang w:val="es-ES_tradnl"/>
        </w:rPr>
        <w:t>ibuprofeno</w:t>
      </w:r>
      <w:r w:rsidRPr="00310DC2">
        <w:rPr>
          <w:bCs/>
          <w:sz w:val="22"/>
          <w:szCs w:val="22"/>
          <w:lang w:val="es-ES_tradnl"/>
        </w:rPr>
        <w:t xml:space="preserve"> (AINE) 1 tableta de 200 mg c/8 horas.</w:t>
      </w:r>
    </w:p>
    <w:p w:rsidR="00310DC2" w:rsidRPr="00310DC2" w:rsidRDefault="00310DC2" w:rsidP="00310DC2">
      <w:pPr>
        <w:ind w:right="-1644"/>
        <w:jc w:val="both"/>
        <w:rPr>
          <w:bCs/>
          <w:sz w:val="22"/>
          <w:szCs w:val="22"/>
          <w:lang w:val="es-ES_tradnl"/>
        </w:rPr>
      </w:pPr>
      <w:r w:rsidRPr="00310DC2">
        <w:rPr>
          <w:bCs/>
          <w:sz w:val="22"/>
          <w:szCs w:val="22"/>
          <w:lang w:val="es-ES_tradnl"/>
        </w:rPr>
        <w:t xml:space="preserve">La paciente le solicita al médico cambiar su tratamiento para la artrosis de ibuprofeno a </w:t>
      </w:r>
      <w:proofErr w:type="spellStart"/>
      <w:r w:rsidRPr="00017E63">
        <w:rPr>
          <w:b/>
          <w:bCs/>
          <w:sz w:val="22"/>
          <w:szCs w:val="22"/>
          <w:lang w:val="es-ES_tradnl"/>
        </w:rPr>
        <w:t>rofecoxib</w:t>
      </w:r>
      <w:proofErr w:type="spellEnd"/>
      <w:r w:rsidRPr="00310DC2">
        <w:rPr>
          <w:bCs/>
          <w:sz w:val="22"/>
          <w:szCs w:val="22"/>
          <w:lang w:val="es-ES_tradnl"/>
        </w:rPr>
        <w:t xml:space="preserve">, un nuevo fármaco antiinflamatorio que conoció a través de una revista enviada por su hija desde el extranjero, y el del insomnio, de diazepam a </w:t>
      </w:r>
      <w:proofErr w:type="spellStart"/>
      <w:r w:rsidRPr="00017E63">
        <w:rPr>
          <w:b/>
          <w:bCs/>
          <w:sz w:val="22"/>
          <w:szCs w:val="22"/>
          <w:lang w:val="es-ES_tradnl"/>
        </w:rPr>
        <w:t>triazolam</w:t>
      </w:r>
      <w:proofErr w:type="spellEnd"/>
      <w:r w:rsidRPr="00310DC2">
        <w:rPr>
          <w:bCs/>
          <w:sz w:val="22"/>
          <w:szCs w:val="22"/>
          <w:lang w:val="es-ES_tradnl"/>
        </w:rPr>
        <w:t>, fármaco hipnótico que conoció también a través de la citada revista.</w:t>
      </w:r>
    </w:p>
    <w:p w:rsidR="00310DC2" w:rsidRPr="00310DC2" w:rsidRDefault="00310DC2" w:rsidP="00310DC2">
      <w:pPr>
        <w:ind w:right="-1644"/>
        <w:jc w:val="both"/>
        <w:rPr>
          <w:bCs/>
          <w:sz w:val="22"/>
          <w:szCs w:val="22"/>
          <w:lang w:val="es-ES_tradnl"/>
        </w:rPr>
      </w:pPr>
      <w:r w:rsidRPr="00310DC2">
        <w:rPr>
          <w:bCs/>
          <w:sz w:val="22"/>
          <w:szCs w:val="22"/>
          <w:lang w:val="es-ES_tradnl"/>
        </w:rPr>
        <w:t>Preguntas:</w:t>
      </w:r>
    </w:p>
    <w:p w:rsidR="00310DC2" w:rsidRPr="00E70E14" w:rsidRDefault="00310DC2" w:rsidP="00E70E14">
      <w:pPr>
        <w:pStyle w:val="Prrafodelista"/>
        <w:numPr>
          <w:ilvl w:val="0"/>
          <w:numId w:val="42"/>
        </w:numPr>
        <w:ind w:right="-1644"/>
        <w:jc w:val="both"/>
        <w:rPr>
          <w:bCs/>
          <w:sz w:val="22"/>
          <w:szCs w:val="22"/>
          <w:lang w:val="es-ES_tradnl"/>
        </w:rPr>
      </w:pPr>
      <w:r w:rsidRPr="00E70E14">
        <w:rPr>
          <w:bCs/>
          <w:sz w:val="22"/>
          <w:szCs w:val="22"/>
          <w:lang w:val="es-ES_tradnl"/>
        </w:rPr>
        <w:t xml:space="preserve">¿Cuáles son las </w:t>
      </w:r>
      <w:bookmarkStart w:id="0" w:name="OLE_LINK6"/>
      <w:bookmarkStart w:id="1" w:name="OLE_LINK7"/>
      <w:r w:rsidRPr="00E70E14">
        <w:rPr>
          <w:bCs/>
          <w:sz w:val="22"/>
          <w:szCs w:val="22"/>
          <w:lang w:val="es-ES_tradnl"/>
        </w:rPr>
        <w:t>principales alteraciones farmacocinéticas que ocurren en el anciano</w:t>
      </w:r>
      <w:bookmarkEnd w:id="0"/>
      <w:bookmarkEnd w:id="1"/>
      <w:r w:rsidRPr="00E70E14">
        <w:rPr>
          <w:bCs/>
          <w:sz w:val="22"/>
          <w:szCs w:val="22"/>
          <w:lang w:val="es-ES_tradnl"/>
        </w:rPr>
        <w:t>?</w:t>
      </w:r>
    </w:p>
    <w:p w:rsidR="00310DC2" w:rsidRPr="00E70E14" w:rsidRDefault="00310DC2" w:rsidP="00E70E14">
      <w:pPr>
        <w:pStyle w:val="Prrafodelista"/>
        <w:numPr>
          <w:ilvl w:val="0"/>
          <w:numId w:val="42"/>
        </w:numPr>
        <w:ind w:right="-1644"/>
        <w:jc w:val="both"/>
        <w:rPr>
          <w:bCs/>
          <w:sz w:val="22"/>
          <w:szCs w:val="22"/>
          <w:lang w:val="es-ES_tradnl"/>
        </w:rPr>
      </w:pPr>
      <w:r w:rsidRPr="00E70E14">
        <w:rPr>
          <w:bCs/>
          <w:sz w:val="22"/>
          <w:szCs w:val="22"/>
          <w:lang w:val="es-ES_tradnl"/>
        </w:rPr>
        <w:t>De acuerdo a ellas, ¿es correcto el tratamiento que ha llevado esta paciente? Fundamente</w:t>
      </w:r>
      <w:r w:rsidR="00017E63">
        <w:rPr>
          <w:bCs/>
          <w:sz w:val="22"/>
          <w:szCs w:val="22"/>
          <w:lang w:val="es-ES_tradnl"/>
        </w:rPr>
        <w:t xml:space="preserve"> en base a los tipos de prescripción irracional encontrados.</w:t>
      </w:r>
    </w:p>
    <w:p w:rsidR="00310DC2" w:rsidRPr="00E70E14" w:rsidRDefault="00310DC2" w:rsidP="00E70E14">
      <w:pPr>
        <w:pStyle w:val="Prrafodelista"/>
        <w:numPr>
          <w:ilvl w:val="0"/>
          <w:numId w:val="42"/>
        </w:numPr>
        <w:ind w:right="-1644"/>
        <w:jc w:val="both"/>
        <w:rPr>
          <w:bCs/>
          <w:sz w:val="22"/>
          <w:szCs w:val="22"/>
          <w:lang w:val="es-ES_tradnl"/>
        </w:rPr>
      </w:pPr>
      <w:r w:rsidRPr="00E70E14">
        <w:rPr>
          <w:bCs/>
          <w:sz w:val="22"/>
          <w:szCs w:val="22"/>
          <w:lang w:val="es-ES_tradnl"/>
        </w:rPr>
        <w:t>Mencione los criterios básicos de prescripción en el anciano.</w:t>
      </w:r>
    </w:p>
    <w:p w:rsidR="00310DC2" w:rsidRPr="00E70E14" w:rsidRDefault="00310DC2" w:rsidP="00E70E14">
      <w:pPr>
        <w:pStyle w:val="Prrafodelista"/>
        <w:numPr>
          <w:ilvl w:val="0"/>
          <w:numId w:val="42"/>
        </w:numPr>
        <w:ind w:right="-1644"/>
        <w:jc w:val="both"/>
        <w:rPr>
          <w:bCs/>
          <w:sz w:val="22"/>
          <w:szCs w:val="22"/>
          <w:lang w:val="es-ES_tradnl"/>
        </w:rPr>
      </w:pPr>
      <w:r w:rsidRPr="00E70E14">
        <w:rPr>
          <w:bCs/>
          <w:sz w:val="22"/>
          <w:szCs w:val="22"/>
          <w:lang w:val="es-ES_tradnl"/>
        </w:rPr>
        <w:t xml:space="preserve">Ante la petición de esta paciente de prescribir </w:t>
      </w:r>
      <w:proofErr w:type="spellStart"/>
      <w:r w:rsidRPr="00017E63">
        <w:rPr>
          <w:b/>
          <w:bCs/>
          <w:sz w:val="22"/>
          <w:szCs w:val="22"/>
          <w:lang w:val="es-ES_tradnl"/>
        </w:rPr>
        <w:t>rofecoxib</w:t>
      </w:r>
      <w:proofErr w:type="spellEnd"/>
      <w:r w:rsidRPr="00017E63">
        <w:rPr>
          <w:b/>
          <w:bCs/>
          <w:sz w:val="22"/>
          <w:szCs w:val="22"/>
          <w:lang w:val="es-ES_tradnl"/>
        </w:rPr>
        <w:t xml:space="preserve"> </w:t>
      </w:r>
      <w:r w:rsidRPr="00E70E14">
        <w:rPr>
          <w:bCs/>
          <w:sz w:val="22"/>
          <w:szCs w:val="22"/>
          <w:lang w:val="es-ES_tradnl"/>
        </w:rPr>
        <w:t xml:space="preserve">y </w:t>
      </w:r>
      <w:proofErr w:type="spellStart"/>
      <w:r w:rsidRPr="00017E63">
        <w:rPr>
          <w:b/>
          <w:bCs/>
          <w:sz w:val="22"/>
          <w:szCs w:val="22"/>
          <w:lang w:val="es-ES_tradnl"/>
        </w:rPr>
        <w:t>triazolam</w:t>
      </w:r>
      <w:proofErr w:type="spellEnd"/>
      <w:r w:rsidRPr="00E70E14">
        <w:rPr>
          <w:bCs/>
          <w:sz w:val="22"/>
          <w:szCs w:val="22"/>
          <w:lang w:val="es-ES_tradnl"/>
        </w:rPr>
        <w:t>, ¿qué elementos del proceso de prescripción debe tener en cuenta el médico?</w:t>
      </w:r>
    </w:p>
    <w:p w:rsidR="00310DC2" w:rsidRPr="00310DC2" w:rsidRDefault="00310DC2" w:rsidP="00310DC2">
      <w:pPr>
        <w:ind w:right="-1644"/>
        <w:jc w:val="both"/>
        <w:rPr>
          <w:bCs/>
          <w:sz w:val="22"/>
          <w:szCs w:val="22"/>
          <w:lang w:val="es-ES_tradnl"/>
        </w:rPr>
      </w:pPr>
    </w:p>
    <w:p w:rsidR="00310DC2" w:rsidRPr="009F79FC" w:rsidRDefault="00310DC2" w:rsidP="00310DC2">
      <w:pPr>
        <w:ind w:right="-1644"/>
        <w:jc w:val="both"/>
        <w:rPr>
          <w:bCs/>
          <w:i/>
          <w:sz w:val="22"/>
          <w:szCs w:val="22"/>
          <w:lang w:val="es-ES_tradnl"/>
        </w:rPr>
      </w:pPr>
      <w:r w:rsidRPr="009F79FC">
        <w:rPr>
          <w:bCs/>
          <w:i/>
          <w:sz w:val="22"/>
          <w:szCs w:val="22"/>
          <w:lang w:val="es-ES_tradnl"/>
        </w:rPr>
        <w:t xml:space="preserve">Nota: El </w:t>
      </w:r>
      <w:proofErr w:type="spellStart"/>
      <w:r w:rsidRPr="009F79FC">
        <w:rPr>
          <w:b/>
          <w:bCs/>
          <w:i/>
          <w:sz w:val="22"/>
          <w:szCs w:val="22"/>
          <w:lang w:val="es-ES_tradnl"/>
        </w:rPr>
        <w:t>rofecoxib</w:t>
      </w:r>
      <w:proofErr w:type="spellEnd"/>
      <w:r w:rsidRPr="009F79FC">
        <w:rPr>
          <w:bCs/>
          <w:i/>
          <w:sz w:val="22"/>
          <w:szCs w:val="22"/>
          <w:lang w:val="es-ES_tradnl"/>
        </w:rPr>
        <w:t xml:space="preserve"> (</w:t>
      </w:r>
      <w:proofErr w:type="spellStart"/>
      <w:r w:rsidRPr="009F79FC">
        <w:rPr>
          <w:bCs/>
          <w:i/>
          <w:sz w:val="22"/>
          <w:szCs w:val="22"/>
          <w:lang w:val="es-ES_tradnl"/>
        </w:rPr>
        <w:t>Vioxx</w:t>
      </w:r>
      <w:proofErr w:type="spellEnd"/>
      <w:r w:rsidRPr="009F79FC">
        <w:rPr>
          <w:bCs/>
          <w:i/>
          <w:sz w:val="22"/>
          <w:szCs w:val="22"/>
          <w:lang w:val="es-ES_tradnl"/>
        </w:rPr>
        <w:t>) ha sido retirado del mercado recientemente por provocar aumento en la incidencia de episodios cardiovasculares.</w:t>
      </w:r>
    </w:p>
    <w:p w:rsidR="00774F69" w:rsidRPr="009F79FC" w:rsidRDefault="00310DC2" w:rsidP="00310DC2">
      <w:pPr>
        <w:ind w:right="-1644"/>
        <w:jc w:val="both"/>
        <w:rPr>
          <w:bCs/>
          <w:i/>
          <w:sz w:val="22"/>
          <w:szCs w:val="22"/>
          <w:lang w:val="es-ES_tradnl"/>
        </w:rPr>
      </w:pPr>
      <w:r w:rsidRPr="009F79FC">
        <w:rPr>
          <w:bCs/>
          <w:i/>
          <w:sz w:val="22"/>
          <w:szCs w:val="22"/>
          <w:lang w:val="es-ES_tradnl"/>
        </w:rPr>
        <w:t xml:space="preserve">El </w:t>
      </w:r>
      <w:proofErr w:type="spellStart"/>
      <w:r w:rsidRPr="009F79FC">
        <w:rPr>
          <w:b/>
          <w:bCs/>
          <w:i/>
          <w:sz w:val="22"/>
          <w:szCs w:val="22"/>
          <w:lang w:val="es-ES_tradnl"/>
        </w:rPr>
        <w:t>triazolam</w:t>
      </w:r>
      <w:proofErr w:type="spellEnd"/>
      <w:r w:rsidRPr="009F79FC">
        <w:rPr>
          <w:bCs/>
          <w:i/>
          <w:sz w:val="22"/>
          <w:szCs w:val="22"/>
          <w:lang w:val="es-ES_tradnl"/>
        </w:rPr>
        <w:t xml:space="preserve"> ha sido prohibido en algunos países por la gran irritabilidad que produce, llegando en ocasionas a generar situaciones violentas que desembocan en delitos de homicidio.</w:t>
      </w:r>
    </w:p>
    <w:p w:rsidR="009F79FC" w:rsidRDefault="009F79FC" w:rsidP="00310DC2">
      <w:pPr>
        <w:ind w:right="-1644"/>
        <w:jc w:val="both"/>
        <w:rPr>
          <w:sz w:val="22"/>
          <w:lang w:val="es-CU"/>
        </w:rPr>
      </w:pPr>
    </w:p>
    <w:p w:rsidR="003D695D" w:rsidRPr="009F79FC" w:rsidRDefault="003D695D" w:rsidP="00310DC2">
      <w:pPr>
        <w:ind w:right="-1644"/>
        <w:jc w:val="both"/>
        <w:rPr>
          <w:sz w:val="22"/>
          <w:u w:val="single"/>
          <w:lang w:val="es-CU"/>
        </w:rPr>
      </w:pPr>
      <w:r w:rsidRPr="009F79FC">
        <w:rPr>
          <w:sz w:val="22"/>
          <w:u w:val="single"/>
          <w:lang w:val="es-CU"/>
        </w:rPr>
        <w:t xml:space="preserve">Respuestas: </w:t>
      </w:r>
    </w:p>
    <w:p w:rsidR="003D695D" w:rsidRDefault="003D695D" w:rsidP="003D695D">
      <w:pPr>
        <w:ind w:right="-1644"/>
        <w:jc w:val="both"/>
        <w:rPr>
          <w:sz w:val="22"/>
          <w:lang w:val="es-CU"/>
        </w:rPr>
      </w:pPr>
      <w:r>
        <w:rPr>
          <w:sz w:val="22"/>
          <w:lang w:val="es-CU"/>
        </w:rPr>
        <w:t>a) P</w:t>
      </w:r>
      <w:proofErr w:type="spellStart"/>
      <w:r w:rsidRPr="00E70E14">
        <w:rPr>
          <w:bCs/>
          <w:sz w:val="22"/>
          <w:szCs w:val="22"/>
          <w:lang w:val="es-ES_tradnl"/>
        </w:rPr>
        <w:t>rincipales</w:t>
      </w:r>
      <w:proofErr w:type="spellEnd"/>
      <w:r w:rsidRPr="00E70E14">
        <w:rPr>
          <w:bCs/>
          <w:sz w:val="22"/>
          <w:szCs w:val="22"/>
          <w:lang w:val="es-ES_tradnl"/>
        </w:rPr>
        <w:t xml:space="preserve"> alteraciones farmacocinéticas que ocurren en el anciano</w:t>
      </w:r>
      <w:r>
        <w:rPr>
          <w:sz w:val="22"/>
          <w:lang w:val="es-CU"/>
        </w:rPr>
        <w:t>:</w:t>
      </w:r>
    </w:p>
    <w:p w:rsidR="003D695D" w:rsidRPr="003D695D" w:rsidRDefault="003D695D" w:rsidP="003D695D">
      <w:pPr>
        <w:ind w:right="-1644"/>
        <w:jc w:val="both"/>
        <w:rPr>
          <w:sz w:val="22"/>
          <w:lang w:val="es-CU"/>
        </w:rPr>
      </w:pPr>
      <w:r>
        <w:rPr>
          <w:sz w:val="22"/>
          <w:lang w:val="es-CU"/>
        </w:rPr>
        <w:t xml:space="preserve">Disminuye la producción de ácido gástrico, </w:t>
      </w:r>
      <w:r w:rsidRPr="003D695D">
        <w:rPr>
          <w:sz w:val="22"/>
          <w:lang w:val="es-CU"/>
        </w:rPr>
        <w:t>del vaciamiento gástrico, de la motilidad gastrointestinal,</w:t>
      </w:r>
    </w:p>
    <w:p w:rsidR="003D695D" w:rsidRDefault="003D695D" w:rsidP="003D695D">
      <w:pPr>
        <w:ind w:right="-1644"/>
        <w:jc w:val="both"/>
        <w:rPr>
          <w:sz w:val="22"/>
          <w:lang w:val="es-CU"/>
        </w:rPr>
      </w:pPr>
      <w:r w:rsidRPr="003D695D">
        <w:rPr>
          <w:sz w:val="22"/>
          <w:lang w:val="es-CU"/>
        </w:rPr>
        <w:t>del flujo sanguíneo gastrointestinal y del área de absorción.</w:t>
      </w:r>
    </w:p>
    <w:p w:rsidR="003D695D" w:rsidRDefault="003D695D" w:rsidP="003D695D">
      <w:pPr>
        <w:ind w:right="-1644"/>
        <w:jc w:val="both"/>
        <w:rPr>
          <w:sz w:val="22"/>
          <w:lang w:val="es-CU"/>
        </w:rPr>
      </w:pPr>
      <w:r w:rsidRPr="003D695D">
        <w:rPr>
          <w:sz w:val="22"/>
          <w:lang w:val="es-CU"/>
        </w:rPr>
        <w:t>La distribución se afecta por disminución de la masa</w:t>
      </w:r>
      <w:r>
        <w:rPr>
          <w:sz w:val="22"/>
          <w:lang w:val="es-CU"/>
        </w:rPr>
        <w:t xml:space="preserve"> </w:t>
      </w:r>
      <w:r w:rsidRPr="003D695D">
        <w:rPr>
          <w:sz w:val="22"/>
          <w:lang w:val="es-CU"/>
        </w:rPr>
        <w:t>corporal (a expensas principalmente de la masa muscular),</w:t>
      </w:r>
      <w:r>
        <w:rPr>
          <w:sz w:val="22"/>
          <w:lang w:val="es-CU"/>
        </w:rPr>
        <w:t xml:space="preserve"> </w:t>
      </w:r>
      <w:r w:rsidRPr="003D695D">
        <w:rPr>
          <w:sz w:val="22"/>
          <w:lang w:val="es-CU"/>
        </w:rPr>
        <w:t>un aumento de la proporción de grasa y disminución de la</w:t>
      </w:r>
      <w:r>
        <w:rPr>
          <w:sz w:val="22"/>
          <w:lang w:val="es-CU"/>
        </w:rPr>
        <w:t xml:space="preserve"> </w:t>
      </w:r>
      <w:r w:rsidRPr="003D695D">
        <w:rPr>
          <w:sz w:val="22"/>
          <w:lang w:val="es-CU"/>
        </w:rPr>
        <w:t>de agua, disminución de la albúmina plasmática y modificaciones</w:t>
      </w:r>
      <w:r>
        <w:rPr>
          <w:sz w:val="22"/>
          <w:lang w:val="es-CU"/>
        </w:rPr>
        <w:t xml:space="preserve"> </w:t>
      </w:r>
      <w:r w:rsidRPr="003D695D">
        <w:rPr>
          <w:sz w:val="22"/>
          <w:lang w:val="es-CU"/>
        </w:rPr>
        <w:t>de la perfusión hística</w:t>
      </w:r>
      <w:r>
        <w:rPr>
          <w:sz w:val="22"/>
          <w:lang w:val="es-CU"/>
        </w:rPr>
        <w:t>.</w:t>
      </w:r>
    </w:p>
    <w:p w:rsidR="003D695D" w:rsidRPr="003D695D" w:rsidRDefault="003D695D" w:rsidP="003D695D">
      <w:pPr>
        <w:ind w:right="-1644"/>
        <w:jc w:val="both"/>
        <w:rPr>
          <w:sz w:val="22"/>
          <w:lang w:val="es-CU"/>
        </w:rPr>
      </w:pPr>
      <w:r w:rsidRPr="003D695D">
        <w:rPr>
          <w:sz w:val="22"/>
          <w:lang w:val="es-CU"/>
        </w:rPr>
        <w:t>La disminución del flujo sanguíneo hepático y la capacidad</w:t>
      </w:r>
      <w:r>
        <w:rPr>
          <w:sz w:val="22"/>
          <w:lang w:val="es-CU"/>
        </w:rPr>
        <w:t xml:space="preserve"> </w:t>
      </w:r>
      <w:r w:rsidRPr="003D695D">
        <w:rPr>
          <w:sz w:val="22"/>
          <w:lang w:val="es-CU"/>
        </w:rPr>
        <w:t>metabólica del hígado afecta la inactivación de</w:t>
      </w:r>
    </w:p>
    <w:p w:rsidR="003D695D" w:rsidRDefault="003D695D" w:rsidP="003D695D">
      <w:pPr>
        <w:ind w:right="-1644"/>
        <w:jc w:val="both"/>
        <w:rPr>
          <w:sz w:val="22"/>
          <w:lang w:val="es-CU"/>
        </w:rPr>
      </w:pPr>
      <w:r w:rsidRPr="003D695D">
        <w:rPr>
          <w:sz w:val="22"/>
          <w:lang w:val="es-CU"/>
        </w:rPr>
        <w:t>fármacos, sobre todo se afectan las reacciones de oxidación,</w:t>
      </w:r>
      <w:r>
        <w:rPr>
          <w:sz w:val="22"/>
          <w:lang w:val="es-CU"/>
        </w:rPr>
        <w:t xml:space="preserve"> </w:t>
      </w:r>
      <w:r w:rsidRPr="003D695D">
        <w:rPr>
          <w:sz w:val="22"/>
          <w:lang w:val="es-CU"/>
        </w:rPr>
        <w:t>reducción e hidrólisis</w:t>
      </w:r>
      <w:r>
        <w:rPr>
          <w:sz w:val="22"/>
          <w:lang w:val="es-CU"/>
        </w:rPr>
        <w:t>.</w:t>
      </w:r>
    </w:p>
    <w:p w:rsidR="003D695D" w:rsidRDefault="003D695D" w:rsidP="003D695D">
      <w:pPr>
        <w:ind w:right="-1644"/>
        <w:jc w:val="both"/>
        <w:rPr>
          <w:sz w:val="22"/>
          <w:lang w:val="es-CU"/>
        </w:rPr>
      </w:pPr>
      <w:r w:rsidRPr="003D695D">
        <w:rPr>
          <w:sz w:val="22"/>
          <w:lang w:val="es-CU"/>
        </w:rPr>
        <w:t>La excreción se ve afectada por la disminución de la</w:t>
      </w:r>
      <w:r>
        <w:rPr>
          <w:sz w:val="22"/>
          <w:lang w:val="es-CU"/>
        </w:rPr>
        <w:t xml:space="preserve"> </w:t>
      </w:r>
      <w:r w:rsidRPr="003D695D">
        <w:rPr>
          <w:sz w:val="22"/>
          <w:lang w:val="es-CU"/>
        </w:rPr>
        <w:t>secreción tubular y la disminución del filtrado glomerular,</w:t>
      </w:r>
      <w:r>
        <w:rPr>
          <w:sz w:val="22"/>
          <w:lang w:val="es-CU"/>
        </w:rPr>
        <w:t xml:space="preserve"> </w:t>
      </w:r>
      <w:r w:rsidRPr="003D695D">
        <w:rPr>
          <w:sz w:val="22"/>
          <w:lang w:val="es-CU"/>
        </w:rPr>
        <w:t>por lo tanto</w:t>
      </w:r>
      <w:r w:rsidR="003D73D0">
        <w:rPr>
          <w:sz w:val="22"/>
          <w:lang w:val="es-CU"/>
        </w:rPr>
        <w:t>,</w:t>
      </w:r>
      <w:r w:rsidRPr="003D695D">
        <w:rPr>
          <w:sz w:val="22"/>
          <w:lang w:val="es-CU"/>
        </w:rPr>
        <w:t xml:space="preserve"> los fármacos que más se afectan son aquellos</w:t>
      </w:r>
      <w:r>
        <w:rPr>
          <w:sz w:val="22"/>
          <w:lang w:val="es-CU"/>
        </w:rPr>
        <w:t xml:space="preserve"> </w:t>
      </w:r>
      <w:r w:rsidRPr="003D695D">
        <w:rPr>
          <w:sz w:val="22"/>
          <w:lang w:val="es-CU"/>
        </w:rPr>
        <w:t>que se eliminan de forma inalterada por la orina</w:t>
      </w:r>
      <w:r>
        <w:rPr>
          <w:sz w:val="22"/>
          <w:lang w:val="es-CU"/>
        </w:rPr>
        <w:t>.</w:t>
      </w:r>
    </w:p>
    <w:p w:rsidR="00017E63" w:rsidRDefault="003D73D0" w:rsidP="003D73D0">
      <w:pPr>
        <w:ind w:right="-1644"/>
        <w:jc w:val="both"/>
        <w:rPr>
          <w:sz w:val="22"/>
          <w:lang w:val="es-CU"/>
        </w:rPr>
      </w:pPr>
      <w:r>
        <w:rPr>
          <w:sz w:val="22"/>
          <w:lang w:val="es-CU"/>
        </w:rPr>
        <w:t xml:space="preserve">b) El tratamiento con </w:t>
      </w:r>
      <w:r w:rsidR="00017E63">
        <w:rPr>
          <w:sz w:val="22"/>
          <w:lang w:val="es-CU"/>
        </w:rPr>
        <w:t xml:space="preserve">ibuprofeno </w:t>
      </w:r>
      <w:r w:rsidR="00017E63" w:rsidRPr="00FF389C">
        <w:rPr>
          <w:sz w:val="22"/>
          <w:u w:val="single"/>
          <w:lang w:val="es-CU"/>
        </w:rPr>
        <w:t xml:space="preserve">no es </w:t>
      </w:r>
      <w:r w:rsidR="005D0C02" w:rsidRPr="00FF389C">
        <w:rPr>
          <w:sz w:val="22"/>
          <w:u w:val="single"/>
          <w:lang w:val="es-CU"/>
        </w:rPr>
        <w:t xml:space="preserve">precisamente </w:t>
      </w:r>
      <w:r w:rsidR="00017E63" w:rsidRPr="00FF389C">
        <w:rPr>
          <w:sz w:val="22"/>
          <w:u w:val="single"/>
          <w:lang w:val="es-CU"/>
        </w:rPr>
        <w:t>una prescripción incorrecta</w:t>
      </w:r>
      <w:r w:rsidR="00017E63">
        <w:rPr>
          <w:sz w:val="22"/>
          <w:lang w:val="es-CU"/>
        </w:rPr>
        <w:t xml:space="preserve">, porque el fármaco es efectivo para la enfermedad para la que se indica, pero debido a las características específicas de esta paciente (anciana), </w:t>
      </w:r>
      <w:r w:rsidR="00017E63" w:rsidRPr="005D0C02">
        <w:rPr>
          <w:sz w:val="22"/>
          <w:u w:val="single"/>
          <w:lang w:val="es-CU"/>
        </w:rPr>
        <w:t>no es recomendado</w:t>
      </w:r>
      <w:r w:rsidR="00017E63">
        <w:rPr>
          <w:sz w:val="22"/>
          <w:lang w:val="es-CU"/>
        </w:rPr>
        <w:t>, ya que,</w:t>
      </w:r>
      <w:r>
        <w:rPr>
          <w:sz w:val="22"/>
          <w:lang w:val="es-CU"/>
        </w:rPr>
        <w:t xml:space="preserve"> al estar disminuida </w:t>
      </w:r>
      <w:r w:rsidRPr="003D73D0">
        <w:rPr>
          <w:sz w:val="22"/>
          <w:lang w:val="es-CU"/>
        </w:rPr>
        <w:t>la albúmina plasmática</w:t>
      </w:r>
      <w:r>
        <w:rPr>
          <w:sz w:val="22"/>
          <w:lang w:val="es-CU"/>
        </w:rPr>
        <w:t xml:space="preserve">, que </w:t>
      </w:r>
      <w:r w:rsidRPr="003D73D0">
        <w:rPr>
          <w:sz w:val="22"/>
          <w:lang w:val="es-CU"/>
        </w:rPr>
        <w:t>transporta principalmente fármacos ácidos como los AINE</w:t>
      </w:r>
      <w:r>
        <w:rPr>
          <w:sz w:val="22"/>
          <w:lang w:val="es-CU"/>
        </w:rPr>
        <w:t xml:space="preserve">, </w:t>
      </w:r>
      <w:r w:rsidRPr="003D73D0">
        <w:rPr>
          <w:sz w:val="22"/>
          <w:lang w:val="es-CU"/>
        </w:rPr>
        <w:t>puede haber un aumento de la fracción</w:t>
      </w:r>
      <w:r>
        <w:rPr>
          <w:sz w:val="22"/>
          <w:lang w:val="es-CU"/>
        </w:rPr>
        <w:t xml:space="preserve"> </w:t>
      </w:r>
      <w:r w:rsidRPr="003D73D0">
        <w:rPr>
          <w:sz w:val="22"/>
          <w:lang w:val="es-CU"/>
        </w:rPr>
        <w:t>libre de estos fármacos y un aumento de su toxicidad</w:t>
      </w:r>
      <w:r>
        <w:rPr>
          <w:sz w:val="22"/>
          <w:lang w:val="es-CU"/>
        </w:rPr>
        <w:t>.</w:t>
      </w:r>
      <w:r w:rsidR="00017E63">
        <w:rPr>
          <w:sz w:val="22"/>
          <w:lang w:val="es-CU"/>
        </w:rPr>
        <w:t xml:space="preserve"> </w:t>
      </w:r>
    </w:p>
    <w:p w:rsidR="003D73D0" w:rsidRDefault="00734B8F" w:rsidP="003D73D0">
      <w:pPr>
        <w:ind w:right="-1644"/>
        <w:jc w:val="both"/>
        <w:rPr>
          <w:sz w:val="22"/>
          <w:lang w:val="es-CU"/>
        </w:rPr>
      </w:pPr>
      <w:r>
        <w:rPr>
          <w:sz w:val="22"/>
          <w:lang w:val="es-CU"/>
        </w:rPr>
        <w:t>Los</w:t>
      </w:r>
      <w:r w:rsidR="003D73D0">
        <w:rPr>
          <w:sz w:val="22"/>
          <w:lang w:val="es-CU"/>
        </w:rPr>
        <w:t xml:space="preserve"> tratamiento</w:t>
      </w:r>
      <w:r>
        <w:rPr>
          <w:sz w:val="22"/>
          <w:lang w:val="es-CU"/>
        </w:rPr>
        <w:t>s</w:t>
      </w:r>
      <w:r w:rsidR="003D73D0">
        <w:rPr>
          <w:sz w:val="22"/>
          <w:lang w:val="es-CU"/>
        </w:rPr>
        <w:t xml:space="preserve"> con cimetidina y diazepam son prescripciones excesivas, pues, aunque la dosis en ambos casos es la correcta, se administran los fármacos por largos períodos de tiempo. </w:t>
      </w:r>
      <w:r>
        <w:rPr>
          <w:sz w:val="22"/>
          <w:lang w:val="es-CU"/>
        </w:rPr>
        <w:t>Además de las reacciones adversas de estos fármacos, que se prolongarían en el tiempo, e</w:t>
      </w:r>
      <w:r w:rsidR="003D73D0">
        <w:rPr>
          <w:sz w:val="22"/>
          <w:lang w:val="es-CU"/>
        </w:rPr>
        <w:t>n</w:t>
      </w:r>
      <w:r>
        <w:rPr>
          <w:sz w:val="22"/>
          <w:lang w:val="es-CU"/>
        </w:rPr>
        <w:t xml:space="preserve"> el</w:t>
      </w:r>
      <w:r w:rsidR="003D73D0">
        <w:rPr>
          <w:sz w:val="22"/>
          <w:lang w:val="es-CU"/>
        </w:rPr>
        <w:t xml:space="preserve"> caso del diazepam aparece además tolerancia</w:t>
      </w:r>
      <w:r w:rsidR="00FC6A2B">
        <w:rPr>
          <w:sz w:val="22"/>
          <w:lang w:val="es-CU"/>
        </w:rPr>
        <w:t>, lo que disminuye su efectividad,</w:t>
      </w:r>
      <w:r w:rsidR="003D73D0">
        <w:rPr>
          <w:sz w:val="22"/>
          <w:lang w:val="es-CU"/>
        </w:rPr>
        <w:t xml:space="preserve"> y dependencia.</w:t>
      </w:r>
    </w:p>
    <w:p w:rsidR="00017E63" w:rsidRDefault="00017E63" w:rsidP="003D73D0">
      <w:pPr>
        <w:ind w:right="-1644"/>
        <w:jc w:val="both"/>
        <w:rPr>
          <w:sz w:val="22"/>
          <w:lang w:val="es-CU"/>
        </w:rPr>
      </w:pPr>
      <w:r>
        <w:rPr>
          <w:sz w:val="22"/>
          <w:lang w:val="es-CU"/>
        </w:rPr>
        <w:t xml:space="preserve">El tratamiento con atenolol también es una prescripción irracional de tipo excesiva, en este caso por la dosis. </w:t>
      </w:r>
      <w:r w:rsidR="00FC6A2B">
        <w:rPr>
          <w:sz w:val="22"/>
          <w:lang w:val="es-CU"/>
        </w:rPr>
        <w:t>Es conocido que a dosis de 25 a 50 mg se obtiene un buen efecto antihipertensivo.</w:t>
      </w:r>
    </w:p>
    <w:p w:rsidR="003D73D0" w:rsidRDefault="003D73D0" w:rsidP="003D73D0">
      <w:pPr>
        <w:ind w:right="-1644"/>
        <w:jc w:val="both"/>
        <w:rPr>
          <w:sz w:val="22"/>
          <w:lang w:val="es-CU"/>
        </w:rPr>
      </w:pPr>
      <w:r>
        <w:rPr>
          <w:sz w:val="22"/>
          <w:lang w:val="es-CU"/>
        </w:rPr>
        <w:t xml:space="preserve">c) </w:t>
      </w:r>
      <w:r w:rsidR="00E54CE3">
        <w:rPr>
          <w:bCs/>
          <w:sz w:val="22"/>
          <w:szCs w:val="22"/>
          <w:lang w:val="es-ES_tradnl"/>
        </w:rPr>
        <w:t>C</w:t>
      </w:r>
      <w:r w:rsidR="00E54CE3" w:rsidRPr="00E70E14">
        <w:rPr>
          <w:bCs/>
          <w:sz w:val="22"/>
          <w:szCs w:val="22"/>
          <w:lang w:val="es-ES_tradnl"/>
        </w:rPr>
        <w:t>riterios básicos de prescripción en el anciano</w:t>
      </w:r>
      <w:r w:rsidR="00E54CE3">
        <w:rPr>
          <w:bCs/>
          <w:sz w:val="22"/>
          <w:szCs w:val="22"/>
          <w:lang w:val="es-ES_tradnl"/>
        </w:rPr>
        <w:t>.</w:t>
      </w:r>
      <w:r w:rsidR="00E54CE3">
        <w:rPr>
          <w:sz w:val="22"/>
          <w:lang w:val="es-CU"/>
        </w:rPr>
        <w:t xml:space="preserve"> </w:t>
      </w:r>
    </w:p>
    <w:p w:rsidR="00E54CE3" w:rsidRPr="00E54CE3" w:rsidRDefault="00E54CE3" w:rsidP="00E54CE3">
      <w:pPr>
        <w:pStyle w:val="Prrafodelista"/>
        <w:numPr>
          <w:ilvl w:val="0"/>
          <w:numId w:val="46"/>
        </w:numPr>
        <w:ind w:right="-1644"/>
        <w:jc w:val="both"/>
        <w:rPr>
          <w:sz w:val="22"/>
          <w:lang w:val="es-CU"/>
        </w:rPr>
      </w:pPr>
      <w:r w:rsidRPr="00E54CE3">
        <w:rPr>
          <w:sz w:val="22"/>
          <w:lang w:val="es-CU"/>
        </w:rPr>
        <w:lastRenderedPageBreak/>
        <w:t xml:space="preserve">Valorar tratamiento no farmacológico </w:t>
      </w:r>
    </w:p>
    <w:p w:rsidR="00D21C77" w:rsidRPr="00E54CE3" w:rsidRDefault="00D21C77" w:rsidP="00D21C77">
      <w:pPr>
        <w:pStyle w:val="Prrafodelista"/>
        <w:numPr>
          <w:ilvl w:val="0"/>
          <w:numId w:val="46"/>
        </w:numPr>
        <w:ind w:right="-1644"/>
        <w:jc w:val="both"/>
        <w:rPr>
          <w:sz w:val="22"/>
        </w:rPr>
      </w:pPr>
      <w:r w:rsidRPr="00E54CE3">
        <w:rPr>
          <w:sz w:val="22"/>
        </w:rPr>
        <w:t>Prescribir el menor número posible de fármacos</w:t>
      </w:r>
    </w:p>
    <w:p w:rsidR="00310DC2" w:rsidRPr="00E54CE3" w:rsidRDefault="00E54CE3" w:rsidP="00E54CE3">
      <w:pPr>
        <w:pStyle w:val="Prrafodelista"/>
        <w:numPr>
          <w:ilvl w:val="0"/>
          <w:numId w:val="46"/>
        </w:numPr>
        <w:ind w:right="-1644"/>
        <w:jc w:val="both"/>
        <w:rPr>
          <w:sz w:val="22"/>
          <w:lang w:val="es-CU"/>
        </w:rPr>
      </w:pPr>
      <w:r w:rsidRPr="00E54CE3">
        <w:rPr>
          <w:sz w:val="22"/>
          <w:lang w:val="es-CU"/>
        </w:rPr>
        <w:t xml:space="preserve">Usar </w:t>
      </w:r>
      <w:r w:rsidR="00D21C77">
        <w:rPr>
          <w:sz w:val="22"/>
          <w:lang w:val="es-CU"/>
        </w:rPr>
        <w:t xml:space="preserve">los </w:t>
      </w:r>
      <w:r w:rsidRPr="00E54CE3">
        <w:rPr>
          <w:sz w:val="22"/>
          <w:lang w:val="es-CU"/>
        </w:rPr>
        <w:t>fármaco</w:t>
      </w:r>
      <w:r w:rsidR="00D21C77">
        <w:rPr>
          <w:sz w:val="22"/>
          <w:lang w:val="es-CU"/>
        </w:rPr>
        <w:t>s</w:t>
      </w:r>
      <w:r w:rsidRPr="00E54CE3">
        <w:rPr>
          <w:sz w:val="22"/>
          <w:lang w:val="es-CU"/>
        </w:rPr>
        <w:t xml:space="preserve"> más seguro</w:t>
      </w:r>
      <w:r w:rsidR="00D21C77">
        <w:rPr>
          <w:sz w:val="22"/>
          <w:lang w:val="es-CU"/>
        </w:rPr>
        <w:t>s</w:t>
      </w:r>
    </w:p>
    <w:p w:rsidR="003D73D0" w:rsidRPr="00E54CE3" w:rsidRDefault="00E54CE3" w:rsidP="00E54CE3">
      <w:pPr>
        <w:pStyle w:val="Prrafodelista"/>
        <w:numPr>
          <w:ilvl w:val="0"/>
          <w:numId w:val="46"/>
        </w:numPr>
        <w:ind w:right="-1644"/>
        <w:jc w:val="both"/>
        <w:rPr>
          <w:sz w:val="22"/>
        </w:rPr>
      </w:pPr>
      <w:r w:rsidRPr="00E54CE3">
        <w:rPr>
          <w:sz w:val="22"/>
        </w:rPr>
        <w:t>Usar siempre que se pueda la misma forma farmacéutica</w:t>
      </w:r>
    </w:p>
    <w:p w:rsidR="003D73D0" w:rsidRPr="00E54CE3" w:rsidRDefault="00E54CE3" w:rsidP="00E54CE3">
      <w:pPr>
        <w:pStyle w:val="Prrafodelista"/>
        <w:numPr>
          <w:ilvl w:val="0"/>
          <w:numId w:val="46"/>
        </w:numPr>
        <w:ind w:right="-1644"/>
        <w:jc w:val="both"/>
        <w:rPr>
          <w:sz w:val="22"/>
        </w:rPr>
      </w:pPr>
      <w:r w:rsidRPr="00E54CE3">
        <w:rPr>
          <w:sz w:val="22"/>
        </w:rPr>
        <w:t xml:space="preserve">Usar dosis bajas y pautas sencillas (siempre que se pueda una vez al día) </w:t>
      </w:r>
    </w:p>
    <w:p w:rsidR="00E54CE3" w:rsidRDefault="00E54CE3" w:rsidP="00CA1B08">
      <w:pPr>
        <w:pStyle w:val="Prrafodelista"/>
        <w:numPr>
          <w:ilvl w:val="0"/>
          <w:numId w:val="46"/>
        </w:numPr>
        <w:ind w:right="-1644"/>
        <w:jc w:val="both"/>
        <w:rPr>
          <w:sz w:val="22"/>
        </w:rPr>
      </w:pPr>
      <w:r w:rsidRPr="00E54CE3">
        <w:rPr>
          <w:sz w:val="22"/>
        </w:rPr>
        <w:t>Revisar el tratamiento regularmente para ajustarlo y retirar los fármacos innecesarios</w:t>
      </w:r>
      <w:r w:rsidR="002C7F04">
        <w:rPr>
          <w:sz w:val="22"/>
        </w:rPr>
        <w:t xml:space="preserve"> o disminuir dosis</w:t>
      </w:r>
      <w:r w:rsidRPr="00E54CE3">
        <w:rPr>
          <w:sz w:val="22"/>
        </w:rPr>
        <w:t xml:space="preserve">. </w:t>
      </w:r>
    </w:p>
    <w:p w:rsidR="00246F6D" w:rsidRDefault="00246F6D" w:rsidP="003D73D0">
      <w:pPr>
        <w:ind w:right="-1644"/>
        <w:jc w:val="both"/>
        <w:rPr>
          <w:sz w:val="22"/>
        </w:rPr>
      </w:pPr>
      <w:r>
        <w:rPr>
          <w:sz w:val="22"/>
        </w:rPr>
        <w:t xml:space="preserve">d) </w:t>
      </w:r>
      <w:r w:rsidR="00D557C3">
        <w:rPr>
          <w:sz w:val="22"/>
        </w:rPr>
        <w:t xml:space="preserve">Elementos </w:t>
      </w:r>
      <w:r w:rsidRPr="00E70E14">
        <w:rPr>
          <w:bCs/>
          <w:sz w:val="22"/>
          <w:szCs w:val="22"/>
          <w:lang w:val="es-ES_tradnl"/>
        </w:rPr>
        <w:t xml:space="preserve">del proceso de prescripción </w:t>
      </w:r>
      <w:r>
        <w:rPr>
          <w:bCs/>
          <w:sz w:val="22"/>
          <w:szCs w:val="22"/>
          <w:lang w:val="es-ES_tradnl"/>
        </w:rPr>
        <w:t>a</w:t>
      </w:r>
      <w:r w:rsidRPr="00E70E14">
        <w:rPr>
          <w:bCs/>
          <w:sz w:val="22"/>
          <w:szCs w:val="22"/>
          <w:lang w:val="es-ES_tradnl"/>
        </w:rPr>
        <w:t xml:space="preserve"> tener en cuenta</w:t>
      </w:r>
      <w:r>
        <w:rPr>
          <w:bCs/>
          <w:sz w:val="22"/>
          <w:szCs w:val="22"/>
          <w:lang w:val="es-ES_tradnl"/>
        </w:rPr>
        <w:t>:</w:t>
      </w:r>
    </w:p>
    <w:p w:rsidR="003D73D0" w:rsidRDefault="00246F6D" w:rsidP="00246F6D">
      <w:pPr>
        <w:pStyle w:val="Prrafodelista"/>
        <w:numPr>
          <w:ilvl w:val="0"/>
          <w:numId w:val="45"/>
        </w:numPr>
        <w:ind w:right="-1644"/>
        <w:jc w:val="both"/>
        <w:rPr>
          <w:sz w:val="22"/>
        </w:rPr>
      </w:pPr>
      <w:r w:rsidRPr="00246F6D">
        <w:rPr>
          <w:sz w:val="22"/>
        </w:rPr>
        <w:t>Decisiones: Establecer diagnóstico y objetivo terapéutico</w:t>
      </w:r>
      <w:r w:rsidR="009D43D1">
        <w:rPr>
          <w:sz w:val="22"/>
        </w:rPr>
        <w:t>. ¿Tiene realmente una úlcera o ya cicatrizó?, ¿pueden indicarse medidas dietéticas para corregir la acidez? ¿se pueden indicar medidas no farmacológicas para el insomnio?, ¿se puede indicar fisioterapia u otra medida no farmacológica para la osteoartrosis?</w:t>
      </w:r>
    </w:p>
    <w:p w:rsidR="00246F6D" w:rsidRPr="00246F6D" w:rsidRDefault="00246F6D" w:rsidP="00246F6D">
      <w:pPr>
        <w:pStyle w:val="Prrafodelista"/>
        <w:numPr>
          <w:ilvl w:val="0"/>
          <w:numId w:val="45"/>
        </w:numPr>
        <w:ind w:right="-1644"/>
        <w:jc w:val="both"/>
        <w:rPr>
          <w:sz w:val="22"/>
        </w:rPr>
      </w:pPr>
      <w:r w:rsidRPr="00246F6D">
        <w:rPr>
          <w:sz w:val="22"/>
        </w:rPr>
        <w:t xml:space="preserve">Consideraciones: </w:t>
      </w:r>
      <w:r w:rsidR="00B33FF4" w:rsidRPr="00B33FF4">
        <w:rPr>
          <w:sz w:val="22"/>
          <w:lang w:val="es-ES"/>
        </w:rPr>
        <w:t>Diseñar un esquema terapéutico apropiado para el p</w:t>
      </w:r>
      <w:r w:rsidR="00B33FF4">
        <w:rPr>
          <w:sz w:val="22"/>
          <w:lang w:val="es-ES"/>
        </w:rPr>
        <w:t>acien</w:t>
      </w:r>
      <w:r w:rsidR="00B33FF4" w:rsidRPr="00B33FF4">
        <w:rPr>
          <w:sz w:val="22"/>
          <w:lang w:val="es-ES"/>
        </w:rPr>
        <w:t xml:space="preserve">te. </w:t>
      </w:r>
      <w:r w:rsidRPr="00246F6D">
        <w:rPr>
          <w:sz w:val="22"/>
        </w:rPr>
        <w:t>La elección del fármaco que se debe prescribir se basa en 4 criterios fundamentales: eficacia, seguridad, conveniencia y costo. Hay que tener en cuenta que el medicamento más novedoso no siempre es el mejor. Hay que preguntarse si es efectivo, seguro, costoso, si hay alternativas mejores</w:t>
      </w:r>
      <w:r w:rsidR="009D43D1">
        <w:rPr>
          <w:sz w:val="22"/>
        </w:rPr>
        <w:t>, si tiene interacciones</w:t>
      </w:r>
      <w:r w:rsidRPr="00246F6D">
        <w:rPr>
          <w:sz w:val="22"/>
        </w:rPr>
        <w:t>. Dónde se obtuvo la información sobre el fármaco, en este caso procede de revistas comerciales sin fiabilidad científica</w:t>
      </w:r>
      <w:r w:rsidR="009D43D1">
        <w:rPr>
          <w:sz w:val="22"/>
        </w:rPr>
        <w:t xml:space="preserve"> y no suelen contener información sobre la seguridad de los fármacos y su lugar en la terapéutica.</w:t>
      </w:r>
    </w:p>
    <w:p w:rsidR="00246F6D" w:rsidRPr="00246F6D" w:rsidRDefault="00246F6D" w:rsidP="00246F6D">
      <w:pPr>
        <w:pStyle w:val="Prrafodelista"/>
        <w:numPr>
          <w:ilvl w:val="0"/>
          <w:numId w:val="45"/>
        </w:numPr>
        <w:ind w:right="-1644"/>
        <w:jc w:val="both"/>
        <w:rPr>
          <w:sz w:val="22"/>
        </w:rPr>
      </w:pPr>
      <w:r w:rsidRPr="00246F6D">
        <w:rPr>
          <w:sz w:val="22"/>
        </w:rPr>
        <w:t>Acciones: Prescribir el medicamento. Escribir correctamente la receta y el método</w:t>
      </w:r>
      <w:r w:rsidR="00D557C3">
        <w:rPr>
          <w:sz w:val="22"/>
        </w:rPr>
        <w:t>.</w:t>
      </w:r>
      <w:r w:rsidR="003F5795">
        <w:rPr>
          <w:sz w:val="22"/>
        </w:rPr>
        <w:t xml:space="preserve"> </w:t>
      </w:r>
      <w:r w:rsidR="00B33FF4" w:rsidRPr="00B33FF4">
        <w:rPr>
          <w:sz w:val="22"/>
        </w:rPr>
        <w:t>Brindar información, instrucciones y advertencias</w:t>
      </w:r>
      <w:r w:rsidR="00B33FF4">
        <w:rPr>
          <w:sz w:val="22"/>
        </w:rPr>
        <w:t xml:space="preserve">. </w:t>
      </w:r>
      <w:r w:rsidR="00B33FF4" w:rsidRPr="00B33FF4">
        <w:rPr>
          <w:sz w:val="22"/>
          <w:lang w:val="es-ES"/>
        </w:rPr>
        <w:t>Supervisar la evolución del tratamiento</w:t>
      </w:r>
    </w:p>
    <w:p w:rsidR="009F79FC" w:rsidRDefault="009F79FC" w:rsidP="001443C6">
      <w:pPr>
        <w:ind w:right="-1644"/>
        <w:jc w:val="both"/>
        <w:rPr>
          <w:b/>
          <w:sz w:val="22"/>
          <w:lang w:val="es-ES_tradnl"/>
        </w:rPr>
      </w:pPr>
    </w:p>
    <w:p w:rsidR="001443C6" w:rsidRPr="001443C6" w:rsidRDefault="001443C6" w:rsidP="001443C6">
      <w:pPr>
        <w:ind w:right="-1644"/>
        <w:jc w:val="both"/>
        <w:rPr>
          <w:b/>
          <w:sz w:val="22"/>
          <w:lang w:val="es-ES_tradnl"/>
        </w:rPr>
      </w:pPr>
      <w:bookmarkStart w:id="2" w:name="_GoBack"/>
      <w:bookmarkEnd w:id="2"/>
      <w:r w:rsidRPr="001443C6">
        <w:rPr>
          <w:b/>
          <w:sz w:val="22"/>
          <w:lang w:val="es-ES_tradnl"/>
        </w:rPr>
        <w:t>PREGUNTAS DE AUTOEVALUACIÓN</w:t>
      </w:r>
    </w:p>
    <w:p w:rsidR="001443C6" w:rsidRPr="001443C6" w:rsidRDefault="001443C6" w:rsidP="001443C6">
      <w:pPr>
        <w:ind w:right="-1644"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1. </w:t>
      </w:r>
      <w:r w:rsidRPr="001443C6">
        <w:rPr>
          <w:sz w:val="22"/>
          <w:lang w:val="es-ES_tradnl"/>
        </w:rPr>
        <w:t>Señale verdadero (V) o falso (F):</w:t>
      </w:r>
    </w:p>
    <w:p w:rsidR="001443C6" w:rsidRPr="001443C6" w:rsidRDefault="001443C6" w:rsidP="001443C6">
      <w:pPr>
        <w:pStyle w:val="Prrafodelista"/>
        <w:numPr>
          <w:ilvl w:val="0"/>
          <w:numId w:val="39"/>
        </w:numPr>
        <w:ind w:right="-1644"/>
        <w:jc w:val="both"/>
        <w:rPr>
          <w:sz w:val="22"/>
          <w:lang w:val="es-ES_tradnl"/>
        </w:rPr>
      </w:pPr>
      <w:r w:rsidRPr="001443C6">
        <w:rPr>
          <w:sz w:val="22"/>
          <w:lang w:val="es-ES_tradnl"/>
        </w:rPr>
        <w:t>___ Los fármacos de carácter básico (Ej. antihistamínicos) tienden a acumularse en la leche materna.</w:t>
      </w:r>
    </w:p>
    <w:p w:rsidR="001443C6" w:rsidRPr="001443C6" w:rsidRDefault="001443C6" w:rsidP="001443C6">
      <w:pPr>
        <w:pStyle w:val="Prrafodelista"/>
        <w:numPr>
          <w:ilvl w:val="0"/>
          <w:numId w:val="39"/>
        </w:numPr>
        <w:ind w:right="-1644"/>
        <w:jc w:val="both"/>
        <w:rPr>
          <w:sz w:val="22"/>
          <w:lang w:val="es-ES_tradnl"/>
        </w:rPr>
      </w:pPr>
      <w:r w:rsidRPr="001443C6">
        <w:rPr>
          <w:sz w:val="22"/>
          <w:lang w:val="es-ES_tradnl"/>
        </w:rPr>
        <w:t>___ Las dosis de medicamentos indicadas a los niños se calculan en base a su edad.</w:t>
      </w:r>
    </w:p>
    <w:p w:rsidR="001443C6" w:rsidRPr="001443C6" w:rsidRDefault="001443C6" w:rsidP="001443C6">
      <w:pPr>
        <w:pStyle w:val="Prrafodelista"/>
        <w:numPr>
          <w:ilvl w:val="0"/>
          <w:numId w:val="39"/>
        </w:numPr>
        <w:ind w:right="-1644"/>
        <w:jc w:val="both"/>
        <w:rPr>
          <w:sz w:val="22"/>
          <w:lang w:val="es-ES_tradnl"/>
        </w:rPr>
      </w:pPr>
      <w:r w:rsidRPr="001443C6">
        <w:rPr>
          <w:sz w:val="22"/>
          <w:lang w:val="es-ES_tradnl"/>
        </w:rPr>
        <w:t>___ Los fármacos que más tienen afectada su excreción renal en el anciano, son los que se eliminan de forma inalterada por la orina (Ej. Digoxina).</w:t>
      </w:r>
    </w:p>
    <w:p w:rsidR="001443C6" w:rsidRPr="001443C6" w:rsidRDefault="001443C6" w:rsidP="001443C6">
      <w:pPr>
        <w:pStyle w:val="Prrafodelista"/>
        <w:numPr>
          <w:ilvl w:val="0"/>
          <w:numId w:val="39"/>
        </w:numPr>
        <w:ind w:right="-1644"/>
        <w:jc w:val="both"/>
        <w:rPr>
          <w:sz w:val="22"/>
          <w:lang w:val="es-ES_tradnl"/>
        </w:rPr>
      </w:pPr>
      <w:r w:rsidRPr="001443C6">
        <w:rPr>
          <w:sz w:val="22"/>
          <w:lang w:val="es-ES_tradnl"/>
        </w:rPr>
        <w:t>___ Los riesgos a los que se expone el feto cuando se administran fármacos a la madre, ocurren sólo durante el primer trimestre del embarazo.</w:t>
      </w:r>
    </w:p>
    <w:p w:rsidR="001443C6" w:rsidRPr="001443C6" w:rsidRDefault="001443C6" w:rsidP="001443C6">
      <w:pPr>
        <w:pStyle w:val="Prrafodelista"/>
        <w:numPr>
          <w:ilvl w:val="0"/>
          <w:numId w:val="39"/>
        </w:numPr>
        <w:ind w:right="-1644"/>
        <w:jc w:val="both"/>
        <w:rPr>
          <w:sz w:val="22"/>
          <w:lang w:val="es-ES_tradnl"/>
        </w:rPr>
      </w:pPr>
      <w:r w:rsidRPr="001443C6">
        <w:rPr>
          <w:sz w:val="22"/>
          <w:lang w:val="es-ES_tradnl"/>
        </w:rPr>
        <w:t>___ La elección de un fármaco para tratamiento se basa en los criterios de eficacia, seguridad, conveniencia y costo.</w:t>
      </w:r>
    </w:p>
    <w:p w:rsidR="001443C6" w:rsidRPr="001443C6" w:rsidRDefault="001443C6" w:rsidP="001443C6">
      <w:pPr>
        <w:pStyle w:val="Prrafodelista"/>
        <w:numPr>
          <w:ilvl w:val="0"/>
          <w:numId w:val="39"/>
        </w:numPr>
        <w:ind w:right="-1644"/>
        <w:jc w:val="both"/>
        <w:rPr>
          <w:sz w:val="22"/>
          <w:lang w:val="es-ES_tradnl"/>
        </w:rPr>
      </w:pPr>
      <w:r w:rsidRPr="001443C6">
        <w:rPr>
          <w:sz w:val="22"/>
          <w:lang w:val="es-ES_tradnl"/>
        </w:rPr>
        <w:t>___ Estamos en presencia de una prescripción irracional del tipo “excesiva” cuando se administran combinaciones de fármacos a dosis fijas.</w:t>
      </w:r>
    </w:p>
    <w:p w:rsidR="001443C6" w:rsidRDefault="001443C6" w:rsidP="001443C6">
      <w:pPr>
        <w:pStyle w:val="Prrafodelista"/>
        <w:numPr>
          <w:ilvl w:val="0"/>
          <w:numId w:val="39"/>
        </w:numPr>
        <w:ind w:right="-1644"/>
        <w:jc w:val="both"/>
        <w:rPr>
          <w:sz w:val="22"/>
          <w:lang w:val="es-ES_tradnl"/>
        </w:rPr>
      </w:pPr>
      <w:r w:rsidRPr="001443C6">
        <w:rPr>
          <w:sz w:val="22"/>
          <w:lang w:val="es-ES_tradnl"/>
        </w:rPr>
        <w:t>___ Las interacciones medicamentosas tienen carácter farmacocinético cuando un fármaco “desencadenante” provoca cambios en la absorción, distribución, metabolismo y excreción del fármaco “objeto”.</w:t>
      </w:r>
    </w:p>
    <w:p w:rsidR="001443C6" w:rsidRDefault="001443C6" w:rsidP="001443C6">
      <w:pPr>
        <w:pStyle w:val="Prrafodelista"/>
        <w:ind w:right="-1644"/>
        <w:jc w:val="both"/>
        <w:rPr>
          <w:sz w:val="22"/>
          <w:lang w:val="es-ES_tradnl"/>
        </w:rPr>
      </w:pPr>
    </w:p>
    <w:p w:rsidR="001443C6" w:rsidRPr="001443C6" w:rsidRDefault="001443C6" w:rsidP="001443C6">
      <w:pPr>
        <w:ind w:right="-1644"/>
        <w:jc w:val="both"/>
        <w:rPr>
          <w:sz w:val="22"/>
          <w:lang w:val="es-ES_tradnl"/>
        </w:rPr>
      </w:pPr>
      <w:r w:rsidRPr="001443C6">
        <w:rPr>
          <w:sz w:val="22"/>
          <w:lang w:val="es-ES_tradnl"/>
        </w:rPr>
        <w:t>2. Complete las siguientes afirmaciones:</w:t>
      </w:r>
    </w:p>
    <w:p w:rsidR="001443C6" w:rsidRPr="001443C6" w:rsidRDefault="001443C6" w:rsidP="001443C6">
      <w:pPr>
        <w:pStyle w:val="Prrafodelista"/>
        <w:ind w:right="-1644"/>
        <w:jc w:val="both"/>
        <w:rPr>
          <w:sz w:val="22"/>
          <w:lang w:val="es-ES_tradnl"/>
        </w:rPr>
      </w:pPr>
    </w:p>
    <w:p w:rsidR="001443C6" w:rsidRPr="001443C6" w:rsidRDefault="001443C6" w:rsidP="001443C6">
      <w:pPr>
        <w:pStyle w:val="Prrafodelista"/>
        <w:numPr>
          <w:ilvl w:val="0"/>
          <w:numId w:val="41"/>
        </w:numPr>
        <w:ind w:right="-1644"/>
        <w:jc w:val="both"/>
        <w:rPr>
          <w:sz w:val="22"/>
          <w:lang w:val="es-ES_tradnl"/>
        </w:rPr>
      </w:pPr>
      <w:r w:rsidRPr="001443C6">
        <w:rPr>
          <w:sz w:val="22"/>
          <w:lang w:val="es-ES_tradnl"/>
        </w:rPr>
        <w:t xml:space="preserve">Los recién nacidos tienden a presentar una concentración </w:t>
      </w:r>
      <w:r>
        <w:rPr>
          <w:sz w:val="22"/>
          <w:lang w:val="es-ES_tradnl"/>
        </w:rPr>
        <w:t>____________</w:t>
      </w:r>
      <w:r w:rsidRPr="001443C6">
        <w:rPr>
          <w:sz w:val="22"/>
          <w:lang w:val="es-ES_tradnl"/>
        </w:rPr>
        <w:t xml:space="preserve"> de fármaco libre en plasma.</w:t>
      </w:r>
    </w:p>
    <w:p w:rsidR="001443C6" w:rsidRPr="001443C6" w:rsidRDefault="001443C6" w:rsidP="001443C6">
      <w:pPr>
        <w:pStyle w:val="Prrafodelista"/>
        <w:numPr>
          <w:ilvl w:val="0"/>
          <w:numId w:val="41"/>
        </w:numPr>
        <w:rPr>
          <w:sz w:val="22"/>
          <w:lang w:val="es-ES_tradnl"/>
        </w:rPr>
      </w:pPr>
      <w:r w:rsidRPr="001443C6">
        <w:rPr>
          <w:sz w:val="22"/>
          <w:lang w:val="es-ES_tradnl"/>
        </w:rPr>
        <w:t xml:space="preserve">La bromocriptina y la levodopa </w:t>
      </w:r>
      <w:r>
        <w:rPr>
          <w:sz w:val="22"/>
          <w:lang w:val="es-ES_tradnl"/>
        </w:rPr>
        <w:t>____________</w:t>
      </w:r>
      <w:r w:rsidRPr="001443C6">
        <w:rPr>
          <w:sz w:val="22"/>
          <w:lang w:val="es-ES_tradnl"/>
        </w:rPr>
        <w:t xml:space="preserve"> la secreción de leche materna.</w:t>
      </w:r>
    </w:p>
    <w:p w:rsidR="001443C6" w:rsidRPr="001443C6" w:rsidRDefault="001443C6" w:rsidP="001443C6">
      <w:pPr>
        <w:pStyle w:val="Prrafodelista"/>
        <w:numPr>
          <w:ilvl w:val="0"/>
          <w:numId w:val="41"/>
        </w:numPr>
        <w:ind w:right="-1644"/>
        <w:jc w:val="both"/>
        <w:rPr>
          <w:sz w:val="22"/>
          <w:lang w:val="es-ES_tradnl"/>
        </w:rPr>
      </w:pPr>
      <w:r w:rsidRPr="001443C6">
        <w:rPr>
          <w:sz w:val="22"/>
          <w:lang w:val="es-ES_tradnl"/>
        </w:rPr>
        <w:t xml:space="preserve">El uso de AINE durante el último trimestre del embarazo, </w:t>
      </w:r>
      <w:r>
        <w:rPr>
          <w:sz w:val="22"/>
          <w:lang w:val="es-ES_tradnl"/>
        </w:rPr>
        <w:t>_____________</w:t>
      </w:r>
      <w:r w:rsidRPr="001443C6">
        <w:rPr>
          <w:sz w:val="22"/>
          <w:lang w:val="es-ES_tradnl"/>
        </w:rPr>
        <w:t xml:space="preserve"> las contracciones uterinas y facilita el trabajo de parto.</w:t>
      </w:r>
    </w:p>
    <w:p w:rsidR="001443C6" w:rsidRPr="001443C6" w:rsidRDefault="001443C6" w:rsidP="001443C6">
      <w:pPr>
        <w:pStyle w:val="Prrafodelista"/>
        <w:numPr>
          <w:ilvl w:val="0"/>
          <w:numId w:val="41"/>
        </w:numPr>
        <w:ind w:right="-1644"/>
        <w:jc w:val="both"/>
        <w:rPr>
          <w:sz w:val="22"/>
          <w:lang w:val="es-ES_tradnl"/>
        </w:rPr>
      </w:pPr>
      <w:r w:rsidRPr="001443C6">
        <w:rPr>
          <w:sz w:val="22"/>
          <w:lang w:val="es-ES_tradnl"/>
        </w:rPr>
        <w:t xml:space="preserve">Estamos en presencia de una prescripción irracional de tipo </w:t>
      </w:r>
      <w:r>
        <w:rPr>
          <w:sz w:val="22"/>
          <w:lang w:val="es-ES_tradnl"/>
        </w:rPr>
        <w:t>_____________</w:t>
      </w:r>
      <w:r w:rsidRPr="001443C6">
        <w:rPr>
          <w:sz w:val="22"/>
          <w:lang w:val="es-ES_tradnl"/>
        </w:rPr>
        <w:t>cuando se administran dosis altas innecesarias o se prescriben fármacos por largos períodos de tiempo.</w:t>
      </w:r>
    </w:p>
    <w:p w:rsidR="001443C6" w:rsidRPr="001443C6" w:rsidRDefault="001443C6" w:rsidP="001443C6">
      <w:pPr>
        <w:pStyle w:val="Prrafodelista"/>
        <w:numPr>
          <w:ilvl w:val="0"/>
          <w:numId w:val="41"/>
        </w:numPr>
        <w:ind w:right="-1644"/>
        <w:jc w:val="both"/>
        <w:rPr>
          <w:sz w:val="22"/>
          <w:lang w:val="es-ES_tradnl"/>
        </w:rPr>
      </w:pPr>
      <w:r w:rsidRPr="001443C6">
        <w:rPr>
          <w:sz w:val="22"/>
          <w:lang w:val="es-ES_tradnl"/>
        </w:rPr>
        <w:t xml:space="preserve">La inactivación o precipitación de fármacos al mezclarse para ser administrados, son interacciones medicamentosas de carácter </w:t>
      </w:r>
      <w:r>
        <w:rPr>
          <w:sz w:val="22"/>
          <w:lang w:val="es-ES_tradnl"/>
        </w:rPr>
        <w:t>___________</w:t>
      </w:r>
      <w:r w:rsidRPr="001443C6">
        <w:rPr>
          <w:sz w:val="22"/>
          <w:lang w:val="es-ES_tradnl"/>
        </w:rPr>
        <w:t xml:space="preserve">. </w:t>
      </w:r>
    </w:p>
    <w:p w:rsidR="001443C6" w:rsidRPr="001443C6" w:rsidRDefault="001443C6" w:rsidP="001443C6">
      <w:pPr>
        <w:pStyle w:val="Prrafodelista"/>
        <w:ind w:right="-1644"/>
        <w:jc w:val="both"/>
        <w:rPr>
          <w:sz w:val="22"/>
          <w:lang w:val="es-ES_tradnl"/>
        </w:rPr>
      </w:pPr>
    </w:p>
    <w:p w:rsidR="001443C6" w:rsidRPr="001443C6" w:rsidRDefault="001443C6" w:rsidP="002B1458">
      <w:pPr>
        <w:ind w:right="-1644"/>
        <w:jc w:val="both"/>
        <w:rPr>
          <w:sz w:val="22"/>
          <w:lang w:val="es-ES_tradnl"/>
        </w:rPr>
      </w:pPr>
    </w:p>
    <w:sectPr w:rsidR="001443C6" w:rsidRPr="001443C6" w:rsidSect="00C81217">
      <w:pgSz w:w="12240" w:h="15840" w:code="260"/>
      <w:pgMar w:top="1418" w:right="3026" w:bottom="1418" w:left="1418" w:header="720" w:footer="720" w:gutter="0"/>
      <w:paperSrc w:first="265" w:other="26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318"/>
    <w:multiLevelType w:val="hybridMultilevel"/>
    <w:tmpl w:val="E4AC30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10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9E4541"/>
    <w:multiLevelType w:val="hybridMultilevel"/>
    <w:tmpl w:val="437C54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99E"/>
    <w:multiLevelType w:val="hybridMultilevel"/>
    <w:tmpl w:val="CE42420A"/>
    <w:lvl w:ilvl="0" w:tplc="8DA0CB9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27E61"/>
    <w:multiLevelType w:val="hybridMultilevel"/>
    <w:tmpl w:val="3892C8EC"/>
    <w:lvl w:ilvl="0" w:tplc="6B16C612">
      <w:start w:val="4"/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11CF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8194C8F"/>
    <w:multiLevelType w:val="singleLevel"/>
    <w:tmpl w:val="42DEB94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9244AA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9262AB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D55169A"/>
    <w:multiLevelType w:val="singleLevel"/>
    <w:tmpl w:val="9CA86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13A0263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99054D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C5174A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CE47F6B"/>
    <w:multiLevelType w:val="hybridMultilevel"/>
    <w:tmpl w:val="D632CF9C"/>
    <w:lvl w:ilvl="0" w:tplc="444444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1B3174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4CF5CE0"/>
    <w:multiLevelType w:val="singleLevel"/>
    <w:tmpl w:val="983A88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253D488F"/>
    <w:multiLevelType w:val="hybridMultilevel"/>
    <w:tmpl w:val="715AF89C"/>
    <w:lvl w:ilvl="0" w:tplc="E42AA6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07028"/>
    <w:multiLevelType w:val="hybridMultilevel"/>
    <w:tmpl w:val="0E4864AA"/>
    <w:lvl w:ilvl="0" w:tplc="040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266FB"/>
    <w:multiLevelType w:val="hybridMultilevel"/>
    <w:tmpl w:val="00446E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BA19B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4EF623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6C8424E"/>
    <w:multiLevelType w:val="singleLevel"/>
    <w:tmpl w:val="12720CC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82A6DD3"/>
    <w:multiLevelType w:val="hybridMultilevel"/>
    <w:tmpl w:val="135AC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A3A8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B847494"/>
    <w:multiLevelType w:val="singleLevel"/>
    <w:tmpl w:val="983A88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5" w15:restartNumberingAfterBreak="0">
    <w:nsid w:val="3CDB4ADB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D3314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D675EB0"/>
    <w:multiLevelType w:val="hybridMultilevel"/>
    <w:tmpl w:val="BED0C0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9B418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30D063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46B755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81E6940"/>
    <w:multiLevelType w:val="singleLevel"/>
    <w:tmpl w:val="12720CC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4B617CEC"/>
    <w:multiLevelType w:val="hybridMultilevel"/>
    <w:tmpl w:val="90E40D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B1611"/>
    <w:multiLevelType w:val="hybridMultilevel"/>
    <w:tmpl w:val="E4AC30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7F3CF0"/>
    <w:multiLevelType w:val="hybridMultilevel"/>
    <w:tmpl w:val="EB80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65F12"/>
    <w:multiLevelType w:val="hybridMultilevel"/>
    <w:tmpl w:val="BED0C0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17C5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5C725CA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FD64D8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07402C1"/>
    <w:multiLevelType w:val="hybridMultilevel"/>
    <w:tmpl w:val="85CC51E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3BE2D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0F7792A"/>
    <w:multiLevelType w:val="hybridMultilevel"/>
    <w:tmpl w:val="2B1E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6518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2EF1D16"/>
    <w:multiLevelType w:val="singleLevel"/>
    <w:tmpl w:val="12720CC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7DB5061"/>
    <w:multiLevelType w:val="hybridMultilevel"/>
    <w:tmpl w:val="CD3E3D8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35155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E3F10CB"/>
    <w:multiLevelType w:val="singleLevel"/>
    <w:tmpl w:val="12720CC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 w15:restartNumberingAfterBreak="0">
    <w:nsid w:val="7E4F63A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 w15:restartNumberingAfterBreak="0">
    <w:nsid w:val="7EA54DE9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5"/>
  </w:num>
  <w:num w:numId="3">
    <w:abstractNumId w:val="36"/>
  </w:num>
  <w:num w:numId="4">
    <w:abstractNumId w:val="9"/>
  </w:num>
  <w:num w:numId="5">
    <w:abstractNumId w:val="24"/>
  </w:num>
  <w:num w:numId="6">
    <w:abstractNumId w:val="15"/>
  </w:num>
  <w:num w:numId="7">
    <w:abstractNumId w:val="20"/>
  </w:num>
  <w:num w:numId="8">
    <w:abstractNumId w:val="25"/>
  </w:num>
  <w:num w:numId="9">
    <w:abstractNumId w:val="48"/>
  </w:num>
  <w:num w:numId="10">
    <w:abstractNumId w:val="19"/>
  </w:num>
  <w:num w:numId="11">
    <w:abstractNumId w:val="37"/>
  </w:num>
  <w:num w:numId="12">
    <w:abstractNumId w:val="28"/>
  </w:num>
  <w:num w:numId="13">
    <w:abstractNumId w:val="8"/>
  </w:num>
  <w:num w:numId="14">
    <w:abstractNumId w:val="1"/>
  </w:num>
  <w:num w:numId="15">
    <w:abstractNumId w:val="10"/>
  </w:num>
  <w:num w:numId="16">
    <w:abstractNumId w:val="7"/>
  </w:num>
  <w:num w:numId="17">
    <w:abstractNumId w:val="42"/>
  </w:num>
  <w:num w:numId="18">
    <w:abstractNumId w:val="47"/>
  </w:num>
  <w:num w:numId="19">
    <w:abstractNumId w:val="29"/>
  </w:num>
  <w:num w:numId="20">
    <w:abstractNumId w:val="31"/>
  </w:num>
  <w:num w:numId="21">
    <w:abstractNumId w:val="45"/>
  </w:num>
  <w:num w:numId="22">
    <w:abstractNumId w:val="12"/>
  </w:num>
  <w:num w:numId="23">
    <w:abstractNumId w:val="40"/>
  </w:num>
  <w:num w:numId="24">
    <w:abstractNumId w:val="23"/>
  </w:num>
  <w:num w:numId="25">
    <w:abstractNumId w:val="26"/>
  </w:num>
  <w:num w:numId="26">
    <w:abstractNumId w:val="38"/>
  </w:num>
  <w:num w:numId="27">
    <w:abstractNumId w:val="6"/>
  </w:num>
  <w:num w:numId="28">
    <w:abstractNumId w:val="30"/>
  </w:num>
  <w:num w:numId="29">
    <w:abstractNumId w:val="46"/>
  </w:num>
  <w:num w:numId="30">
    <w:abstractNumId w:val="43"/>
  </w:num>
  <w:num w:numId="31">
    <w:abstractNumId w:val="14"/>
  </w:num>
  <w:num w:numId="32">
    <w:abstractNumId w:val="21"/>
  </w:num>
  <w:num w:numId="33">
    <w:abstractNumId w:val="13"/>
  </w:num>
  <w:num w:numId="34">
    <w:abstractNumId w:val="33"/>
  </w:num>
  <w:num w:numId="35">
    <w:abstractNumId w:val="44"/>
  </w:num>
  <w:num w:numId="36">
    <w:abstractNumId w:val="2"/>
  </w:num>
  <w:num w:numId="37">
    <w:abstractNumId w:val="0"/>
  </w:num>
  <w:num w:numId="38">
    <w:abstractNumId w:val="18"/>
  </w:num>
  <w:num w:numId="39">
    <w:abstractNumId w:val="27"/>
  </w:num>
  <w:num w:numId="40">
    <w:abstractNumId w:val="3"/>
  </w:num>
  <w:num w:numId="41">
    <w:abstractNumId w:val="35"/>
  </w:num>
  <w:num w:numId="42">
    <w:abstractNumId w:val="32"/>
  </w:num>
  <w:num w:numId="43">
    <w:abstractNumId w:val="16"/>
  </w:num>
  <w:num w:numId="44">
    <w:abstractNumId w:val="22"/>
  </w:num>
  <w:num w:numId="45">
    <w:abstractNumId w:val="34"/>
  </w:num>
  <w:num w:numId="46">
    <w:abstractNumId w:val="39"/>
  </w:num>
  <w:num w:numId="47">
    <w:abstractNumId w:val="41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29"/>
    <w:rsid w:val="00017E63"/>
    <w:rsid w:val="000425D9"/>
    <w:rsid w:val="00042628"/>
    <w:rsid w:val="00043A6A"/>
    <w:rsid w:val="00077529"/>
    <w:rsid w:val="000D20C4"/>
    <w:rsid w:val="000E1942"/>
    <w:rsid w:val="0011166F"/>
    <w:rsid w:val="001368CC"/>
    <w:rsid w:val="001443C6"/>
    <w:rsid w:val="00165BF6"/>
    <w:rsid w:val="00246F6D"/>
    <w:rsid w:val="00273E86"/>
    <w:rsid w:val="00276D6F"/>
    <w:rsid w:val="002B1458"/>
    <w:rsid w:val="002C7F04"/>
    <w:rsid w:val="00310DC2"/>
    <w:rsid w:val="00351DEC"/>
    <w:rsid w:val="003A44F9"/>
    <w:rsid w:val="003D695D"/>
    <w:rsid w:val="003D73D0"/>
    <w:rsid w:val="003F5795"/>
    <w:rsid w:val="00400D13"/>
    <w:rsid w:val="0042366E"/>
    <w:rsid w:val="00423B54"/>
    <w:rsid w:val="004402AD"/>
    <w:rsid w:val="004B3885"/>
    <w:rsid w:val="005044B0"/>
    <w:rsid w:val="005132FE"/>
    <w:rsid w:val="005321D4"/>
    <w:rsid w:val="00547752"/>
    <w:rsid w:val="00563360"/>
    <w:rsid w:val="00593250"/>
    <w:rsid w:val="005D0C02"/>
    <w:rsid w:val="005F0779"/>
    <w:rsid w:val="006E736F"/>
    <w:rsid w:val="0072490A"/>
    <w:rsid w:val="00734B8F"/>
    <w:rsid w:val="0074673F"/>
    <w:rsid w:val="00774F69"/>
    <w:rsid w:val="00791EB4"/>
    <w:rsid w:val="007C2288"/>
    <w:rsid w:val="007F77B0"/>
    <w:rsid w:val="00802BFB"/>
    <w:rsid w:val="008110E2"/>
    <w:rsid w:val="008439DC"/>
    <w:rsid w:val="008461EF"/>
    <w:rsid w:val="0088730E"/>
    <w:rsid w:val="00896A50"/>
    <w:rsid w:val="008F23A2"/>
    <w:rsid w:val="00951C1C"/>
    <w:rsid w:val="00975560"/>
    <w:rsid w:val="00980440"/>
    <w:rsid w:val="009A10D5"/>
    <w:rsid w:val="009D3510"/>
    <w:rsid w:val="009D43D1"/>
    <w:rsid w:val="009E35D7"/>
    <w:rsid w:val="009F79FC"/>
    <w:rsid w:val="00A275AE"/>
    <w:rsid w:val="00A337C1"/>
    <w:rsid w:val="00A611B2"/>
    <w:rsid w:val="00A904B5"/>
    <w:rsid w:val="00A90D57"/>
    <w:rsid w:val="00AB6713"/>
    <w:rsid w:val="00AE140D"/>
    <w:rsid w:val="00B33FF4"/>
    <w:rsid w:val="00B44360"/>
    <w:rsid w:val="00B61EA3"/>
    <w:rsid w:val="00B82591"/>
    <w:rsid w:val="00B82D3C"/>
    <w:rsid w:val="00BE74D2"/>
    <w:rsid w:val="00BE767B"/>
    <w:rsid w:val="00BF2167"/>
    <w:rsid w:val="00C014FC"/>
    <w:rsid w:val="00C201E0"/>
    <w:rsid w:val="00C81217"/>
    <w:rsid w:val="00D21C77"/>
    <w:rsid w:val="00D3597A"/>
    <w:rsid w:val="00D557C3"/>
    <w:rsid w:val="00D87996"/>
    <w:rsid w:val="00DB777F"/>
    <w:rsid w:val="00DE405C"/>
    <w:rsid w:val="00DF0550"/>
    <w:rsid w:val="00E02792"/>
    <w:rsid w:val="00E54CE3"/>
    <w:rsid w:val="00E70E14"/>
    <w:rsid w:val="00EB3866"/>
    <w:rsid w:val="00ED6996"/>
    <w:rsid w:val="00F251C7"/>
    <w:rsid w:val="00F36F1B"/>
    <w:rsid w:val="00F515D7"/>
    <w:rsid w:val="00F710F2"/>
    <w:rsid w:val="00FC6A2B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06"/>
    </o:shapedefaults>
    <o:shapelayout v:ext="edit">
      <o:idmap v:ext="edit" data="1"/>
    </o:shapelayout>
  </w:shapeDefaults>
  <w:decimalSymbol w:val="."/>
  <w:listSeparator w:val=";"/>
  <w14:docId w14:val="0C18E31A"/>
  <w15:chartTrackingRefBased/>
  <w15:docId w15:val="{4EDB3DDE-F8BC-4FA0-A089-80F651FC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U" w:eastAsia="es-C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  <w:sz w:val="36"/>
      <w:lang w:val="es-MX" w:eastAsia="es-MX"/>
    </w:rPr>
  </w:style>
  <w:style w:type="paragraph" w:styleId="Ttulo1">
    <w:name w:val="heading 1"/>
    <w:basedOn w:val="Normal"/>
    <w:next w:val="Normal"/>
    <w:link w:val="Ttulo1Car"/>
    <w:qFormat/>
    <w:pPr>
      <w:keepNext/>
      <w:ind w:right="-1652"/>
      <w:jc w:val="center"/>
      <w:outlineLvl w:val="0"/>
    </w:pPr>
    <w:rPr>
      <w:b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5B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-1652"/>
      <w:jc w:val="both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ind w:right="-1652"/>
      <w:jc w:val="both"/>
    </w:pPr>
    <w:rPr>
      <w:sz w:val="24"/>
    </w:rPr>
  </w:style>
  <w:style w:type="paragraph" w:customStyle="1" w:styleId="Puesto">
    <w:name w:val="Puesto"/>
    <w:basedOn w:val="Normal"/>
    <w:qFormat/>
    <w:pPr>
      <w:ind w:right="-1652"/>
      <w:jc w:val="center"/>
    </w:pPr>
    <w:rPr>
      <w:b/>
      <w:u w:val="single"/>
    </w:rPr>
  </w:style>
  <w:style w:type="table" w:styleId="Tablaconcuadrcula">
    <w:name w:val="Table Grid"/>
    <w:basedOn w:val="Tablanormal"/>
    <w:rsid w:val="0044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368CC"/>
    <w:pPr>
      <w:spacing w:before="100" w:beforeAutospacing="1" w:after="100" w:afterAutospacing="1"/>
    </w:pPr>
    <w:rPr>
      <w:color w:val="auto"/>
      <w:sz w:val="24"/>
      <w:szCs w:val="24"/>
      <w:lang w:val="es-CU" w:eastAsia="es-CU"/>
    </w:rPr>
  </w:style>
  <w:style w:type="character" w:customStyle="1" w:styleId="Ttulo1Car">
    <w:name w:val="Título 1 Car"/>
    <w:link w:val="Ttulo1"/>
    <w:rsid w:val="00774F69"/>
    <w:rPr>
      <w:b/>
      <w:color w:val="000000"/>
      <w:sz w:val="24"/>
      <w:lang w:val="es-MX"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5BF6"/>
    <w:rPr>
      <w:rFonts w:asciiTheme="majorHAnsi" w:eastAsiaTheme="majorEastAsia" w:hAnsiTheme="majorHAnsi" w:cstheme="majorBidi"/>
      <w:color w:val="1F3763" w:themeColor="accent1" w:themeShade="7F"/>
      <w:sz w:val="36"/>
      <w:lang w:val="es-MX" w:eastAsia="es-MX"/>
    </w:rPr>
  </w:style>
  <w:style w:type="paragraph" w:styleId="Prrafodelista">
    <w:name w:val="List Paragraph"/>
    <w:basedOn w:val="Normal"/>
    <w:uiPriority w:val="34"/>
    <w:qFormat/>
    <w:rsid w:val="00144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DF39D448-03D4-48D1-91F6-05CF2861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1480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SEMINARIO # 2: Nociones generales sobre la farmacologia de los receptores y del sistema nervioso autonomo,</vt:lpstr>
    </vt:vector>
  </TitlesOfParts>
  <Company>COPEXTEL S.A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# 2: Nociones generales sobre la farmacologia de los receptores y del sistema nervioso autonomo,</dc:title>
  <dc:subject/>
  <dc:creator>LTEL</dc:creator>
  <cp:keywords/>
  <cp:lastModifiedBy>REVISOR</cp:lastModifiedBy>
  <cp:revision>23</cp:revision>
  <cp:lastPrinted>2004-11-09T17:38:00Z</cp:lastPrinted>
  <dcterms:created xsi:type="dcterms:W3CDTF">2021-02-22T16:24:00Z</dcterms:created>
  <dcterms:modified xsi:type="dcterms:W3CDTF">2021-02-22T19:39:00Z</dcterms:modified>
</cp:coreProperties>
</file>