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4D" w:rsidRPr="00795400" w:rsidRDefault="00977A4D" w:rsidP="00977A4D">
      <w:pPr>
        <w:spacing w:after="0" w:line="240" w:lineRule="auto"/>
        <w:ind w:right="227"/>
        <w:rPr>
          <w:rFonts w:ascii="Arial" w:hAnsi="Arial" w:cs="Arial"/>
          <w:b/>
          <w:sz w:val="24"/>
          <w:szCs w:val="24"/>
        </w:rPr>
      </w:pPr>
      <w:r w:rsidRPr="00795400">
        <w:rPr>
          <w:rFonts w:ascii="Arial" w:hAnsi="Arial" w:cs="Arial"/>
          <w:b/>
          <w:sz w:val="24"/>
          <w:szCs w:val="24"/>
        </w:rPr>
        <w:t>Asignatura: Trabajo Médico en la Comunidad</w:t>
      </w:r>
      <w:r>
        <w:rPr>
          <w:rFonts w:ascii="Arial" w:hAnsi="Arial" w:cs="Arial"/>
          <w:b/>
          <w:sz w:val="24"/>
          <w:szCs w:val="24"/>
        </w:rPr>
        <w:t xml:space="preserve"> </w:t>
      </w:r>
      <w:r w:rsidRPr="00795400">
        <w:rPr>
          <w:rFonts w:ascii="Arial" w:hAnsi="Arial" w:cs="Arial"/>
          <w:b/>
          <w:sz w:val="24"/>
          <w:szCs w:val="24"/>
        </w:rPr>
        <w:t xml:space="preserve">en Situaciones Excepcionales y </w:t>
      </w:r>
    </w:p>
    <w:p w:rsidR="00977A4D" w:rsidRPr="00795400" w:rsidRDefault="00977A4D" w:rsidP="00977A4D">
      <w:pPr>
        <w:spacing w:after="0" w:line="240" w:lineRule="auto"/>
        <w:ind w:right="227"/>
        <w:rPr>
          <w:rFonts w:ascii="Arial" w:hAnsi="Arial" w:cs="Arial"/>
          <w:b/>
          <w:sz w:val="24"/>
          <w:szCs w:val="24"/>
        </w:rPr>
      </w:pPr>
      <w:r>
        <w:rPr>
          <w:rFonts w:ascii="Arial" w:hAnsi="Arial" w:cs="Arial"/>
          <w:b/>
          <w:sz w:val="24"/>
          <w:szCs w:val="24"/>
        </w:rPr>
        <w:t xml:space="preserve">                     </w:t>
      </w:r>
      <w:r w:rsidRPr="00795400">
        <w:rPr>
          <w:rFonts w:ascii="Arial" w:hAnsi="Arial" w:cs="Arial"/>
          <w:b/>
          <w:sz w:val="24"/>
          <w:szCs w:val="24"/>
        </w:rPr>
        <w:t>de Desastres.</w:t>
      </w:r>
    </w:p>
    <w:p w:rsidR="00977A4D" w:rsidRPr="00795400" w:rsidRDefault="00977A4D" w:rsidP="00977A4D">
      <w:pPr>
        <w:spacing w:after="0" w:line="240" w:lineRule="auto"/>
        <w:ind w:right="227"/>
        <w:jc w:val="center"/>
        <w:rPr>
          <w:rFonts w:ascii="Arial" w:hAnsi="Arial" w:cs="Arial"/>
          <w:b/>
          <w:sz w:val="24"/>
          <w:szCs w:val="24"/>
        </w:rPr>
      </w:pPr>
    </w:p>
    <w:p w:rsidR="00977A4D" w:rsidRPr="00795400" w:rsidRDefault="00977A4D" w:rsidP="00977A4D">
      <w:pPr>
        <w:pStyle w:val="Prrafodelista"/>
        <w:numPr>
          <w:ilvl w:val="0"/>
          <w:numId w:val="3"/>
        </w:numPr>
        <w:tabs>
          <w:tab w:val="left" w:pos="2520"/>
        </w:tabs>
        <w:ind w:right="227"/>
        <w:jc w:val="both"/>
        <w:rPr>
          <w:rFonts w:ascii="Arial" w:hAnsi="Arial" w:cs="Arial"/>
          <w:sz w:val="24"/>
          <w:szCs w:val="24"/>
        </w:rPr>
      </w:pPr>
      <w:r w:rsidRPr="00795400">
        <w:rPr>
          <w:rFonts w:ascii="Arial" w:eastAsia="Arial" w:hAnsi="Arial" w:cs="Arial"/>
          <w:b/>
          <w:sz w:val="24"/>
          <w:szCs w:val="24"/>
        </w:rPr>
        <w:t>Datos preliminares.</w:t>
      </w:r>
    </w:p>
    <w:p w:rsidR="00977A4D" w:rsidRPr="00795400" w:rsidRDefault="00977A4D" w:rsidP="00977A4D">
      <w:pPr>
        <w:pStyle w:val="Prrafodelista"/>
        <w:tabs>
          <w:tab w:val="left" w:pos="2520"/>
        </w:tabs>
        <w:ind w:left="720" w:right="227"/>
        <w:jc w:val="both"/>
        <w:rPr>
          <w:rFonts w:ascii="Arial" w:eastAsia="Arial" w:hAnsi="Arial" w:cs="Arial"/>
          <w:b/>
          <w:sz w:val="24"/>
          <w:szCs w:val="24"/>
        </w:rPr>
      </w:pPr>
    </w:p>
    <w:p w:rsidR="00977A4D" w:rsidRPr="00795400" w:rsidRDefault="00977A4D" w:rsidP="00977A4D">
      <w:pPr>
        <w:pStyle w:val="Prrafodelista"/>
        <w:tabs>
          <w:tab w:val="left" w:pos="2520"/>
        </w:tabs>
        <w:ind w:left="0" w:right="227"/>
        <w:jc w:val="both"/>
        <w:rPr>
          <w:rFonts w:ascii="Arial" w:hAnsi="Arial" w:cs="Arial"/>
          <w:sz w:val="24"/>
          <w:szCs w:val="24"/>
        </w:rPr>
      </w:pPr>
      <w:r w:rsidRPr="00795400">
        <w:rPr>
          <w:rFonts w:ascii="Arial" w:hAnsi="Arial" w:cs="Arial"/>
          <w:sz w:val="24"/>
          <w:szCs w:val="24"/>
        </w:rPr>
        <w:t>La asignatura se imparte por los departamentos docentes de Preparación para la Defensa de  las Universidades y Facultades de Ciencias Médicas, con un total de 68 horas</w:t>
      </w:r>
      <w:r>
        <w:rPr>
          <w:rFonts w:ascii="Arial" w:hAnsi="Arial" w:cs="Arial"/>
          <w:sz w:val="24"/>
          <w:szCs w:val="24"/>
        </w:rPr>
        <w:t>.</w:t>
      </w:r>
    </w:p>
    <w:p w:rsidR="00977A4D" w:rsidRPr="00795400" w:rsidRDefault="00977A4D" w:rsidP="00977A4D">
      <w:pPr>
        <w:spacing w:after="0" w:line="240" w:lineRule="auto"/>
        <w:jc w:val="both"/>
        <w:rPr>
          <w:rFonts w:ascii="Arial" w:hAnsi="Arial" w:cs="Arial"/>
          <w:sz w:val="24"/>
          <w:szCs w:val="24"/>
        </w:rPr>
      </w:pPr>
    </w:p>
    <w:p w:rsidR="00977A4D" w:rsidRPr="004B3579" w:rsidRDefault="00977A4D" w:rsidP="00977A4D">
      <w:pPr>
        <w:spacing w:after="0" w:line="240" w:lineRule="auto"/>
        <w:jc w:val="both"/>
        <w:rPr>
          <w:rFonts w:ascii="Arial" w:hAnsi="Arial" w:cs="Arial"/>
          <w:sz w:val="24"/>
          <w:szCs w:val="24"/>
        </w:rPr>
      </w:pPr>
      <w:r w:rsidRPr="004B3579">
        <w:rPr>
          <w:rFonts w:ascii="Arial" w:hAnsi="Arial" w:cs="Arial"/>
          <w:sz w:val="24"/>
          <w:szCs w:val="24"/>
        </w:rPr>
        <w:t>Distribución del tiempo según carre</w:t>
      </w:r>
      <w:r>
        <w:rPr>
          <w:rFonts w:ascii="Arial" w:hAnsi="Arial" w:cs="Arial"/>
          <w:sz w:val="24"/>
          <w:szCs w:val="24"/>
        </w:rPr>
        <w:t>ra, asignatura, año y total de h</w:t>
      </w:r>
      <w:r w:rsidRPr="004B3579">
        <w:rPr>
          <w:rFonts w:ascii="Arial" w:hAnsi="Arial" w:cs="Arial"/>
          <w:sz w:val="24"/>
          <w:szCs w:val="24"/>
        </w:rPr>
        <w:t>oras.</w:t>
      </w:r>
    </w:p>
    <w:p w:rsidR="00977A4D" w:rsidRPr="00795400" w:rsidRDefault="00977A4D" w:rsidP="00977A4D">
      <w:pPr>
        <w:spacing w:after="0" w:line="240" w:lineRule="auto"/>
        <w:jc w:val="both"/>
        <w:rPr>
          <w:rFonts w:ascii="Arial" w:hAnsi="Arial" w:cs="Arial"/>
          <w:b/>
          <w:sz w:val="24"/>
          <w:szCs w:val="24"/>
          <w:u w:val="single"/>
        </w:rPr>
      </w:pPr>
    </w:p>
    <w:tbl>
      <w:tblPr>
        <w:tblpPr w:leftFromText="141" w:rightFromText="141" w:vertAnchor="text" w:horzAnchor="page" w:tblpX="2998" w:tblpY="-58"/>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441"/>
        <w:gridCol w:w="1417"/>
      </w:tblGrid>
      <w:tr w:rsidR="00977A4D" w:rsidRPr="00795400" w:rsidTr="003D1474">
        <w:trPr>
          <w:trHeight w:val="274"/>
        </w:trPr>
        <w:tc>
          <w:tcPr>
            <w:tcW w:w="1673" w:type="dxa"/>
            <w:vMerge w:val="restart"/>
            <w:tcBorders>
              <w:top w:val="single" w:sz="4" w:space="0" w:color="auto"/>
              <w:left w:val="single" w:sz="4" w:space="0" w:color="auto"/>
              <w:bottom w:val="single" w:sz="4" w:space="0" w:color="auto"/>
              <w:right w:val="single" w:sz="4" w:space="0" w:color="auto"/>
            </w:tcBorders>
            <w:vAlign w:val="center"/>
          </w:tcPr>
          <w:p w:rsidR="00977A4D" w:rsidRPr="00B2657A" w:rsidRDefault="00977A4D" w:rsidP="003D1474">
            <w:pPr>
              <w:spacing w:after="0" w:line="240" w:lineRule="auto"/>
              <w:jc w:val="center"/>
              <w:rPr>
                <w:rFonts w:ascii="Arial" w:hAnsi="Arial" w:cs="Arial"/>
                <w:b/>
                <w:sz w:val="24"/>
                <w:szCs w:val="24"/>
              </w:rPr>
            </w:pPr>
            <w:r w:rsidRPr="00B2657A">
              <w:rPr>
                <w:rFonts w:ascii="Arial" w:hAnsi="Arial" w:cs="Arial"/>
                <w:b/>
                <w:sz w:val="24"/>
                <w:szCs w:val="24"/>
              </w:rPr>
              <w:t>Carrera</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TMC</w:t>
            </w:r>
          </w:p>
        </w:tc>
      </w:tr>
      <w:tr w:rsidR="00977A4D" w:rsidRPr="00795400" w:rsidTr="003D1474">
        <w:trPr>
          <w:trHeight w:val="272"/>
        </w:trPr>
        <w:tc>
          <w:tcPr>
            <w:tcW w:w="1673" w:type="dxa"/>
            <w:vMerge/>
            <w:tcBorders>
              <w:top w:val="single" w:sz="4" w:space="0" w:color="auto"/>
              <w:left w:val="single" w:sz="4" w:space="0" w:color="auto"/>
              <w:bottom w:val="single" w:sz="4" w:space="0" w:color="auto"/>
              <w:right w:val="single" w:sz="4" w:space="0" w:color="auto"/>
            </w:tcBorders>
            <w:vAlign w:val="center"/>
          </w:tcPr>
          <w:p w:rsidR="00977A4D" w:rsidRPr="00795400" w:rsidRDefault="00977A4D" w:rsidP="003D1474">
            <w:pPr>
              <w:spacing w:after="0" w:line="240" w:lineRule="auto"/>
              <w:jc w:val="center"/>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Año</w:t>
            </w:r>
          </w:p>
        </w:tc>
        <w:tc>
          <w:tcPr>
            <w:tcW w:w="1417" w:type="dxa"/>
            <w:tcBorders>
              <w:top w:val="single" w:sz="4" w:space="0" w:color="auto"/>
              <w:left w:val="single" w:sz="4" w:space="0" w:color="auto"/>
              <w:bottom w:val="single" w:sz="4" w:space="0" w:color="auto"/>
              <w:right w:val="single" w:sz="4" w:space="0" w:color="auto"/>
            </w:tcBorders>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Horas</w:t>
            </w:r>
          </w:p>
        </w:tc>
      </w:tr>
      <w:tr w:rsidR="00977A4D" w:rsidRPr="00795400" w:rsidTr="003D1474">
        <w:tc>
          <w:tcPr>
            <w:tcW w:w="1673" w:type="dxa"/>
            <w:tcBorders>
              <w:top w:val="single" w:sz="4" w:space="0" w:color="auto"/>
              <w:left w:val="single" w:sz="4" w:space="0" w:color="auto"/>
              <w:bottom w:val="single" w:sz="4" w:space="0" w:color="auto"/>
              <w:right w:val="single" w:sz="4" w:space="0" w:color="auto"/>
            </w:tcBorders>
            <w:vAlign w:val="center"/>
          </w:tcPr>
          <w:p w:rsidR="00977A4D" w:rsidRPr="00795400" w:rsidRDefault="00977A4D" w:rsidP="003D1474">
            <w:pPr>
              <w:spacing w:after="0" w:line="360" w:lineRule="auto"/>
              <w:jc w:val="center"/>
              <w:rPr>
                <w:rFonts w:ascii="Arial" w:hAnsi="Arial" w:cs="Arial"/>
                <w:sz w:val="24"/>
                <w:szCs w:val="24"/>
              </w:rPr>
            </w:pPr>
            <w:r w:rsidRPr="00795400">
              <w:rPr>
                <w:rFonts w:ascii="Arial" w:hAnsi="Arial" w:cs="Arial"/>
                <w:sz w:val="24"/>
                <w:szCs w:val="24"/>
              </w:rPr>
              <w:t>Medicina</w:t>
            </w:r>
          </w:p>
        </w:tc>
        <w:tc>
          <w:tcPr>
            <w:tcW w:w="1441" w:type="dxa"/>
            <w:tcBorders>
              <w:top w:val="single" w:sz="4" w:space="0" w:color="auto"/>
              <w:left w:val="single" w:sz="4" w:space="0" w:color="auto"/>
              <w:bottom w:val="single" w:sz="4" w:space="0" w:color="auto"/>
              <w:right w:val="single" w:sz="4" w:space="0" w:color="auto"/>
            </w:tcBorders>
          </w:tcPr>
          <w:p w:rsidR="00977A4D" w:rsidRPr="00795400" w:rsidRDefault="00977A4D" w:rsidP="003D1474">
            <w:pPr>
              <w:tabs>
                <w:tab w:val="left" w:pos="735"/>
              </w:tabs>
              <w:spacing w:after="0" w:line="360" w:lineRule="auto"/>
              <w:jc w:val="center"/>
              <w:rPr>
                <w:rFonts w:ascii="Arial" w:hAnsi="Arial" w:cs="Arial"/>
                <w:sz w:val="24"/>
                <w:szCs w:val="24"/>
              </w:rPr>
            </w:pPr>
            <w:r w:rsidRPr="00795400">
              <w:rPr>
                <w:rFonts w:ascii="Arial" w:hAnsi="Arial" w:cs="Arial"/>
                <w:sz w:val="24"/>
                <w:szCs w:val="24"/>
              </w:rPr>
              <w:t>5to</w:t>
            </w:r>
          </w:p>
        </w:tc>
        <w:tc>
          <w:tcPr>
            <w:tcW w:w="1417" w:type="dxa"/>
            <w:tcBorders>
              <w:top w:val="single" w:sz="4" w:space="0" w:color="auto"/>
              <w:left w:val="single" w:sz="4" w:space="0" w:color="auto"/>
              <w:bottom w:val="single" w:sz="4" w:space="0" w:color="auto"/>
              <w:right w:val="single" w:sz="4" w:space="0" w:color="auto"/>
            </w:tcBorders>
          </w:tcPr>
          <w:p w:rsidR="00977A4D" w:rsidRPr="00795400" w:rsidRDefault="00977A4D" w:rsidP="003D1474">
            <w:pPr>
              <w:tabs>
                <w:tab w:val="left" w:pos="735"/>
              </w:tabs>
              <w:spacing w:after="0" w:line="360" w:lineRule="auto"/>
              <w:jc w:val="center"/>
              <w:rPr>
                <w:rFonts w:ascii="Arial" w:hAnsi="Arial" w:cs="Arial"/>
                <w:sz w:val="24"/>
                <w:szCs w:val="24"/>
              </w:rPr>
            </w:pPr>
            <w:r w:rsidRPr="00795400">
              <w:rPr>
                <w:rFonts w:ascii="Arial" w:hAnsi="Arial" w:cs="Arial"/>
                <w:sz w:val="24"/>
                <w:szCs w:val="24"/>
              </w:rPr>
              <w:t>68</w:t>
            </w:r>
          </w:p>
        </w:tc>
      </w:tr>
    </w:tbl>
    <w:p w:rsidR="00977A4D" w:rsidRPr="00795400" w:rsidRDefault="00977A4D" w:rsidP="00977A4D">
      <w:pPr>
        <w:spacing w:after="0" w:line="360" w:lineRule="auto"/>
        <w:jc w:val="both"/>
        <w:rPr>
          <w:rFonts w:ascii="Arial" w:hAnsi="Arial" w:cs="Arial"/>
          <w:sz w:val="24"/>
          <w:szCs w:val="24"/>
        </w:rPr>
      </w:pPr>
    </w:p>
    <w:p w:rsidR="00977A4D" w:rsidRPr="00795400" w:rsidRDefault="00977A4D" w:rsidP="00977A4D">
      <w:pPr>
        <w:spacing w:after="0"/>
        <w:jc w:val="both"/>
        <w:rPr>
          <w:rFonts w:ascii="Arial" w:hAnsi="Arial" w:cs="Arial"/>
          <w:sz w:val="24"/>
          <w:szCs w:val="24"/>
        </w:rPr>
      </w:pPr>
    </w:p>
    <w:p w:rsidR="00977A4D" w:rsidRPr="00795400" w:rsidRDefault="00977A4D" w:rsidP="00977A4D">
      <w:pPr>
        <w:spacing w:after="0"/>
        <w:jc w:val="both"/>
        <w:rPr>
          <w:rFonts w:ascii="Arial" w:hAnsi="Arial" w:cs="Arial"/>
          <w:sz w:val="24"/>
          <w:szCs w:val="24"/>
        </w:rPr>
      </w:pPr>
    </w:p>
    <w:p w:rsidR="00977A4D" w:rsidRDefault="00977A4D" w:rsidP="00977A4D">
      <w:pPr>
        <w:spacing w:after="0" w:line="240" w:lineRule="auto"/>
        <w:ind w:right="227"/>
        <w:jc w:val="both"/>
        <w:rPr>
          <w:rFonts w:ascii="Arial" w:hAnsi="Arial" w:cs="Arial"/>
          <w:sz w:val="24"/>
          <w:szCs w:val="24"/>
        </w:rPr>
      </w:pPr>
    </w:p>
    <w:p w:rsidR="00977A4D" w:rsidRPr="00795400" w:rsidRDefault="00977A4D" w:rsidP="00977A4D">
      <w:pPr>
        <w:spacing w:after="0" w:line="240" w:lineRule="auto"/>
        <w:ind w:right="227"/>
        <w:jc w:val="both"/>
        <w:rPr>
          <w:rFonts w:ascii="Arial" w:hAnsi="Arial" w:cs="Arial"/>
          <w:sz w:val="24"/>
          <w:szCs w:val="24"/>
        </w:rPr>
      </w:pPr>
      <w:r w:rsidRPr="00795400">
        <w:rPr>
          <w:rFonts w:ascii="Arial" w:hAnsi="Arial" w:cs="Arial"/>
          <w:sz w:val="24"/>
          <w:szCs w:val="24"/>
        </w:rPr>
        <w:t>Simbología de la asignatura:</w:t>
      </w:r>
    </w:p>
    <w:p w:rsidR="00977A4D" w:rsidRPr="004B3579" w:rsidRDefault="00977A4D" w:rsidP="00977A4D">
      <w:pPr>
        <w:spacing w:after="0" w:line="240" w:lineRule="auto"/>
        <w:ind w:right="227"/>
        <w:jc w:val="both"/>
        <w:rPr>
          <w:rFonts w:ascii="Arial" w:hAnsi="Arial" w:cs="Arial"/>
          <w:sz w:val="24"/>
          <w:szCs w:val="24"/>
        </w:rPr>
      </w:pPr>
      <w:r w:rsidRPr="004B3579">
        <w:rPr>
          <w:rFonts w:ascii="Arial" w:hAnsi="Arial" w:cs="Arial"/>
          <w:sz w:val="24"/>
          <w:szCs w:val="24"/>
        </w:rPr>
        <w:t>TMC: Trabajo Médico en la Comunidad</w:t>
      </w:r>
    </w:p>
    <w:p w:rsidR="00977A4D" w:rsidRDefault="00977A4D" w:rsidP="00977A4D">
      <w:pPr>
        <w:spacing w:after="0" w:line="240" w:lineRule="auto"/>
        <w:ind w:right="227"/>
        <w:jc w:val="both"/>
        <w:rPr>
          <w:rFonts w:ascii="Arial" w:hAnsi="Arial" w:cs="Arial"/>
          <w:sz w:val="24"/>
          <w:szCs w:val="24"/>
        </w:rPr>
      </w:pPr>
    </w:p>
    <w:p w:rsidR="00977A4D" w:rsidRDefault="00977A4D" w:rsidP="00977A4D">
      <w:pPr>
        <w:spacing w:after="0" w:line="240" w:lineRule="auto"/>
        <w:ind w:right="227"/>
        <w:jc w:val="both"/>
        <w:rPr>
          <w:rFonts w:ascii="Arial" w:hAnsi="Arial" w:cs="Arial"/>
          <w:sz w:val="24"/>
          <w:szCs w:val="24"/>
        </w:rPr>
      </w:pPr>
    </w:p>
    <w:p w:rsidR="00977A4D" w:rsidRDefault="00977A4D" w:rsidP="00977A4D">
      <w:pPr>
        <w:spacing w:after="0" w:line="240" w:lineRule="auto"/>
        <w:ind w:right="227"/>
        <w:jc w:val="both"/>
        <w:rPr>
          <w:rFonts w:ascii="Arial" w:hAnsi="Arial" w:cs="Arial"/>
          <w:sz w:val="24"/>
          <w:szCs w:val="24"/>
        </w:rPr>
      </w:pPr>
    </w:p>
    <w:p w:rsidR="00977A4D" w:rsidRDefault="00977A4D" w:rsidP="00977A4D">
      <w:pPr>
        <w:spacing w:after="0" w:line="240" w:lineRule="auto"/>
        <w:ind w:right="227"/>
        <w:jc w:val="both"/>
        <w:rPr>
          <w:rFonts w:ascii="Arial" w:hAnsi="Arial" w:cs="Arial"/>
          <w:sz w:val="24"/>
          <w:szCs w:val="24"/>
        </w:rPr>
      </w:pPr>
    </w:p>
    <w:p w:rsidR="00977A4D" w:rsidRDefault="00977A4D" w:rsidP="00977A4D">
      <w:pPr>
        <w:spacing w:after="0" w:line="240" w:lineRule="auto"/>
        <w:ind w:right="227"/>
        <w:jc w:val="both"/>
        <w:rPr>
          <w:rFonts w:ascii="Arial" w:hAnsi="Arial" w:cs="Arial"/>
          <w:sz w:val="24"/>
          <w:szCs w:val="24"/>
        </w:rPr>
      </w:pPr>
    </w:p>
    <w:p w:rsidR="00977A4D" w:rsidRPr="004B3579" w:rsidRDefault="00977A4D" w:rsidP="00977A4D">
      <w:pPr>
        <w:spacing w:after="0" w:line="240" w:lineRule="auto"/>
        <w:ind w:right="227"/>
        <w:jc w:val="both"/>
        <w:rPr>
          <w:rFonts w:ascii="Arial" w:hAnsi="Arial" w:cs="Arial"/>
          <w:sz w:val="24"/>
          <w:szCs w:val="24"/>
        </w:rPr>
      </w:pPr>
    </w:p>
    <w:p w:rsidR="00977A4D" w:rsidRPr="00795400" w:rsidRDefault="00977A4D" w:rsidP="00977A4D">
      <w:pPr>
        <w:pStyle w:val="Prrafodelista"/>
        <w:numPr>
          <w:ilvl w:val="0"/>
          <w:numId w:val="3"/>
        </w:numPr>
        <w:tabs>
          <w:tab w:val="left" w:pos="2520"/>
        </w:tabs>
        <w:ind w:right="227"/>
        <w:jc w:val="both"/>
        <w:rPr>
          <w:rFonts w:ascii="Arial" w:hAnsi="Arial" w:cs="Arial"/>
          <w:b/>
          <w:sz w:val="24"/>
          <w:szCs w:val="24"/>
        </w:rPr>
      </w:pPr>
      <w:r w:rsidRPr="00795400">
        <w:rPr>
          <w:rFonts w:ascii="Arial" w:eastAsia="Arial" w:hAnsi="Arial" w:cs="Arial"/>
          <w:b/>
          <w:sz w:val="24"/>
          <w:szCs w:val="24"/>
        </w:rPr>
        <w:t>Fundamentación de la asignatura.</w:t>
      </w:r>
    </w:p>
    <w:p w:rsidR="00977A4D" w:rsidRPr="00795400" w:rsidRDefault="00977A4D" w:rsidP="00977A4D">
      <w:pPr>
        <w:tabs>
          <w:tab w:val="left" w:pos="2520"/>
        </w:tabs>
        <w:spacing w:after="0" w:line="240" w:lineRule="auto"/>
        <w:ind w:right="227"/>
        <w:jc w:val="both"/>
        <w:rPr>
          <w:rFonts w:ascii="Arial" w:hAnsi="Arial" w:cs="Arial"/>
          <w:b/>
          <w:sz w:val="24"/>
          <w:szCs w:val="24"/>
        </w:rPr>
      </w:pPr>
    </w:p>
    <w:p w:rsidR="00977A4D" w:rsidRPr="00795400" w:rsidRDefault="00977A4D" w:rsidP="00977A4D">
      <w:pPr>
        <w:spacing w:after="0" w:line="240" w:lineRule="auto"/>
        <w:jc w:val="both"/>
        <w:rPr>
          <w:rFonts w:ascii="Arial" w:eastAsia="Arial" w:hAnsi="Arial" w:cs="Arial"/>
          <w:sz w:val="24"/>
          <w:szCs w:val="24"/>
        </w:rPr>
      </w:pPr>
      <w:r w:rsidRPr="00795400">
        <w:rPr>
          <w:rFonts w:ascii="Arial" w:eastAsia="Arial" w:hAnsi="Arial" w:cs="Arial"/>
          <w:sz w:val="24"/>
          <w:szCs w:val="24"/>
        </w:rPr>
        <w:t>La  asignatura Trabajo Médico en la Comunidad, reviste particular importancia al dotar a los estudiantes de medicina de los conocimientos y habilidades que garanticen el desempeño de sus responsabilidades en la esfera de la defensa, en el campo de su profesión y como ciudadanos, creando una arraigada fidelidad a los intereses de su pueblo, de acuerdo con la doctrina militar cubana, materializada en la guerra de todo el pueblo.</w:t>
      </w:r>
    </w:p>
    <w:p w:rsidR="00977A4D" w:rsidRPr="00795400" w:rsidRDefault="00977A4D" w:rsidP="00977A4D">
      <w:pPr>
        <w:spacing w:after="0" w:line="240" w:lineRule="auto"/>
        <w:jc w:val="both"/>
        <w:rPr>
          <w:rFonts w:ascii="Arial" w:hAnsi="Arial" w:cs="Arial"/>
          <w:sz w:val="24"/>
          <w:szCs w:val="24"/>
        </w:rPr>
      </w:pPr>
    </w:p>
    <w:p w:rsidR="00977A4D" w:rsidRPr="00795400" w:rsidRDefault="00977A4D" w:rsidP="00977A4D">
      <w:pPr>
        <w:tabs>
          <w:tab w:val="left" w:pos="3240"/>
        </w:tabs>
        <w:spacing w:after="0" w:line="240" w:lineRule="auto"/>
        <w:jc w:val="both"/>
        <w:rPr>
          <w:rFonts w:ascii="Arial" w:eastAsia="Arial" w:hAnsi="Arial" w:cs="Arial"/>
          <w:sz w:val="24"/>
          <w:szCs w:val="24"/>
        </w:rPr>
      </w:pPr>
      <w:r w:rsidRPr="00795400">
        <w:rPr>
          <w:rFonts w:ascii="Arial" w:eastAsia="Arial" w:hAnsi="Arial" w:cs="Arial"/>
          <w:sz w:val="24"/>
          <w:szCs w:val="24"/>
        </w:rPr>
        <w:t xml:space="preserve">Esta preparación es fundamental para el </w:t>
      </w:r>
      <w:r>
        <w:rPr>
          <w:rFonts w:ascii="Arial" w:eastAsia="Arial" w:hAnsi="Arial" w:cs="Arial"/>
          <w:sz w:val="24"/>
          <w:szCs w:val="24"/>
        </w:rPr>
        <w:t>médico</w:t>
      </w:r>
      <w:r w:rsidRPr="00795400">
        <w:rPr>
          <w:rFonts w:ascii="Arial" w:eastAsia="Arial" w:hAnsi="Arial" w:cs="Arial"/>
          <w:sz w:val="24"/>
          <w:szCs w:val="24"/>
        </w:rPr>
        <w:t xml:space="preserve"> con relación a su desempeño en situaciones excepcionales y de desastres, en Cuba o en el exterior, permite además, el óptimo empleo de los estudiantes como fuerza asistencial del sector de la salud en el transcurso de su carrera, dando cumplimiento a la orden No. 3 /2009 del Jefe EMG  del Minfar, General de Cuerpo Ejército Álvaro López Miera.   </w:t>
      </w:r>
    </w:p>
    <w:p w:rsidR="00977A4D" w:rsidRPr="00795400" w:rsidRDefault="00977A4D" w:rsidP="00977A4D">
      <w:pPr>
        <w:pStyle w:val="Sangradetextonormal"/>
        <w:tabs>
          <w:tab w:val="left" w:pos="3240"/>
        </w:tabs>
        <w:spacing w:after="0" w:line="240" w:lineRule="auto"/>
        <w:ind w:left="0"/>
        <w:jc w:val="both"/>
        <w:rPr>
          <w:rFonts w:ascii="Arial" w:hAnsi="Arial" w:cs="Arial"/>
          <w:sz w:val="24"/>
          <w:szCs w:val="24"/>
        </w:rPr>
      </w:pPr>
    </w:p>
    <w:p w:rsidR="00977A4D" w:rsidRPr="00795400" w:rsidRDefault="00977A4D" w:rsidP="00977A4D">
      <w:pPr>
        <w:spacing w:line="240" w:lineRule="auto"/>
        <w:jc w:val="both"/>
        <w:rPr>
          <w:rFonts w:ascii="Arial" w:eastAsia="Arial" w:hAnsi="Arial" w:cs="Arial"/>
          <w:sz w:val="24"/>
          <w:szCs w:val="24"/>
        </w:rPr>
      </w:pPr>
      <w:r w:rsidRPr="00795400">
        <w:rPr>
          <w:rFonts w:ascii="Arial" w:eastAsia="Arial" w:hAnsi="Arial" w:cs="Arial"/>
          <w:sz w:val="24"/>
          <w:szCs w:val="24"/>
        </w:rPr>
        <w:t>En situaciones excepcionales y de desastres en materia de salud pública, se produce un colapso de los servicios de salud por la presencia de bajas sanitarias masivas, teniendo el médico que cumplir con su función fundamental, salvar el mayor número de vidas posibles, en medio de circunstancias de limitaciones en recursos, lo que justifica la preparación  para la defensa.</w:t>
      </w:r>
    </w:p>
    <w:p w:rsidR="00977A4D" w:rsidRPr="00795400" w:rsidRDefault="00977A4D" w:rsidP="00977A4D">
      <w:pPr>
        <w:spacing w:after="0" w:line="240" w:lineRule="auto"/>
        <w:jc w:val="both"/>
        <w:rPr>
          <w:rFonts w:ascii="Arial" w:eastAsia="Arial" w:hAnsi="Arial" w:cs="Arial"/>
          <w:sz w:val="24"/>
          <w:szCs w:val="24"/>
        </w:rPr>
      </w:pPr>
      <w:r w:rsidRPr="00795400">
        <w:rPr>
          <w:rFonts w:ascii="Arial" w:eastAsia="Arial" w:hAnsi="Arial" w:cs="Arial"/>
          <w:sz w:val="24"/>
          <w:szCs w:val="24"/>
        </w:rPr>
        <w:t xml:space="preserve">El </w:t>
      </w:r>
      <w:r w:rsidRPr="00795400">
        <w:rPr>
          <w:rFonts w:ascii="Arial" w:eastAsia="Arial" w:hAnsi="Arial" w:cs="Arial"/>
          <w:b/>
          <w:sz w:val="24"/>
          <w:szCs w:val="24"/>
        </w:rPr>
        <w:t>objeto de estudio</w:t>
      </w:r>
      <w:r w:rsidRPr="00795400">
        <w:rPr>
          <w:rFonts w:ascii="Arial" w:eastAsia="Arial" w:hAnsi="Arial" w:cs="Arial"/>
          <w:sz w:val="24"/>
          <w:szCs w:val="24"/>
        </w:rPr>
        <w:t xml:space="preserve"> de la asignatura, es la actuación de los estudiantes como futuros profesionales de la salud en situaciones excepcionales y de desastres, caracterizado por el incremento excesivo de los problemas de salud y el reordenamiento extraordinario y consecuente del sistema de salud para enfrentarlo. </w:t>
      </w:r>
    </w:p>
    <w:p w:rsidR="00977A4D" w:rsidRDefault="00977A4D" w:rsidP="00977A4D">
      <w:pPr>
        <w:spacing w:after="0" w:line="240" w:lineRule="auto"/>
        <w:jc w:val="both"/>
        <w:rPr>
          <w:rFonts w:ascii="Arial" w:hAnsi="Arial" w:cs="Arial"/>
          <w:b/>
          <w:bCs/>
          <w:sz w:val="24"/>
          <w:szCs w:val="24"/>
        </w:rPr>
      </w:pPr>
    </w:p>
    <w:p w:rsidR="00977A4D" w:rsidRPr="00795400" w:rsidRDefault="00977A4D" w:rsidP="00977A4D">
      <w:pPr>
        <w:spacing w:after="0" w:line="240" w:lineRule="auto"/>
        <w:jc w:val="both"/>
        <w:rPr>
          <w:rFonts w:ascii="Arial" w:hAnsi="Arial" w:cs="Arial"/>
          <w:b/>
          <w:bCs/>
          <w:sz w:val="24"/>
          <w:szCs w:val="24"/>
        </w:rPr>
      </w:pPr>
    </w:p>
    <w:p w:rsidR="00977A4D" w:rsidRPr="00795400" w:rsidRDefault="00977A4D" w:rsidP="00977A4D">
      <w:pPr>
        <w:spacing w:after="0" w:line="240" w:lineRule="auto"/>
        <w:ind w:left="284"/>
        <w:jc w:val="both"/>
        <w:rPr>
          <w:rFonts w:ascii="Arial" w:hAnsi="Arial" w:cs="Arial"/>
          <w:b/>
          <w:sz w:val="24"/>
          <w:szCs w:val="24"/>
        </w:rPr>
      </w:pPr>
      <w:r w:rsidRPr="00795400">
        <w:rPr>
          <w:rFonts w:ascii="Arial" w:eastAsia="Arial" w:hAnsi="Arial" w:cs="Arial"/>
          <w:b/>
          <w:sz w:val="24"/>
          <w:szCs w:val="24"/>
        </w:rPr>
        <w:lastRenderedPageBreak/>
        <w:t>c. Objetivos generales de la asignatura.</w:t>
      </w:r>
    </w:p>
    <w:p w:rsidR="00977A4D" w:rsidRPr="00795400" w:rsidRDefault="00977A4D" w:rsidP="00977A4D">
      <w:pPr>
        <w:spacing w:after="0" w:line="240" w:lineRule="auto"/>
        <w:ind w:right="227"/>
        <w:jc w:val="both"/>
        <w:rPr>
          <w:rFonts w:ascii="Arial" w:hAnsi="Arial" w:cs="Arial"/>
          <w:b/>
          <w:sz w:val="24"/>
          <w:szCs w:val="24"/>
        </w:rPr>
      </w:pPr>
    </w:p>
    <w:p w:rsidR="00977A4D" w:rsidRPr="00795400" w:rsidRDefault="00977A4D" w:rsidP="00977A4D">
      <w:pPr>
        <w:pStyle w:val="Textoindependiente"/>
        <w:numPr>
          <w:ilvl w:val="0"/>
          <w:numId w:val="5"/>
        </w:numPr>
        <w:rPr>
          <w:rFonts w:cs="Arial"/>
          <w:szCs w:val="24"/>
        </w:rPr>
      </w:pPr>
      <w:r w:rsidRPr="00795400">
        <w:rPr>
          <w:rFonts w:eastAsia="Arial" w:cs="Arial"/>
          <w:szCs w:val="24"/>
        </w:rPr>
        <w:t>Estimular el análisis y razonamiento lógico a través de la vinculación de los conocimientos teóricos y prácticos, que le permitan actuar con responsabilidad, abnegación, tenacidad y valentía en situaciones excepcionales y de desastres.</w:t>
      </w:r>
    </w:p>
    <w:p w:rsidR="00977A4D" w:rsidRPr="00795400" w:rsidRDefault="00977A4D" w:rsidP="00977A4D">
      <w:pPr>
        <w:numPr>
          <w:ilvl w:val="0"/>
          <w:numId w:val="5"/>
        </w:numPr>
        <w:spacing w:after="0" w:line="240" w:lineRule="auto"/>
        <w:jc w:val="both"/>
        <w:rPr>
          <w:rFonts w:ascii="Arial" w:hAnsi="Arial" w:cs="Arial"/>
          <w:bCs/>
          <w:sz w:val="24"/>
          <w:szCs w:val="24"/>
        </w:rPr>
      </w:pPr>
      <w:r w:rsidRPr="00795400">
        <w:rPr>
          <w:rFonts w:ascii="Arial" w:hAnsi="Arial" w:cs="Arial"/>
          <w:sz w:val="24"/>
          <w:szCs w:val="24"/>
        </w:rPr>
        <w:t>Aplicar medidas de aseguramiento</w:t>
      </w:r>
      <w:r w:rsidRPr="00795400">
        <w:rPr>
          <w:rFonts w:ascii="Arial" w:hAnsi="Arial" w:cs="Arial"/>
          <w:bCs/>
          <w:sz w:val="24"/>
          <w:szCs w:val="24"/>
        </w:rPr>
        <w:t xml:space="preserve">  higiénico-sanitario,  antiepidémico y de </w:t>
      </w:r>
      <w:r w:rsidRPr="00795400">
        <w:rPr>
          <w:rFonts w:ascii="Arial" w:hAnsi="Arial" w:cs="Arial"/>
          <w:sz w:val="24"/>
          <w:szCs w:val="24"/>
        </w:rPr>
        <w:t xml:space="preserve"> vigilancia epidemiológica</w:t>
      </w:r>
      <w:r w:rsidRPr="00795400">
        <w:rPr>
          <w:rFonts w:ascii="Arial" w:hAnsi="Arial" w:cs="Arial"/>
          <w:bCs/>
          <w:sz w:val="24"/>
          <w:szCs w:val="24"/>
        </w:rPr>
        <w:t>.</w:t>
      </w:r>
    </w:p>
    <w:p w:rsidR="00977A4D" w:rsidRPr="00795400" w:rsidRDefault="00977A4D" w:rsidP="00977A4D">
      <w:pPr>
        <w:numPr>
          <w:ilvl w:val="0"/>
          <w:numId w:val="5"/>
        </w:numPr>
        <w:spacing w:after="0" w:line="240" w:lineRule="auto"/>
        <w:jc w:val="both"/>
        <w:rPr>
          <w:rFonts w:ascii="Arial" w:hAnsi="Arial" w:cs="Arial"/>
          <w:b/>
          <w:sz w:val="24"/>
          <w:szCs w:val="24"/>
          <w:lang w:val="es-MX"/>
        </w:rPr>
      </w:pPr>
      <w:r w:rsidRPr="00795400">
        <w:rPr>
          <w:rFonts w:ascii="Arial" w:hAnsi="Arial" w:cs="Arial"/>
          <w:sz w:val="24"/>
          <w:szCs w:val="24"/>
          <w:lang w:val="es-MX"/>
        </w:rPr>
        <w:t xml:space="preserve">Dirigir la organización de las medidas de aseguramiento médico en cada una de las fases y etapas del ciclo de reducción del riesgo de desastres en la comunidad. </w:t>
      </w:r>
    </w:p>
    <w:p w:rsidR="00977A4D" w:rsidRPr="00795400" w:rsidRDefault="00977A4D" w:rsidP="00977A4D">
      <w:pPr>
        <w:numPr>
          <w:ilvl w:val="0"/>
          <w:numId w:val="5"/>
        </w:numPr>
        <w:spacing w:after="0" w:line="240" w:lineRule="auto"/>
        <w:jc w:val="both"/>
        <w:rPr>
          <w:rFonts w:ascii="Arial" w:hAnsi="Arial" w:cs="Arial"/>
          <w:b/>
          <w:sz w:val="24"/>
          <w:szCs w:val="24"/>
          <w:lang w:val="es-MX"/>
        </w:rPr>
      </w:pPr>
      <w:r w:rsidRPr="00795400">
        <w:rPr>
          <w:rFonts w:ascii="Arial" w:hAnsi="Arial" w:cs="Arial"/>
          <w:sz w:val="24"/>
          <w:szCs w:val="24"/>
          <w:lang w:val="es-MX"/>
        </w:rPr>
        <w:t>Establecer la conducta a seguir frente a las bajas masivas que se producen a nivel de la Primera Asistencia Médica.</w:t>
      </w:r>
    </w:p>
    <w:p w:rsidR="00977A4D" w:rsidRPr="00795400" w:rsidRDefault="00977A4D" w:rsidP="00977A4D">
      <w:pPr>
        <w:numPr>
          <w:ilvl w:val="0"/>
          <w:numId w:val="5"/>
        </w:numPr>
        <w:spacing w:after="0" w:line="240" w:lineRule="auto"/>
        <w:jc w:val="both"/>
        <w:rPr>
          <w:rFonts w:ascii="Arial" w:hAnsi="Arial" w:cs="Arial"/>
          <w:b/>
          <w:sz w:val="24"/>
          <w:szCs w:val="24"/>
          <w:lang w:val="es-MX"/>
        </w:rPr>
      </w:pPr>
      <w:r w:rsidRPr="00795400">
        <w:rPr>
          <w:rFonts w:ascii="Arial" w:hAnsi="Arial" w:cs="Arial"/>
          <w:sz w:val="24"/>
          <w:szCs w:val="24"/>
          <w:lang w:val="es-MX"/>
        </w:rPr>
        <w:t>Utilización de la MNT en el tratamiento de lesionados y enfermos en la comunidad.</w:t>
      </w:r>
    </w:p>
    <w:p w:rsidR="00977A4D" w:rsidRPr="00795400" w:rsidRDefault="00977A4D" w:rsidP="00977A4D">
      <w:pPr>
        <w:numPr>
          <w:ilvl w:val="0"/>
          <w:numId w:val="5"/>
        </w:numPr>
        <w:spacing w:after="0" w:line="240" w:lineRule="auto"/>
        <w:jc w:val="both"/>
        <w:rPr>
          <w:rFonts w:ascii="Arial" w:hAnsi="Arial" w:cs="Arial"/>
          <w:bCs/>
          <w:sz w:val="24"/>
          <w:szCs w:val="24"/>
        </w:rPr>
      </w:pPr>
      <w:r w:rsidRPr="00795400">
        <w:rPr>
          <w:rFonts w:ascii="Arial" w:hAnsi="Arial" w:cs="Arial"/>
          <w:sz w:val="24"/>
          <w:szCs w:val="24"/>
        </w:rPr>
        <w:t>Integrar las acciones de salud mental y la primera ayuda psicológica en la comunidad</w:t>
      </w:r>
      <w:r w:rsidRPr="00795400">
        <w:rPr>
          <w:rFonts w:ascii="Arial" w:hAnsi="Arial" w:cs="Arial"/>
          <w:bCs/>
          <w:sz w:val="24"/>
          <w:szCs w:val="24"/>
        </w:rPr>
        <w:t>.</w:t>
      </w:r>
    </w:p>
    <w:p w:rsidR="00977A4D" w:rsidRPr="001F5187" w:rsidRDefault="00977A4D" w:rsidP="00977A4D">
      <w:pPr>
        <w:numPr>
          <w:ilvl w:val="0"/>
          <w:numId w:val="5"/>
        </w:numPr>
        <w:spacing w:after="0" w:line="240" w:lineRule="auto"/>
        <w:jc w:val="both"/>
        <w:rPr>
          <w:rFonts w:ascii="Arial" w:hAnsi="Arial" w:cs="Arial"/>
          <w:sz w:val="24"/>
          <w:szCs w:val="24"/>
          <w:lang w:val="es-MX"/>
        </w:rPr>
      </w:pPr>
      <w:r w:rsidRPr="00795400">
        <w:rPr>
          <w:rFonts w:ascii="Arial" w:hAnsi="Arial" w:cs="Arial"/>
          <w:sz w:val="24"/>
          <w:szCs w:val="24"/>
          <w:lang w:val="es-MX"/>
        </w:rPr>
        <w:t xml:space="preserve">Ejecutar funciones relacionadas con la defensa civil y medidas de aseguramiento médico en la reducción del riesgo de desastres </w:t>
      </w:r>
      <w:r w:rsidRPr="00795400">
        <w:rPr>
          <w:rFonts w:ascii="Arial" w:hAnsi="Arial" w:cs="Arial"/>
          <w:snapToGrid w:val="0"/>
          <w:sz w:val="24"/>
          <w:szCs w:val="24"/>
        </w:rPr>
        <w:t xml:space="preserve">que le permitan </w:t>
      </w:r>
      <w:r w:rsidRPr="00795400">
        <w:rPr>
          <w:rFonts w:ascii="Arial" w:hAnsi="Arial" w:cs="Arial"/>
          <w:b/>
          <w:snapToGrid w:val="0"/>
          <w:sz w:val="24"/>
          <w:szCs w:val="24"/>
        </w:rPr>
        <w:t xml:space="preserve">actuar como médico en </w:t>
      </w:r>
      <w:r w:rsidRPr="00795400">
        <w:rPr>
          <w:rFonts w:ascii="Arial" w:hAnsi="Arial" w:cs="Arial"/>
          <w:b/>
          <w:sz w:val="24"/>
          <w:szCs w:val="24"/>
          <w:lang w:val="es-MX"/>
        </w:rPr>
        <w:t xml:space="preserve">la comunidad en situaciones excepcionales y de desastres, </w:t>
      </w:r>
      <w:r w:rsidRPr="00795400">
        <w:rPr>
          <w:rFonts w:ascii="Arial" w:hAnsi="Arial" w:cs="Arial"/>
          <w:sz w:val="24"/>
          <w:szCs w:val="24"/>
          <w:lang w:val="es-MX"/>
        </w:rPr>
        <w:t>como estudiante y profesional de la salud.</w:t>
      </w:r>
    </w:p>
    <w:p w:rsidR="00977A4D" w:rsidRDefault="00977A4D" w:rsidP="00977A4D">
      <w:pPr>
        <w:spacing w:after="0" w:line="240" w:lineRule="auto"/>
        <w:rPr>
          <w:rFonts w:ascii="Arial" w:hAnsi="Arial" w:cs="Arial"/>
          <w:b/>
          <w:bCs/>
          <w:sz w:val="24"/>
          <w:szCs w:val="24"/>
          <w:lang w:val="es-MX"/>
        </w:rPr>
      </w:pPr>
    </w:p>
    <w:p w:rsidR="00977A4D" w:rsidRDefault="00977A4D" w:rsidP="00977A4D">
      <w:pPr>
        <w:spacing w:after="0" w:line="240" w:lineRule="auto"/>
        <w:jc w:val="center"/>
        <w:rPr>
          <w:rFonts w:ascii="Arial" w:hAnsi="Arial" w:cs="Arial"/>
          <w:b/>
          <w:bCs/>
          <w:sz w:val="24"/>
          <w:szCs w:val="24"/>
          <w:lang w:val="es-MX"/>
        </w:rPr>
      </w:pPr>
    </w:p>
    <w:p w:rsidR="00977A4D" w:rsidRDefault="00977A4D" w:rsidP="00977A4D">
      <w:pPr>
        <w:spacing w:after="0" w:line="240" w:lineRule="auto"/>
        <w:jc w:val="center"/>
        <w:rPr>
          <w:rFonts w:ascii="Arial" w:hAnsi="Arial" w:cs="Arial"/>
          <w:b/>
          <w:bCs/>
          <w:sz w:val="24"/>
          <w:szCs w:val="24"/>
          <w:lang w:val="es-MX"/>
        </w:rPr>
      </w:pPr>
    </w:p>
    <w:p w:rsidR="00977A4D" w:rsidRDefault="00977A4D" w:rsidP="00977A4D">
      <w:pPr>
        <w:spacing w:after="0" w:line="240" w:lineRule="auto"/>
        <w:jc w:val="center"/>
        <w:rPr>
          <w:rFonts w:ascii="Arial" w:hAnsi="Arial" w:cs="Arial"/>
          <w:b/>
          <w:bCs/>
          <w:sz w:val="24"/>
          <w:szCs w:val="24"/>
          <w:lang w:val="es-MX"/>
        </w:rPr>
      </w:pPr>
    </w:p>
    <w:p w:rsidR="00977A4D" w:rsidRPr="00795400" w:rsidRDefault="00977A4D" w:rsidP="00977A4D">
      <w:pPr>
        <w:spacing w:after="0" w:line="240" w:lineRule="auto"/>
        <w:jc w:val="center"/>
        <w:rPr>
          <w:rFonts w:ascii="Arial" w:hAnsi="Arial" w:cs="Arial"/>
          <w:b/>
          <w:bCs/>
          <w:sz w:val="24"/>
          <w:szCs w:val="24"/>
          <w:lang w:val="es-MX"/>
        </w:rPr>
      </w:pPr>
      <w:r w:rsidRPr="00795400">
        <w:rPr>
          <w:rFonts w:ascii="Arial" w:hAnsi="Arial" w:cs="Arial"/>
          <w:b/>
          <w:bCs/>
          <w:sz w:val="24"/>
          <w:szCs w:val="24"/>
          <w:lang w:val="es-MX"/>
        </w:rPr>
        <w:t>Distribución del tiempo por temas y formas de enseñanza</w:t>
      </w:r>
    </w:p>
    <w:tbl>
      <w:tblPr>
        <w:tblpPr w:leftFromText="141" w:rightFromText="141" w:vertAnchor="page" w:horzAnchor="margin" w:tblpY="1606"/>
        <w:tblW w:w="10227" w:type="dxa"/>
        <w:tblLayout w:type="fixed"/>
        <w:tblCellMar>
          <w:left w:w="0" w:type="dxa"/>
          <w:right w:w="0" w:type="dxa"/>
        </w:tblCellMar>
        <w:tblLook w:val="04A0" w:firstRow="1" w:lastRow="0" w:firstColumn="1" w:lastColumn="0" w:noHBand="0" w:noVBand="1"/>
      </w:tblPr>
      <w:tblGrid>
        <w:gridCol w:w="62"/>
        <w:gridCol w:w="567"/>
        <w:gridCol w:w="4897"/>
        <w:gridCol w:w="873"/>
        <w:gridCol w:w="710"/>
        <w:gridCol w:w="709"/>
        <w:gridCol w:w="708"/>
        <w:gridCol w:w="567"/>
        <w:gridCol w:w="567"/>
        <w:gridCol w:w="567"/>
      </w:tblGrid>
      <w:tr w:rsidR="00977A4D" w:rsidRPr="00795400" w:rsidTr="003D1474">
        <w:trPr>
          <w:trHeight w:val="531"/>
        </w:trPr>
        <w:tc>
          <w:tcPr>
            <w:tcW w:w="62" w:type="dxa"/>
            <w:tcBorders>
              <w:top w:val="nil"/>
              <w:left w:val="nil"/>
              <w:bottom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ind w:hanging="142"/>
              <w:jc w:val="both"/>
              <w:rPr>
                <w:rFonts w:ascii="Arial" w:hAnsi="Arial" w:cs="Arial"/>
                <w:sz w:val="24"/>
                <w:szCs w:val="24"/>
              </w:rPr>
            </w:pPr>
          </w:p>
          <w:p w:rsidR="00977A4D" w:rsidRPr="00795400" w:rsidRDefault="00977A4D" w:rsidP="003D1474">
            <w:pPr>
              <w:spacing w:after="0" w:line="240" w:lineRule="auto"/>
              <w:jc w:val="both"/>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b/>
                <w:bCs/>
                <w:sz w:val="24"/>
                <w:szCs w:val="24"/>
              </w:rPr>
              <w:t>No.</w:t>
            </w:r>
          </w:p>
        </w:tc>
        <w:tc>
          <w:tcPr>
            <w:tcW w:w="4897"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b/>
                <w:bCs/>
                <w:sz w:val="24"/>
                <w:szCs w:val="24"/>
              </w:rPr>
              <w:t>TEMAS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Total</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C</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CT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CP</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CE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
                <w:bCs/>
                <w:sz w:val="24"/>
                <w:szCs w:val="24"/>
              </w:rPr>
            </w:pPr>
            <w:r w:rsidRPr="00795400">
              <w:rPr>
                <w:rFonts w:ascii="Arial" w:hAnsi="Arial" w:cs="Arial"/>
                <w:b/>
                <w:bCs/>
                <w:sz w:val="24"/>
                <w:szCs w:val="24"/>
              </w:rPr>
              <w:t>EV</w:t>
            </w:r>
          </w:p>
        </w:tc>
      </w:tr>
      <w:tr w:rsidR="00977A4D" w:rsidRPr="00795400" w:rsidTr="003D1474">
        <w:trPr>
          <w:trHeight w:val="492"/>
        </w:trPr>
        <w:tc>
          <w:tcPr>
            <w:tcW w:w="62" w:type="dxa"/>
            <w:tcBorders>
              <w:top w:val="nil"/>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sz w:val="24"/>
                <w:szCs w:val="24"/>
              </w:rPr>
              <w:t> </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I</w:t>
            </w:r>
          </w:p>
        </w:tc>
        <w:tc>
          <w:tcPr>
            <w:tcW w:w="489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sz w:val="24"/>
                <w:szCs w:val="24"/>
                <w:lang w:eastAsia="en-US"/>
              </w:rPr>
            </w:pPr>
            <w:r w:rsidRPr="00795400">
              <w:rPr>
                <w:rFonts w:ascii="Arial" w:hAnsi="Arial" w:cs="Arial"/>
                <w:bCs/>
                <w:sz w:val="24"/>
                <w:szCs w:val="24"/>
              </w:rPr>
              <w:t>Organización de los  servicios de salud  en  situaciones excepcionales y de desastres.</w:t>
            </w: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14</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6</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605"/>
        </w:trPr>
        <w:tc>
          <w:tcPr>
            <w:tcW w:w="62" w:type="dxa"/>
            <w:tcBorders>
              <w:top w:val="nil"/>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sz w:val="24"/>
                <w:szCs w:val="24"/>
              </w:rPr>
              <w:t> </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II</w:t>
            </w:r>
          </w:p>
        </w:tc>
        <w:tc>
          <w:tcPr>
            <w:tcW w:w="4897" w:type="dxa"/>
            <w:tcBorders>
              <w:top w:val="single" w:sz="8" w:space="0" w:color="000000"/>
              <w:left w:val="single" w:sz="8" w:space="0" w:color="000000"/>
              <w:bottom w:val="single" w:sz="4" w:space="0" w:color="auto"/>
              <w:right w:val="single" w:sz="8" w:space="0" w:color="000000"/>
            </w:tcBorders>
            <w:shd w:val="clear" w:color="auto" w:fill="auto"/>
            <w:tcMar>
              <w:top w:w="21" w:type="dxa"/>
              <w:left w:w="70" w:type="dxa"/>
              <w:bottom w:w="0" w:type="dxa"/>
              <w:right w:w="70" w:type="dxa"/>
            </w:tcMa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bCs/>
                <w:sz w:val="24"/>
                <w:szCs w:val="24"/>
              </w:rPr>
              <w:t>Medicina Natural y Tradicional en situaciones excepcionales y de desastres.</w:t>
            </w: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681"/>
        </w:trPr>
        <w:tc>
          <w:tcPr>
            <w:tcW w:w="62" w:type="dxa"/>
            <w:tcBorders>
              <w:top w:val="nil"/>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III</w:t>
            </w:r>
          </w:p>
        </w:tc>
        <w:tc>
          <w:tcPr>
            <w:tcW w:w="4897" w:type="dxa"/>
            <w:tcBorders>
              <w:top w:val="single" w:sz="8" w:space="0" w:color="000000"/>
              <w:left w:val="single" w:sz="8" w:space="0" w:color="000000"/>
              <w:bottom w:val="single" w:sz="4" w:space="0" w:color="auto"/>
              <w:right w:val="single" w:sz="8" w:space="0" w:color="000000"/>
            </w:tcBorders>
            <w:shd w:val="clear" w:color="auto" w:fill="auto"/>
            <w:tcMar>
              <w:top w:w="21" w:type="dxa"/>
              <w:left w:w="70" w:type="dxa"/>
              <w:bottom w:w="0" w:type="dxa"/>
              <w:right w:w="70" w:type="dxa"/>
            </w:tcMar>
            <w:hideMark/>
          </w:tcPr>
          <w:p w:rsidR="00977A4D" w:rsidRPr="00795400" w:rsidRDefault="00977A4D" w:rsidP="003D1474">
            <w:pPr>
              <w:pStyle w:val="Prrafodelista"/>
              <w:ind w:left="0"/>
              <w:contextualSpacing/>
              <w:jc w:val="both"/>
              <w:rPr>
                <w:rFonts w:ascii="Arial" w:hAnsi="Arial" w:cs="Arial"/>
                <w:sz w:val="24"/>
                <w:szCs w:val="24"/>
              </w:rPr>
            </w:pPr>
            <w:r w:rsidRPr="00795400">
              <w:rPr>
                <w:rFonts w:ascii="Arial" w:hAnsi="Arial" w:cs="Arial"/>
                <w:bCs/>
                <w:sz w:val="24"/>
                <w:szCs w:val="24"/>
              </w:rPr>
              <w:t>Trabajo médico en situaciones excepcionales y de desastres.</w:t>
            </w: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bCs/>
                <w:sz w:val="24"/>
                <w:szCs w:val="24"/>
              </w:rPr>
            </w:pPr>
            <w:r w:rsidRPr="00795400">
              <w:rPr>
                <w:rFonts w:ascii="Arial" w:hAnsi="Arial" w:cs="Arial"/>
                <w:bCs/>
                <w:sz w:val="24"/>
                <w:szCs w:val="24"/>
              </w:rPr>
              <w:t>4</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670"/>
        </w:trPr>
        <w:tc>
          <w:tcPr>
            <w:tcW w:w="62" w:type="dxa"/>
            <w:tcBorders>
              <w:top w:val="nil"/>
              <w:left w:val="nil"/>
              <w:bottom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bCs/>
                <w:sz w:val="24"/>
                <w:szCs w:val="24"/>
              </w:rPr>
              <w:t>IV</w:t>
            </w:r>
          </w:p>
        </w:tc>
        <w:tc>
          <w:tcPr>
            <w:tcW w:w="4897"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977A4D" w:rsidRPr="00795400" w:rsidRDefault="00977A4D" w:rsidP="003D1474">
            <w:pPr>
              <w:pStyle w:val="Textoindependiente"/>
              <w:rPr>
                <w:rFonts w:cs="Arial"/>
                <w:b/>
                <w:szCs w:val="24"/>
                <w:lang w:val="es-ES"/>
              </w:rPr>
            </w:pPr>
            <w:r w:rsidRPr="00795400">
              <w:rPr>
                <w:rFonts w:cs="Arial"/>
                <w:szCs w:val="24"/>
                <w:lang w:val="es-ES"/>
              </w:rPr>
              <w:t>Aseguramiento</w:t>
            </w:r>
            <w:r w:rsidRPr="00795400">
              <w:rPr>
                <w:rFonts w:cs="Arial"/>
                <w:bCs/>
                <w:szCs w:val="24"/>
                <w:lang w:val="es-ES"/>
              </w:rPr>
              <w:t xml:space="preserve">  higiénico-sanitario y anti epidémico </w:t>
            </w:r>
            <w:r w:rsidRPr="00795400">
              <w:rPr>
                <w:rFonts w:cs="Arial"/>
                <w:bCs/>
                <w:szCs w:val="24"/>
              </w:rPr>
              <w:t xml:space="preserve"> en  situaciones excepcionales y de desastres.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6</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364"/>
        </w:trPr>
        <w:tc>
          <w:tcPr>
            <w:tcW w:w="62" w:type="dxa"/>
            <w:tcBorders>
              <w:top w:val="nil"/>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sz w:val="24"/>
                <w:szCs w:val="24"/>
              </w:rPr>
              <w:t> </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bCs/>
                <w:sz w:val="24"/>
                <w:szCs w:val="24"/>
              </w:rPr>
              <w:t>V</w:t>
            </w:r>
          </w:p>
        </w:tc>
        <w:tc>
          <w:tcPr>
            <w:tcW w:w="489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bCs/>
                <w:sz w:val="24"/>
                <w:szCs w:val="24"/>
              </w:rPr>
              <w:t xml:space="preserve">Salud y  Desastres. </w:t>
            </w: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20</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10</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567" w:type="dxa"/>
            <w:tcBorders>
              <w:top w:val="single" w:sz="8" w:space="0" w:color="000000"/>
              <w:left w:val="single" w:sz="8" w:space="0" w:color="000000"/>
              <w:bottom w:val="single" w:sz="4" w:space="0" w:color="auto"/>
              <w:right w:val="single" w:sz="8" w:space="0" w:color="000000"/>
            </w:tcBorders>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354"/>
        </w:trPr>
        <w:tc>
          <w:tcPr>
            <w:tcW w:w="62" w:type="dxa"/>
            <w:tcBorders>
              <w:top w:val="single" w:sz="8" w:space="0" w:color="000000"/>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bCs/>
                <w:sz w:val="24"/>
                <w:szCs w:val="24"/>
              </w:rPr>
              <w:t>VI</w:t>
            </w:r>
          </w:p>
        </w:tc>
        <w:tc>
          <w:tcPr>
            <w:tcW w:w="489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both"/>
              <w:rPr>
                <w:rFonts w:ascii="Arial" w:hAnsi="Arial" w:cs="Arial"/>
                <w:bCs/>
                <w:sz w:val="24"/>
                <w:szCs w:val="24"/>
              </w:rPr>
            </w:pPr>
            <w:r w:rsidRPr="00795400">
              <w:rPr>
                <w:rFonts w:ascii="Arial" w:hAnsi="Arial" w:cs="Arial"/>
                <w:bCs/>
                <w:sz w:val="24"/>
                <w:szCs w:val="24"/>
              </w:rPr>
              <w:t xml:space="preserve">Plan de reducción del riesgo de desastres.                   </w:t>
            </w:r>
          </w:p>
          <w:p w:rsidR="00977A4D" w:rsidRPr="00795400" w:rsidRDefault="00977A4D" w:rsidP="003D1474">
            <w:pPr>
              <w:pStyle w:val="Textoindependiente"/>
              <w:widowControl w:val="0"/>
              <w:autoSpaceDE w:val="0"/>
              <w:autoSpaceDN w:val="0"/>
              <w:adjustRightInd w:val="0"/>
              <w:ind w:left="502"/>
              <w:rPr>
                <w:rFonts w:cs="Arial"/>
                <w:szCs w:val="24"/>
                <w:lang w:val="es-ES"/>
              </w:rPr>
            </w:pP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bCs/>
                <w:sz w:val="24"/>
                <w:szCs w:val="24"/>
              </w:rPr>
            </w:pPr>
            <w:r w:rsidRPr="00795400">
              <w:rPr>
                <w:rFonts w:ascii="Arial" w:hAnsi="Arial" w:cs="Arial"/>
                <w:bCs/>
                <w:sz w:val="24"/>
                <w:szCs w:val="24"/>
              </w:rPr>
              <w:t>16</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8</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2</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sz w:val="24"/>
                <w:szCs w:val="24"/>
              </w:rPr>
            </w:pPr>
          </w:p>
        </w:tc>
      </w:tr>
      <w:tr w:rsidR="00977A4D" w:rsidRPr="00795400" w:rsidTr="003D1474">
        <w:trPr>
          <w:trHeight w:val="264"/>
        </w:trPr>
        <w:tc>
          <w:tcPr>
            <w:tcW w:w="62" w:type="dxa"/>
            <w:vMerge w:val="restart"/>
            <w:tcBorders>
              <w:top w:val="single" w:sz="8" w:space="0" w:color="000000"/>
              <w:left w:val="nil"/>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sz w:val="24"/>
                <w:szCs w:val="24"/>
              </w:rPr>
            </w:pPr>
          </w:p>
        </w:tc>
        <w:tc>
          <w:tcPr>
            <w:tcW w:w="5464" w:type="dxa"/>
            <w:gridSpan w:val="2"/>
            <w:tcBorders>
              <w:top w:val="single" w:sz="8" w:space="0" w:color="000000"/>
              <w:left w:val="single" w:sz="8" w:space="0" w:color="000000"/>
              <w:bottom w:val="single" w:sz="4" w:space="0" w:color="auto"/>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both"/>
              <w:rPr>
                <w:rFonts w:ascii="Arial" w:hAnsi="Arial" w:cs="Arial"/>
                <w:sz w:val="24"/>
                <w:szCs w:val="24"/>
              </w:rPr>
            </w:pPr>
            <w:r w:rsidRPr="00795400">
              <w:rPr>
                <w:rFonts w:ascii="Arial" w:hAnsi="Arial" w:cs="Arial"/>
                <w:bCs/>
                <w:sz w:val="24"/>
                <w:szCs w:val="24"/>
              </w:rPr>
              <w:t>Defensa del trabajo de curso</w:t>
            </w:r>
          </w:p>
        </w:tc>
        <w:tc>
          <w:tcPr>
            <w:tcW w:w="873"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c>
          <w:tcPr>
            <w:tcW w:w="710"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bCs/>
                <w:sz w:val="24"/>
                <w:szCs w:val="24"/>
              </w:rPr>
            </w:pPr>
          </w:p>
        </w:tc>
        <w:tc>
          <w:tcPr>
            <w:tcW w:w="567" w:type="dxa"/>
            <w:tcBorders>
              <w:top w:val="single" w:sz="8" w:space="0" w:color="000000"/>
              <w:left w:val="single" w:sz="8" w:space="0" w:color="000000"/>
              <w:bottom w:val="single" w:sz="4" w:space="0" w:color="auto"/>
              <w:right w:val="single" w:sz="8" w:space="0" w:color="000000"/>
            </w:tcBorders>
            <w:vAlign w:val="center"/>
          </w:tcPr>
          <w:p w:rsidR="00977A4D" w:rsidRPr="00795400" w:rsidRDefault="00977A4D" w:rsidP="003D1474">
            <w:pPr>
              <w:spacing w:after="0" w:line="240" w:lineRule="auto"/>
              <w:jc w:val="center"/>
              <w:rPr>
                <w:rFonts w:ascii="Arial" w:hAnsi="Arial" w:cs="Arial"/>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sz w:val="24"/>
                <w:szCs w:val="24"/>
              </w:rPr>
            </w:pPr>
            <w:r w:rsidRPr="00795400">
              <w:rPr>
                <w:rFonts w:ascii="Arial" w:hAnsi="Arial" w:cs="Arial"/>
                <w:sz w:val="24"/>
                <w:szCs w:val="24"/>
              </w:rPr>
              <w:t>4</w:t>
            </w:r>
          </w:p>
        </w:tc>
      </w:tr>
      <w:tr w:rsidR="00977A4D" w:rsidRPr="00795400" w:rsidTr="003D1474">
        <w:trPr>
          <w:trHeight w:val="168"/>
        </w:trPr>
        <w:tc>
          <w:tcPr>
            <w:tcW w:w="62" w:type="dxa"/>
            <w:vMerge/>
            <w:tcBorders>
              <w:left w:val="nil"/>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both"/>
              <w:rPr>
                <w:rFonts w:ascii="Arial" w:hAnsi="Arial" w:cs="Arial"/>
                <w:b/>
                <w:sz w:val="24"/>
                <w:szCs w:val="24"/>
              </w:rPr>
            </w:pPr>
          </w:p>
        </w:tc>
        <w:tc>
          <w:tcPr>
            <w:tcW w:w="5464" w:type="dxa"/>
            <w:gridSpan w:val="2"/>
            <w:tcBorders>
              <w:top w:val="single" w:sz="4" w:space="0" w:color="auto"/>
              <w:left w:val="single" w:sz="8" w:space="0" w:color="000000"/>
              <w:bottom w:val="single" w:sz="8" w:space="0" w:color="000000"/>
              <w:right w:val="single" w:sz="8" w:space="0" w:color="000000"/>
            </w:tcBorders>
            <w:shd w:val="clear" w:color="auto" w:fill="auto"/>
            <w:tcMar>
              <w:top w:w="21" w:type="dxa"/>
              <w:left w:w="52" w:type="dxa"/>
              <w:bottom w:w="0" w:type="dxa"/>
              <w:right w:w="52" w:type="dxa"/>
            </w:tcMar>
            <w:hideMark/>
          </w:tcPr>
          <w:p w:rsidR="00977A4D" w:rsidRPr="00795400" w:rsidRDefault="00977A4D" w:rsidP="003D1474">
            <w:pPr>
              <w:spacing w:after="0" w:line="240" w:lineRule="auto"/>
              <w:jc w:val="both"/>
              <w:rPr>
                <w:rFonts w:ascii="Arial" w:hAnsi="Arial" w:cs="Arial"/>
                <w:b/>
                <w:sz w:val="24"/>
                <w:szCs w:val="24"/>
              </w:rPr>
            </w:pPr>
            <w:r w:rsidRPr="00795400">
              <w:rPr>
                <w:rFonts w:ascii="Arial" w:hAnsi="Arial" w:cs="Arial"/>
                <w:b/>
                <w:bCs/>
                <w:sz w:val="24"/>
                <w:szCs w:val="24"/>
              </w:rPr>
              <w:t>Total</w:t>
            </w:r>
          </w:p>
        </w:tc>
        <w:tc>
          <w:tcPr>
            <w:tcW w:w="873"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68</w:t>
            </w:r>
          </w:p>
        </w:tc>
        <w:tc>
          <w:tcPr>
            <w:tcW w:w="710"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18</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10</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28</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2</w:t>
            </w:r>
          </w:p>
        </w:tc>
        <w:tc>
          <w:tcPr>
            <w:tcW w:w="567" w:type="dxa"/>
            <w:tcBorders>
              <w:top w:val="single" w:sz="4" w:space="0" w:color="auto"/>
              <w:left w:val="single" w:sz="8" w:space="0" w:color="000000"/>
              <w:bottom w:val="single" w:sz="8" w:space="0" w:color="000000"/>
              <w:right w:val="single" w:sz="8" w:space="0" w:color="000000"/>
            </w:tcBorders>
            <w:vAlign w:val="center"/>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6</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21" w:type="dxa"/>
              <w:left w:w="21" w:type="dxa"/>
              <w:bottom w:w="0" w:type="dxa"/>
              <w:right w:w="21" w:type="dxa"/>
            </w:tcMar>
            <w:vAlign w:val="center"/>
            <w:hideMark/>
          </w:tcPr>
          <w:p w:rsidR="00977A4D" w:rsidRPr="00795400" w:rsidRDefault="00977A4D" w:rsidP="003D1474">
            <w:pPr>
              <w:spacing w:after="0" w:line="240" w:lineRule="auto"/>
              <w:jc w:val="center"/>
              <w:rPr>
                <w:rFonts w:ascii="Arial" w:hAnsi="Arial" w:cs="Arial"/>
                <w:b/>
                <w:sz w:val="24"/>
                <w:szCs w:val="24"/>
              </w:rPr>
            </w:pPr>
            <w:r w:rsidRPr="00795400">
              <w:rPr>
                <w:rFonts w:ascii="Arial" w:hAnsi="Arial" w:cs="Arial"/>
                <w:b/>
                <w:sz w:val="24"/>
                <w:szCs w:val="24"/>
              </w:rPr>
              <w:t>4</w:t>
            </w:r>
          </w:p>
        </w:tc>
      </w:tr>
    </w:tbl>
    <w:p w:rsidR="00977A4D" w:rsidRPr="00714690" w:rsidRDefault="00977A4D" w:rsidP="00977A4D">
      <w:pPr>
        <w:jc w:val="both"/>
        <w:rPr>
          <w:rFonts w:ascii="Arial" w:hAnsi="Arial" w:cs="Arial"/>
          <w:b/>
          <w:bCs/>
          <w:sz w:val="24"/>
          <w:szCs w:val="24"/>
        </w:rPr>
      </w:pPr>
    </w:p>
    <w:p w:rsidR="00977A4D" w:rsidRPr="00795400" w:rsidRDefault="00977A4D" w:rsidP="00977A4D">
      <w:pPr>
        <w:pStyle w:val="Prrafodelista"/>
        <w:numPr>
          <w:ilvl w:val="0"/>
          <w:numId w:val="6"/>
        </w:numPr>
        <w:jc w:val="both"/>
        <w:rPr>
          <w:rFonts w:ascii="Arial" w:hAnsi="Arial" w:cs="Arial"/>
          <w:b/>
          <w:bCs/>
          <w:sz w:val="24"/>
          <w:szCs w:val="24"/>
        </w:rPr>
      </w:pPr>
      <w:r w:rsidRPr="00795400">
        <w:rPr>
          <w:rFonts w:ascii="Arial" w:hAnsi="Arial" w:cs="Arial"/>
          <w:b/>
          <w:bCs/>
          <w:sz w:val="24"/>
          <w:szCs w:val="24"/>
        </w:rPr>
        <w:t xml:space="preserve">Contenido básicos de la asignatura. </w:t>
      </w:r>
    </w:p>
    <w:p w:rsidR="00977A4D" w:rsidRPr="00795400" w:rsidRDefault="00977A4D" w:rsidP="00977A4D">
      <w:pPr>
        <w:pStyle w:val="Prrafodelista"/>
        <w:ind w:left="720"/>
        <w:jc w:val="both"/>
        <w:rPr>
          <w:rFonts w:ascii="Arial" w:hAnsi="Arial" w:cs="Arial"/>
          <w:b/>
          <w:bCs/>
          <w:sz w:val="24"/>
          <w:szCs w:val="24"/>
        </w:rPr>
      </w:pPr>
    </w:p>
    <w:p w:rsidR="00977A4D" w:rsidRPr="00795400" w:rsidRDefault="00977A4D" w:rsidP="00977A4D">
      <w:pPr>
        <w:pStyle w:val="Prrafodelista"/>
        <w:numPr>
          <w:ilvl w:val="0"/>
          <w:numId w:val="2"/>
        </w:numPr>
        <w:ind w:left="720"/>
        <w:jc w:val="both"/>
        <w:rPr>
          <w:rFonts w:ascii="Arial" w:hAnsi="Arial" w:cs="Arial"/>
          <w:b/>
          <w:bCs/>
          <w:sz w:val="24"/>
          <w:szCs w:val="24"/>
        </w:rPr>
      </w:pPr>
      <w:r w:rsidRPr="00795400">
        <w:rPr>
          <w:rFonts w:ascii="Arial" w:eastAsia="Arial" w:hAnsi="Arial" w:cs="Arial"/>
          <w:sz w:val="24"/>
          <w:szCs w:val="24"/>
        </w:rPr>
        <w:t>Conocimientos esenciales a adquirir.</w:t>
      </w:r>
    </w:p>
    <w:p w:rsidR="00977A4D" w:rsidRPr="00795400" w:rsidRDefault="00977A4D" w:rsidP="00977A4D">
      <w:pPr>
        <w:pStyle w:val="Prrafodelista"/>
        <w:ind w:left="720"/>
        <w:jc w:val="both"/>
        <w:rPr>
          <w:rFonts w:ascii="Arial" w:hAnsi="Arial" w:cs="Arial"/>
          <w:b/>
          <w:bCs/>
          <w:sz w:val="24"/>
          <w:szCs w:val="24"/>
        </w:rPr>
      </w:pPr>
    </w:p>
    <w:p w:rsidR="00977A4D" w:rsidRPr="00795400" w:rsidRDefault="00977A4D" w:rsidP="00977A4D">
      <w:pPr>
        <w:spacing w:after="0" w:line="240" w:lineRule="auto"/>
        <w:jc w:val="both"/>
        <w:rPr>
          <w:rFonts w:ascii="Arial" w:hAnsi="Arial" w:cs="Arial"/>
          <w:b/>
          <w:bCs/>
          <w:sz w:val="24"/>
          <w:szCs w:val="24"/>
        </w:rPr>
      </w:pPr>
      <w:r w:rsidRPr="00795400">
        <w:rPr>
          <w:rFonts w:ascii="Arial" w:hAnsi="Arial" w:cs="Arial"/>
          <w:b/>
          <w:bCs/>
          <w:sz w:val="24"/>
          <w:szCs w:val="24"/>
        </w:rPr>
        <w:t>Tema I: Organización de los  servicios de salud en  situaciones excepcionales y de desastres.</w:t>
      </w:r>
    </w:p>
    <w:p w:rsidR="00977A4D" w:rsidRPr="00795400" w:rsidRDefault="00977A4D" w:rsidP="00977A4D">
      <w:pPr>
        <w:pStyle w:val="Prrafodelista"/>
        <w:numPr>
          <w:ilvl w:val="0"/>
          <w:numId w:val="4"/>
        </w:numPr>
        <w:contextualSpacing/>
        <w:jc w:val="both"/>
        <w:rPr>
          <w:rFonts w:ascii="Arial" w:hAnsi="Arial" w:cs="Arial"/>
          <w:sz w:val="24"/>
          <w:szCs w:val="24"/>
        </w:rPr>
      </w:pPr>
      <w:r w:rsidRPr="00795400">
        <w:rPr>
          <w:rFonts w:ascii="Arial" w:hAnsi="Arial" w:cs="Arial"/>
          <w:sz w:val="24"/>
          <w:szCs w:val="24"/>
        </w:rPr>
        <w:lastRenderedPageBreak/>
        <w:t>Particularidades del aseguramiento médico en la comunidad.</w:t>
      </w:r>
    </w:p>
    <w:p w:rsidR="00977A4D" w:rsidRPr="00795400" w:rsidRDefault="00977A4D" w:rsidP="00977A4D">
      <w:pPr>
        <w:pStyle w:val="Textosinformato"/>
        <w:ind w:left="709" w:hanging="425"/>
        <w:jc w:val="both"/>
        <w:rPr>
          <w:rFonts w:ascii="Arial" w:hAnsi="Arial" w:cs="Arial"/>
          <w:sz w:val="24"/>
          <w:szCs w:val="24"/>
        </w:rPr>
      </w:pPr>
      <w:r w:rsidRPr="00795400">
        <w:rPr>
          <w:rFonts w:ascii="Arial" w:hAnsi="Arial" w:cs="Arial"/>
          <w:sz w:val="24"/>
          <w:szCs w:val="24"/>
        </w:rPr>
        <w:t>1.1 Metodología para el cálculo de las bajas sanitarias probables.</w:t>
      </w:r>
    </w:p>
    <w:p w:rsidR="00977A4D" w:rsidRPr="00795400" w:rsidRDefault="00977A4D" w:rsidP="00977A4D">
      <w:pPr>
        <w:pStyle w:val="Textosinformato"/>
        <w:ind w:left="709" w:hanging="425"/>
        <w:jc w:val="both"/>
        <w:rPr>
          <w:rFonts w:ascii="Arial" w:hAnsi="Arial" w:cs="Arial"/>
          <w:sz w:val="24"/>
          <w:szCs w:val="24"/>
        </w:rPr>
      </w:pPr>
      <w:r w:rsidRPr="00795400">
        <w:rPr>
          <w:rFonts w:ascii="Arial" w:hAnsi="Arial" w:cs="Arial"/>
          <w:sz w:val="24"/>
          <w:szCs w:val="24"/>
        </w:rPr>
        <w:t>1.2 Metodología para el cálculo de las necesidades de líquidos totales, antibióticos, transporte y brigadas para la asistencia médica.</w:t>
      </w:r>
    </w:p>
    <w:p w:rsidR="00977A4D" w:rsidRPr="00795400" w:rsidRDefault="00977A4D" w:rsidP="00977A4D">
      <w:pPr>
        <w:pStyle w:val="Textosinformato"/>
        <w:ind w:left="709" w:hanging="425"/>
        <w:jc w:val="both"/>
        <w:rPr>
          <w:rFonts w:ascii="Arial" w:hAnsi="Arial" w:cs="Arial"/>
          <w:sz w:val="24"/>
          <w:szCs w:val="24"/>
        </w:rPr>
      </w:pPr>
      <w:r w:rsidRPr="00795400">
        <w:rPr>
          <w:rFonts w:ascii="Arial" w:hAnsi="Arial" w:cs="Arial"/>
          <w:sz w:val="24"/>
          <w:szCs w:val="24"/>
        </w:rPr>
        <w:t xml:space="preserve">1.3 Organización, realización de la recepción y asistencia de bajas  sanitarias masivas en los centros asistenciales del sector de la salud. </w:t>
      </w:r>
    </w:p>
    <w:p w:rsidR="00977A4D" w:rsidRPr="00795400" w:rsidRDefault="00977A4D" w:rsidP="00977A4D">
      <w:pPr>
        <w:pStyle w:val="Textosinformato"/>
        <w:ind w:left="709" w:hanging="425"/>
        <w:jc w:val="both"/>
        <w:rPr>
          <w:rFonts w:ascii="Arial" w:hAnsi="Arial" w:cs="Arial"/>
          <w:sz w:val="24"/>
          <w:szCs w:val="24"/>
        </w:rPr>
      </w:pPr>
      <w:r w:rsidRPr="00795400">
        <w:rPr>
          <w:rFonts w:ascii="Arial" w:hAnsi="Arial" w:cs="Arial"/>
          <w:bCs/>
          <w:sz w:val="24"/>
          <w:szCs w:val="24"/>
        </w:rPr>
        <w:t>1.4 El Abastecimiento Médico en la comunidad. Recursos  para el aseguramiento multilateral disponibles para prestar los servicios de salud.</w:t>
      </w:r>
    </w:p>
    <w:p w:rsidR="00977A4D" w:rsidRPr="00795400" w:rsidRDefault="00977A4D" w:rsidP="00977A4D">
      <w:pPr>
        <w:spacing w:after="0" w:line="240" w:lineRule="auto"/>
        <w:jc w:val="both"/>
        <w:rPr>
          <w:rFonts w:ascii="Arial" w:hAnsi="Arial" w:cs="Arial"/>
          <w:b/>
          <w:bCs/>
          <w:sz w:val="24"/>
          <w:szCs w:val="24"/>
        </w:rPr>
      </w:pPr>
    </w:p>
    <w:p w:rsidR="00977A4D" w:rsidRPr="00795400" w:rsidRDefault="00977A4D" w:rsidP="00977A4D">
      <w:pPr>
        <w:pStyle w:val="Prrafodelista"/>
        <w:numPr>
          <w:ilvl w:val="0"/>
          <w:numId w:val="4"/>
        </w:numPr>
        <w:contextualSpacing/>
        <w:jc w:val="both"/>
        <w:rPr>
          <w:rFonts w:ascii="Arial" w:hAnsi="Arial" w:cs="Arial"/>
          <w:sz w:val="24"/>
          <w:szCs w:val="24"/>
        </w:rPr>
      </w:pPr>
      <w:r w:rsidRPr="00795400">
        <w:rPr>
          <w:rFonts w:ascii="Arial" w:hAnsi="Arial" w:cs="Arial"/>
          <w:bCs/>
          <w:sz w:val="24"/>
          <w:szCs w:val="24"/>
        </w:rPr>
        <w:t>Exploración médica y dirección del aseguramiento médico.</w:t>
      </w:r>
    </w:p>
    <w:p w:rsidR="00977A4D" w:rsidRPr="00795400" w:rsidRDefault="00977A4D" w:rsidP="00977A4D">
      <w:pPr>
        <w:pStyle w:val="Textosinformato"/>
        <w:jc w:val="both"/>
        <w:rPr>
          <w:rFonts w:ascii="Arial" w:eastAsia="MS Mincho" w:hAnsi="Arial" w:cs="Arial"/>
          <w:sz w:val="24"/>
          <w:szCs w:val="24"/>
        </w:rPr>
      </w:pPr>
      <w:r w:rsidRPr="00795400">
        <w:rPr>
          <w:rFonts w:ascii="Arial" w:eastAsia="MS Mincho" w:hAnsi="Arial" w:cs="Arial"/>
          <w:sz w:val="24"/>
          <w:szCs w:val="24"/>
        </w:rPr>
        <w:t xml:space="preserve">    2.1. Exploración médica. Concepto. Objetivos, tipos y métodos de exploración. </w:t>
      </w:r>
    </w:p>
    <w:p w:rsidR="00977A4D" w:rsidRPr="00795400" w:rsidRDefault="00977A4D" w:rsidP="00977A4D">
      <w:pPr>
        <w:pStyle w:val="Textoindependiente"/>
        <w:ind w:left="709" w:hanging="709"/>
        <w:rPr>
          <w:rFonts w:eastAsia="MS Mincho" w:cs="Arial"/>
          <w:szCs w:val="24"/>
          <w:lang w:val="es-ES"/>
        </w:rPr>
      </w:pPr>
      <w:r w:rsidRPr="00795400">
        <w:rPr>
          <w:rFonts w:eastAsia="MS Mincho" w:cs="Arial"/>
          <w:szCs w:val="24"/>
          <w:lang w:val="es-ES"/>
        </w:rPr>
        <w:t xml:space="preserve">    2.2. Características del territorio en interés del aseguramiento médico.</w:t>
      </w:r>
    </w:p>
    <w:p w:rsidR="00977A4D" w:rsidRPr="00795400" w:rsidRDefault="00977A4D" w:rsidP="00977A4D">
      <w:pPr>
        <w:pStyle w:val="Textoindependiente"/>
        <w:ind w:left="709" w:hanging="709"/>
        <w:rPr>
          <w:rFonts w:cs="Arial"/>
          <w:szCs w:val="24"/>
          <w:lang w:val="es-ES"/>
        </w:rPr>
      </w:pPr>
      <w:r w:rsidRPr="00795400">
        <w:rPr>
          <w:rFonts w:cs="Arial"/>
          <w:szCs w:val="24"/>
          <w:lang w:val="es-ES"/>
        </w:rPr>
        <w:t xml:space="preserve">    2.3. Dirección del trabajo médico en la comunidad.</w:t>
      </w:r>
    </w:p>
    <w:p w:rsidR="00977A4D" w:rsidRPr="00795400" w:rsidRDefault="00977A4D" w:rsidP="00977A4D">
      <w:pPr>
        <w:pStyle w:val="Textoindependiente"/>
        <w:ind w:left="709" w:hanging="709"/>
        <w:rPr>
          <w:rFonts w:cs="Arial"/>
          <w:szCs w:val="24"/>
          <w:lang w:val="es-ES"/>
        </w:rPr>
      </w:pPr>
    </w:p>
    <w:p w:rsidR="00977A4D" w:rsidRPr="00795400" w:rsidRDefault="00977A4D" w:rsidP="00977A4D">
      <w:pPr>
        <w:spacing w:after="0" w:line="240" w:lineRule="auto"/>
        <w:jc w:val="both"/>
        <w:rPr>
          <w:rFonts w:ascii="Arial" w:hAnsi="Arial" w:cs="Arial"/>
          <w:b/>
          <w:bCs/>
          <w:sz w:val="24"/>
          <w:szCs w:val="24"/>
        </w:rPr>
      </w:pPr>
      <w:r w:rsidRPr="00795400">
        <w:rPr>
          <w:rFonts w:ascii="Arial" w:hAnsi="Arial" w:cs="Arial"/>
          <w:b/>
          <w:bCs/>
          <w:sz w:val="24"/>
          <w:szCs w:val="24"/>
        </w:rPr>
        <w:t>Tema II: Medicina Natural y Tradicional</w:t>
      </w:r>
      <w:r>
        <w:rPr>
          <w:rFonts w:ascii="Arial" w:hAnsi="Arial" w:cs="Arial"/>
          <w:b/>
          <w:bCs/>
          <w:sz w:val="24"/>
          <w:szCs w:val="24"/>
        </w:rPr>
        <w:t xml:space="preserve"> </w:t>
      </w:r>
      <w:r w:rsidRPr="00795400">
        <w:rPr>
          <w:rFonts w:ascii="Arial" w:hAnsi="Arial" w:cs="Arial"/>
          <w:b/>
          <w:bCs/>
          <w:sz w:val="24"/>
          <w:szCs w:val="24"/>
        </w:rPr>
        <w:t>en situaciones excepcionales y de desastres.</w:t>
      </w:r>
    </w:p>
    <w:p w:rsidR="00977A4D" w:rsidRPr="00795400" w:rsidRDefault="00977A4D" w:rsidP="00977A4D">
      <w:pPr>
        <w:pStyle w:val="Textoindependiente"/>
        <w:numPr>
          <w:ilvl w:val="0"/>
          <w:numId w:val="8"/>
        </w:numPr>
        <w:tabs>
          <w:tab w:val="left" w:pos="292"/>
        </w:tabs>
        <w:rPr>
          <w:rFonts w:cs="Arial"/>
          <w:szCs w:val="24"/>
          <w:lang w:val="es-ES"/>
        </w:rPr>
      </w:pPr>
      <w:r w:rsidRPr="00795400">
        <w:rPr>
          <w:rFonts w:cs="Arial"/>
          <w:szCs w:val="24"/>
          <w:lang w:val="es-ES"/>
        </w:rPr>
        <w:t xml:space="preserve">Generalidades de la fitoterapia. </w:t>
      </w:r>
      <w:r w:rsidRPr="00795400">
        <w:rPr>
          <w:rFonts w:cs="Arial"/>
          <w:bCs/>
          <w:szCs w:val="24"/>
          <w:lang w:val="es-ES"/>
        </w:rPr>
        <w:t>Definiciones</w:t>
      </w:r>
      <w:r w:rsidRPr="00795400">
        <w:rPr>
          <w:rFonts w:cs="Arial"/>
          <w:szCs w:val="24"/>
          <w:lang w:val="es-ES"/>
        </w:rPr>
        <w:t xml:space="preserve">. </w:t>
      </w:r>
      <w:r w:rsidRPr="00795400">
        <w:rPr>
          <w:rFonts w:cs="Arial"/>
          <w:bCs/>
          <w:szCs w:val="24"/>
          <w:lang w:val="es-ES"/>
        </w:rPr>
        <w:t>Principales formas terminadas de fitofármacos.</w:t>
      </w:r>
      <w:r w:rsidRPr="00795400">
        <w:rPr>
          <w:rFonts w:cs="Arial"/>
          <w:szCs w:val="24"/>
          <w:lang w:val="es-ES"/>
        </w:rPr>
        <w:t xml:space="preserve"> Principales variedades de plantas medicinales. </w:t>
      </w:r>
      <w:r w:rsidRPr="00795400">
        <w:rPr>
          <w:rFonts w:cs="Arial"/>
          <w:bCs/>
          <w:szCs w:val="24"/>
          <w:lang w:val="es-ES"/>
        </w:rPr>
        <w:t>La fitoterapia en enfermedades agudas y crónica.</w:t>
      </w:r>
    </w:p>
    <w:p w:rsidR="00977A4D" w:rsidRPr="00795400" w:rsidRDefault="00977A4D" w:rsidP="00977A4D">
      <w:pPr>
        <w:numPr>
          <w:ilvl w:val="0"/>
          <w:numId w:val="8"/>
        </w:numPr>
        <w:spacing w:after="0" w:line="240" w:lineRule="auto"/>
        <w:contextualSpacing/>
        <w:jc w:val="both"/>
        <w:rPr>
          <w:rFonts w:ascii="Arial" w:hAnsi="Arial" w:cs="Arial"/>
          <w:bCs/>
          <w:sz w:val="24"/>
          <w:szCs w:val="24"/>
        </w:rPr>
      </w:pPr>
      <w:r w:rsidRPr="00795400">
        <w:rPr>
          <w:rFonts w:ascii="Arial" w:hAnsi="Arial" w:cs="Arial"/>
          <w:sz w:val="24"/>
          <w:szCs w:val="24"/>
        </w:rPr>
        <w:t>Modalidades de la  digitopuntura en la Primera Asistencia Médica.</w:t>
      </w:r>
    </w:p>
    <w:p w:rsidR="00977A4D" w:rsidRPr="00795400" w:rsidRDefault="00977A4D" w:rsidP="00977A4D">
      <w:pPr>
        <w:spacing w:after="0" w:line="240" w:lineRule="auto"/>
        <w:ind w:left="720"/>
        <w:contextualSpacing/>
        <w:jc w:val="both"/>
        <w:rPr>
          <w:rFonts w:ascii="Arial" w:hAnsi="Arial" w:cs="Arial"/>
          <w:bCs/>
          <w:sz w:val="24"/>
          <w:szCs w:val="24"/>
        </w:rPr>
      </w:pPr>
    </w:p>
    <w:p w:rsidR="00977A4D" w:rsidRPr="00795400" w:rsidRDefault="00977A4D" w:rsidP="00977A4D">
      <w:pPr>
        <w:spacing w:after="0" w:line="240" w:lineRule="auto"/>
        <w:jc w:val="both"/>
        <w:rPr>
          <w:rFonts w:ascii="Arial" w:hAnsi="Arial" w:cs="Arial"/>
          <w:b/>
          <w:bCs/>
          <w:sz w:val="24"/>
          <w:szCs w:val="24"/>
        </w:rPr>
      </w:pPr>
      <w:r w:rsidRPr="00795400">
        <w:rPr>
          <w:rFonts w:ascii="Arial" w:hAnsi="Arial" w:cs="Arial"/>
          <w:b/>
          <w:bCs/>
          <w:sz w:val="24"/>
          <w:szCs w:val="24"/>
        </w:rPr>
        <w:t>Tema III: Trabajo médico en situaciones excepcionales   y de desastres.</w:t>
      </w:r>
    </w:p>
    <w:p w:rsidR="00977A4D" w:rsidRPr="00795400" w:rsidRDefault="00977A4D" w:rsidP="00977A4D">
      <w:pPr>
        <w:pStyle w:val="Textoindependiente"/>
        <w:numPr>
          <w:ilvl w:val="0"/>
          <w:numId w:val="24"/>
        </w:numPr>
        <w:rPr>
          <w:rFonts w:cs="Arial"/>
          <w:bCs/>
          <w:szCs w:val="24"/>
          <w:lang w:val="es-ES"/>
        </w:rPr>
      </w:pPr>
      <w:r w:rsidRPr="00795400">
        <w:rPr>
          <w:rFonts w:cs="Arial"/>
          <w:bCs/>
          <w:szCs w:val="24"/>
          <w:lang w:val="es-ES"/>
        </w:rPr>
        <w:t xml:space="preserve">Clasificación médica de lesionados y enfermos. </w:t>
      </w:r>
    </w:p>
    <w:p w:rsidR="00977A4D" w:rsidRPr="00795400" w:rsidRDefault="00977A4D" w:rsidP="00977A4D">
      <w:pPr>
        <w:pStyle w:val="Textoindependiente"/>
        <w:numPr>
          <w:ilvl w:val="0"/>
          <w:numId w:val="24"/>
        </w:numPr>
        <w:rPr>
          <w:rFonts w:cs="Arial"/>
          <w:bCs/>
          <w:szCs w:val="24"/>
          <w:lang w:val="es-ES"/>
        </w:rPr>
      </w:pPr>
      <w:r w:rsidRPr="00795400">
        <w:rPr>
          <w:rFonts w:cs="Arial"/>
          <w:bCs/>
          <w:szCs w:val="24"/>
          <w:lang w:val="es-ES"/>
        </w:rPr>
        <w:t>Evaluación de lesionados y enfermos.</w:t>
      </w:r>
    </w:p>
    <w:p w:rsidR="00977A4D" w:rsidRPr="00795400" w:rsidRDefault="00977A4D" w:rsidP="00977A4D">
      <w:pPr>
        <w:pStyle w:val="Textoindependiente"/>
        <w:numPr>
          <w:ilvl w:val="0"/>
          <w:numId w:val="24"/>
        </w:numPr>
        <w:rPr>
          <w:rFonts w:cs="Arial"/>
          <w:bCs/>
          <w:szCs w:val="24"/>
          <w:lang w:val="es-ES"/>
        </w:rPr>
      </w:pPr>
      <w:r w:rsidRPr="00795400">
        <w:rPr>
          <w:rFonts w:cs="Arial"/>
          <w:bCs/>
          <w:szCs w:val="24"/>
          <w:lang w:val="es-ES"/>
        </w:rPr>
        <w:t xml:space="preserve"> Afecciones que  constituyen índices vitales. Conducta a seguir. Aplicación de MNT.</w:t>
      </w:r>
    </w:p>
    <w:p w:rsidR="00977A4D" w:rsidRPr="00795400" w:rsidRDefault="00977A4D" w:rsidP="00977A4D">
      <w:pPr>
        <w:pStyle w:val="Textoindependiente"/>
        <w:numPr>
          <w:ilvl w:val="0"/>
          <w:numId w:val="24"/>
        </w:numPr>
        <w:rPr>
          <w:rFonts w:cs="Arial"/>
          <w:szCs w:val="24"/>
          <w:lang w:val="es-ES"/>
        </w:rPr>
      </w:pPr>
      <w:r w:rsidRPr="00795400">
        <w:rPr>
          <w:rFonts w:cs="Arial"/>
          <w:bCs/>
          <w:szCs w:val="24"/>
          <w:lang w:val="es-ES"/>
        </w:rPr>
        <w:t>Clasificación para la evacuación.</w:t>
      </w:r>
    </w:p>
    <w:p w:rsidR="00977A4D" w:rsidRPr="00795400" w:rsidRDefault="00977A4D" w:rsidP="00977A4D">
      <w:pPr>
        <w:spacing w:after="0" w:line="240" w:lineRule="auto"/>
        <w:jc w:val="both"/>
        <w:rPr>
          <w:rFonts w:ascii="Arial" w:hAnsi="Arial" w:cs="Arial"/>
          <w:b/>
          <w:bCs/>
          <w:sz w:val="24"/>
          <w:szCs w:val="24"/>
        </w:rPr>
      </w:pPr>
    </w:p>
    <w:p w:rsidR="00977A4D" w:rsidRPr="00795400" w:rsidRDefault="00977A4D" w:rsidP="00977A4D">
      <w:pPr>
        <w:numPr>
          <w:ilvl w:val="12"/>
          <w:numId w:val="0"/>
        </w:numPr>
        <w:spacing w:after="0" w:line="240" w:lineRule="auto"/>
        <w:jc w:val="both"/>
        <w:rPr>
          <w:rFonts w:ascii="Arial" w:hAnsi="Arial" w:cs="Arial"/>
          <w:b/>
          <w:sz w:val="24"/>
          <w:szCs w:val="24"/>
        </w:rPr>
      </w:pPr>
      <w:r w:rsidRPr="00795400">
        <w:rPr>
          <w:rFonts w:ascii="Arial" w:hAnsi="Arial" w:cs="Arial"/>
          <w:b/>
          <w:bCs/>
          <w:sz w:val="24"/>
          <w:szCs w:val="24"/>
        </w:rPr>
        <w:t xml:space="preserve">Tema IV: </w:t>
      </w:r>
      <w:r w:rsidRPr="00795400">
        <w:rPr>
          <w:rFonts w:ascii="Arial" w:hAnsi="Arial" w:cs="Arial"/>
          <w:b/>
          <w:sz w:val="24"/>
          <w:szCs w:val="24"/>
        </w:rPr>
        <w:t>Aseguramiento</w:t>
      </w:r>
      <w:r w:rsidRPr="00795400">
        <w:rPr>
          <w:rFonts w:ascii="Arial" w:hAnsi="Arial" w:cs="Arial"/>
          <w:b/>
          <w:bCs/>
          <w:sz w:val="24"/>
          <w:szCs w:val="24"/>
        </w:rPr>
        <w:t xml:space="preserve">  higiénico-sanitario y antiepidémico </w:t>
      </w:r>
      <w:r w:rsidRPr="00795400">
        <w:rPr>
          <w:rFonts w:ascii="Arial" w:hAnsi="Arial" w:cs="Arial"/>
          <w:b/>
          <w:sz w:val="24"/>
          <w:szCs w:val="24"/>
        </w:rPr>
        <w:t xml:space="preserve">en situaciones  </w:t>
      </w:r>
    </w:p>
    <w:p w:rsidR="00977A4D" w:rsidRPr="00795400" w:rsidRDefault="00977A4D" w:rsidP="00977A4D">
      <w:pPr>
        <w:numPr>
          <w:ilvl w:val="12"/>
          <w:numId w:val="0"/>
        </w:numPr>
        <w:spacing w:after="0" w:line="240" w:lineRule="auto"/>
        <w:jc w:val="both"/>
        <w:rPr>
          <w:rFonts w:ascii="Arial" w:hAnsi="Arial" w:cs="Arial"/>
          <w:b/>
          <w:sz w:val="24"/>
          <w:szCs w:val="24"/>
        </w:rPr>
      </w:pPr>
      <w:r>
        <w:rPr>
          <w:rFonts w:ascii="Arial" w:hAnsi="Arial" w:cs="Arial"/>
          <w:b/>
          <w:sz w:val="24"/>
          <w:szCs w:val="24"/>
        </w:rPr>
        <w:t xml:space="preserve">               </w:t>
      </w:r>
      <w:r w:rsidRPr="00795400">
        <w:rPr>
          <w:rFonts w:ascii="Arial" w:hAnsi="Arial" w:cs="Arial"/>
          <w:b/>
          <w:sz w:val="24"/>
          <w:szCs w:val="24"/>
        </w:rPr>
        <w:t>excepcionales y de desastres.</w:t>
      </w:r>
    </w:p>
    <w:p w:rsidR="00977A4D" w:rsidRPr="00795400" w:rsidRDefault="00977A4D" w:rsidP="00977A4D">
      <w:pPr>
        <w:numPr>
          <w:ilvl w:val="0"/>
          <w:numId w:val="7"/>
        </w:numPr>
        <w:spacing w:after="0" w:line="240" w:lineRule="auto"/>
        <w:jc w:val="both"/>
        <w:rPr>
          <w:rFonts w:ascii="Arial" w:hAnsi="Arial" w:cs="Arial"/>
          <w:b/>
          <w:bCs/>
          <w:sz w:val="24"/>
          <w:szCs w:val="24"/>
          <w:lang w:eastAsia="es-ES_tradnl"/>
        </w:rPr>
      </w:pPr>
      <w:r w:rsidRPr="00795400">
        <w:rPr>
          <w:rFonts w:ascii="Arial" w:hAnsi="Arial" w:cs="Arial"/>
          <w:sz w:val="24"/>
          <w:szCs w:val="24"/>
        </w:rPr>
        <w:t>La exploración higiénico epidemiológica en la comunidad. Definición. Principios y etapas. Contenido de la exploración biológica.</w:t>
      </w:r>
    </w:p>
    <w:p w:rsidR="00977A4D" w:rsidRPr="00795400" w:rsidRDefault="00977A4D" w:rsidP="00977A4D">
      <w:pPr>
        <w:pStyle w:val="Prrafodelista"/>
        <w:numPr>
          <w:ilvl w:val="0"/>
          <w:numId w:val="7"/>
        </w:numPr>
        <w:jc w:val="both"/>
        <w:rPr>
          <w:rFonts w:ascii="Arial" w:hAnsi="Arial" w:cs="Arial"/>
          <w:bCs/>
          <w:sz w:val="24"/>
          <w:szCs w:val="24"/>
          <w:lang w:eastAsia="es-ES_tradnl"/>
        </w:rPr>
      </w:pPr>
      <w:r w:rsidRPr="00795400">
        <w:rPr>
          <w:rFonts w:ascii="Arial" w:hAnsi="Arial" w:cs="Arial"/>
          <w:bCs/>
          <w:sz w:val="24"/>
          <w:szCs w:val="24"/>
        </w:rPr>
        <w:t>Métodos para la realización  de la</w:t>
      </w:r>
      <w:r w:rsidRPr="00795400">
        <w:rPr>
          <w:rFonts w:ascii="Arial" w:hAnsi="Arial" w:cs="Arial"/>
          <w:sz w:val="24"/>
          <w:szCs w:val="24"/>
        </w:rPr>
        <w:t xml:space="preserve"> exploración higiénico epidemiológica. Enfermedades emergentes y reemergente</w:t>
      </w:r>
      <w:r w:rsidRPr="00795400">
        <w:rPr>
          <w:rFonts w:ascii="Arial" w:hAnsi="Arial" w:cs="Arial"/>
          <w:bCs/>
          <w:sz w:val="24"/>
          <w:szCs w:val="24"/>
          <w:lang w:eastAsia="es-ES_tradnl"/>
        </w:rPr>
        <w:t>s.</w:t>
      </w:r>
      <w:r w:rsidRPr="00795400">
        <w:rPr>
          <w:rFonts w:ascii="Arial" w:hAnsi="Arial" w:cs="Arial"/>
          <w:sz w:val="24"/>
          <w:szCs w:val="24"/>
        </w:rPr>
        <w:t xml:space="preserve"> Clasificación de la situación higiénico epidemiológica.</w:t>
      </w:r>
    </w:p>
    <w:p w:rsidR="00977A4D" w:rsidRPr="00795400" w:rsidRDefault="00977A4D" w:rsidP="00977A4D">
      <w:pPr>
        <w:spacing w:after="0" w:line="240" w:lineRule="auto"/>
        <w:ind w:left="644"/>
        <w:jc w:val="both"/>
        <w:rPr>
          <w:rFonts w:ascii="Arial" w:hAnsi="Arial" w:cs="Arial"/>
          <w:bCs/>
          <w:sz w:val="24"/>
          <w:szCs w:val="24"/>
          <w:lang w:eastAsia="es-ES_tradnl"/>
        </w:rPr>
      </w:pPr>
    </w:p>
    <w:p w:rsidR="00977A4D" w:rsidRPr="00795400" w:rsidRDefault="00977A4D" w:rsidP="00977A4D">
      <w:pPr>
        <w:tabs>
          <w:tab w:val="left" w:pos="5595"/>
        </w:tabs>
        <w:spacing w:after="0" w:line="240" w:lineRule="auto"/>
        <w:jc w:val="both"/>
        <w:rPr>
          <w:rFonts w:ascii="Arial" w:hAnsi="Arial" w:cs="Arial"/>
          <w:b/>
          <w:bCs/>
          <w:sz w:val="24"/>
          <w:szCs w:val="24"/>
        </w:rPr>
      </w:pPr>
      <w:r w:rsidRPr="00795400">
        <w:rPr>
          <w:rFonts w:ascii="Arial" w:hAnsi="Arial" w:cs="Arial"/>
          <w:b/>
          <w:bCs/>
          <w:sz w:val="24"/>
          <w:szCs w:val="24"/>
        </w:rPr>
        <w:t xml:space="preserve">Tema  V: Salud y desastres. </w:t>
      </w:r>
    </w:p>
    <w:p w:rsidR="00977A4D" w:rsidRPr="00F517D7" w:rsidRDefault="00977A4D" w:rsidP="00977A4D">
      <w:pPr>
        <w:pStyle w:val="Prrafodelista"/>
        <w:numPr>
          <w:ilvl w:val="0"/>
          <w:numId w:val="10"/>
        </w:numPr>
        <w:contextualSpacing/>
        <w:jc w:val="both"/>
        <w:rPr>
          <w:rFonts w:ascii="Arial" w:hAnsi="Arial" w:cs="Arial"/>
          <w:sz w:val="24"/>
          <w:szCs w:val="24"/>
        </w:rPr>
      </w:pPr>
      <w:r w:rsidRPr="00F517D7">
        <w:rPr>
          <w:rFonts w:ascii="Arial" w:hAnsi="Arial" w:cs="Arial"/>
          <w:sz w:val="24"/>
          <w:szCs w:val="24"/>
        </w:rPr>
        <w:t>Cambio Climático y salud.</w:t>
      </w:r>
    </w:p>
    <w:p w:rsidR="00977A4D" w:rsidRPr="00795400" w:rsidRDefault="00977A4D" w:rsidP="00977A4D">
      <w:pPr>
        <w:pStyle w:val="Prrafodelista1"/>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1.1</w:t>
      </w:r>
      <w:r>
        <w:rPr>
          <w:rFonts w:ascii="Arial" w:hAnsi="Arial" w:cs="Arial"/>
          <w:sz w:val="24"/>
          <w:szCs w:val="24"/>
        </w:rPr>
        <w:t xml:space="preserve"> </w:t>
      </w:r>
      <w:r w:rsidRPr="00795400">
        <w:rPr>
          <w:rFonts w:ascii="Arial" w:hAnsi="Arial" w:cs="Arial"/>
          <w:sz w:val="24"/>
          <w:szCs w:val="24"/>
        </w:rPr>
        <w:t>Cambio climático. Antecedentes. Definición. Causas.</w:t>
      </w:r>
    </w:p>
    <w:p w:rsidR="00977A4D" w:rsidRPr="00795400" w:rsidRDefault="00977A4D" w:rsidP="00977A4D">
      <w:pPr>
        <w:pStyle w:val="Prrafodelista1"/>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 xml:space="preserve">1.2 Actividad humana. Principales fuentes de emisiones de gases de efecto </w:t>
      </w:r>
    </w:p>
    <w:p w:rsidR="00977A4D" w:rsidRPr="00795400" w:rsidRDefault="00977A4D" w:rsidP="00977A4D">
      <w:pPr>
        <w:pStyle w:val="Prrafodelista1"/>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 xml:space="preserve">invernadero al medio ambiente. </w:t>
      </w:r>
    </w:p>
    <w:p w:rsidR="00977A4D" w:rsidRPr="00795400" w:rsidRDefault="00977A4D" w:rsidP="00977A4D">
      <w:pPr>
        <w:pStyle w:val="Prrafodelista1"/>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 xml:space="preserve">1.3 Efectos del cambio climático en la salud. Mitigación y adaptación. </w:t>
      </w:r>
    </w:p>
    <w:p w:rsidR="00977A4D" w:rsidRPr="00795400" w:rsidRDefault="00977A4D" w:rsidP="00977A4D">
      <w:pPr>
        <w:pStyle w:val="Prrafodelista1"/>
        <w:autoSpaceDE w:val="0"/>
        <w:autoSpaceDN w:val="0"/>
        <w:adjustRightInd w:val="0"/>
        <w:ind w:left="0"/>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1.4 Proyecciones para disminuir sus consecuencias. Tarea Vida.</w:t>
      </w:r>
    </w:p>
    <w:p w:rsidR="00977A4D" w:rsidRDefault="00977A4D" w:rsidP="00977A4D">
      <w:pPr>
        <w:pStyle w:val="Prrafodelista1"/>
        <w:autoSpaceDE w:val="0"/>
        <w:autoSpaceDN w:val="0"/>
        <w:adjustRightInd w:val="0"/>
        <w:ind w:left="0"/>
        <w:jc w:val="both"/>
        <w:rPr>
          <w:rFonts w:ascii="Arial" w:hAnsi="Arial" w:cs="Arial"/>
          <w:sz w:val="24"/>
          <w:szCs w:val="24"/>
        </w:rPr>
      </w:pPr>
    </w:p>
    <w:p w:rsidR="00977A4D" w:rsidRPr="00F517D7" w:rsidRDefault="00977A4D" w:rsidP="00977A4D">
      <w:pPr>
        <w:pStyle w:val="Prrafodelista"/>
        <w:numPr>
          <w:ilvl w:val="0"/>
          <w:numId w:val="10"/>
        </w:numPr>
        <w:ind w:right="424"/>
        <w:contextualSpacing/>
        <w:jc w:val="both"/>
        <w:rPr>
          <w:rFonts w:ascii="Arial" w:hAnsi="Arial" w:cs="Arial"/>
          <w:sz w:val="24"/>
          <w:szCs w:val="24"/>
        </w:rPr>
      </w:pPr>
      <w:r w:rsidRPr="00F517D7">
        <w:rPr>
          <w:rFonts w:ascii="Arial" w:hAnsi="Arial" w:cs="Arial"/>
          <w:sz w:val="24"/>
          <w:szCs w:val="24"/>
        </w:rPr>
        <w:t>Desastres de origen Sanitario.</w:t>
      </w:r>
    </w:p>
    <w:p w:rsidR="00977A4D" w:rsidRDefault="00977A4D" w:rsidP="00977A4D">
      <w:pPr>
        <w:pStyle w:val="Prrafodelista1"/>
        <w:numPr>
          <w:ilvl w:val="1"/>
          <w:numId w:val="7"/>
        </w:numPr>
        <w:tabs>
          <w:tab w:val="left" w:pos="426"/>
          <w:tab w:val="left" w:pos="567"/>
        </w:tabs>
        <w:ind w:left="426" w:hanging="284"/>
        <w:jc w:val="both"/>
        <w:rPr>
          <w:rFonts w:ascii="Arial" w:hAnsi="Arial" w:cs="Arial"/>
          <w:sz w:val="24"/>
          <w:szCs w:val="24"/>
        </w:rPr>
      </w:pPr>
      <w:r w:rsidRPr="00795400">
        <w:rPr>
          <w:rFonts w:ascii="Arial" w:hAnsi="Arial" w:cs="Arial"/>
          <w:sz w:val="24"/>
          <w:szCs w:val="24"/>
        </w:rPr>
        <w:t xml:space="preserve">Concepto de ecología y salud. Efectos de los desastres sobre la salud. Crisis </w:t>
      </w:r>
      <w:r>
        <w:rPr>
          <w:rFonts w:ascii="Arial" w:hAnsi="Arial" w:cs="Arial"/>
          <w:sz w:val="24"/>
          <w:szCs w:val="24"/>
        </w:rPr>
        <w:t xml:space="preserve">  </w:t>
      </w:r>
    </w:p>
    <w:p w:rsidR="00977A4D" w:rsidRPr="00795400" w:rsidRDefault="00977A4D" w:rsidP="00977A4D">
      <w:pPr>
        <w:pStyle w:val="Prrafodelista1"/>
        <w:tabs>
          <w:tab w:val="left" w:pos="426"/>
          <w:tab w:val="left" w:pos="567"/>
        </w:tabs>
        <w:ind w:left="426"/>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 xml:space="preserve">sanitario emergencial. </w:t>
      </w:r>
    </w:p>
    <w:p w:rsidR="00977A4D" w:rsidRDefault="00977A4D" w:rsidP="00977A4D">
      <w:pPr>
        <w:pStyle w:val="Prrafodelista1"/>
        <w:numPr>
          <w:ilvl w:val="1"/>
          <w:numId w:val="7"/>
        </w:numPr>
        <w:tabs>
          <w:tab w:val="left" w:pos="426"/>
          <w:tab w:val="left" w:pos="567"/>
        </w:tabs>
        <w:ind w:left="426" w:hanging="284"/>
        <w:jc w:val="both"/>
        <w:rPr>
          <w:rFonts w:ascii="Arial" w:hAnsi="Arial" w:cs="Arial"/>
          <w:sz w:val="24"/>
          <w:szCs w:val="24"/>
        </w:rPr>
      </w:pPr>
      <w:r w:rsidRPr="00795400">
        <w:rPr>
          <w:rFonts w:ascii="Arial" w:hAnsi="Arial" w:cs="Arial"/>
          <w:sz w:val="24"/>
          <w:szCs w:val="24"/>
        </w:rPr>
        <w:t xml:space="preserve"> Desastres de origen sanitario. Concepto. Clasificación. Forma de manifestación </w:t>
      </w:r>
      <w:r>
        <w:rPr>
          <w:rFonts w:ascii="Arial" w:hAnsi="Arial" w:cs="Arial"/>
          <w:sz w:val="24"/>
          <w:szCs w:val="24"/>
        </w:rPr>
        <w:t xml:space="preserve"> </w:t>
      </w:r>
    </w:p>
    <w:p w:rsidR="00977A4D" w:rsidRPr="00795400" w:rsidRDefault="00977A4D" w:rsidP="00977A4D">
      <w:pPr>
        <w:pStyle w:val="Prrafodelista1"/>
        <w:tabs>
          <w:tab w:val="left" w:pos="426"/>
          <w:tab w:val="left" w:pos="567"/>
        </w:tabs>
        <w:ind w:left="426"/>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de la enfermedad. Complicaciones sanitarias ante otros tipos de desastres.</w:t>
      </w:r>
    </w:p>
    <w:p w:rsidR="00977A4D" w:rsidRDefault="00977A4D" w:rsidP="00977A4D">
      <w:pPr>
        <w:pStyle w:val="Prrafodelista1"/>
        <w:numPr>
          <w:ilvl w:val="1"/>
          <w:numId w:val="7"/>
        </w:numPr>
        <w:tabs>
          <w:tab w:val="left" w:pos="426"/>
          <w:tab w:val="left" w:pos="567"/>
        </w:tabs>
        <w:ind w:left="426" w:hanging="284"/>
        <w:jc w:val="both"/>
        <w:rPr>
          <w:rFonts w:ascii="Arial" w:hAnsi="Arial" w:cs="Arial"/>
          <w:iCs/>
          <w:sz w:val="24"/>
          <w:szCs w:val="24"/>
        </w:rPr>
      </w:pPr>
      <w:r w:rsidRPr="00795400">
        <w:rPr>
          <w:rFonts w:ascii="Arial" w:hAnsi="Arial" w:cs="Arial"/>
          <w:sz w:val="24"/>
          <w:szCs w:val="24"/>
        </w:rPr>
        <w:t xml:space="preserve"> Factores </w:t>
      </w:r>
      <w:r w:rsidRPr="00795400">
        <w:rPr>
          <w:rFonts w:ascii="Arial" w:hAnsi="Arial" w:cs="Arial"/>
          <w:iCs/>
          <w:sz w:val="24"/>
          <w:szCs w:val="24"/>
        </w:rPr>
        <w:t xml:space="preserve">epidemiológicos que favorecen la aparición  de enfermedades después de </w:t>
      </w:r>
      <w:r>
        <w:rPr>
          <w:rFonts w:ascii="Arial" w:hAnsi="Arial" w:cs="Arial"/>
          <w:iCs/>
          <w:sz w:val="24"/>
          <w:szCs w:val="24"/>
        </w:rPr>
        <w:t xml:space="preserve"> </w:t>
      </w:r>
    </w:p>
    <w:p w:rsidR="00977A4D" w:rsidRPr="00795400" w:rsidRDefault="00977A4D" w:rsidP="00977A4D">
      <w:pPr>
        <w:pStyle w:val="Prrafodelista1"/>
        <w:tabs>
          <w:tab w:val="left" w:pos="426"/>
          <w:tab w:val="left" w:pos="567"/>
        </w:tabs>
        <w:ind w:left="426"/>
        <w:jc w:val="both"/>
        <w:rPr>
          <w:rFonts w:ascii="Arial" w:hAnsi="Arial" w:cs="Arial"/>
          <w:iCs/>
          <w:sz w:val="24"/>
          <w:szCs w:val="24"/>
        </w:rPr>
      </w:pPr>
      <w:r>
        <w:rPr>
          <w:rFonts w:ascii="Arial" w:hAnsi="Arial" w:cs="Arial"/>
          <w:iCs/>
          <w:sz w:val="24"/>
          <w:szCs w:val="24"/>
        </w:rPr>
        <w:t xml:space="preserve">   </w:t>
      </w:r>
      <w:r w:rsidRPr="00795400">
        <w:rPr>
          <w:rFonts w:ascii="Arial" w:hAnsi="Arial" w:cs="Arial"/>
          <w:iCs/>
          <w:sz w:val="24"/>
          <w:szCs w:val="24"/>
        </w:rPr>
        <w:t xml:space="preserve">un  desastre. </w:t>
      </w:r>
    </w:p>
    <w:p w:rsidR="00977A4D" w:rsidRPr="0041415E" w:rsidRDefault="00977A4D" w:rsidP="00977A4D">
      <w:pPr>
        <w:pStyle w:val="Prrafodelista1"/>
        <w:numPr>
          <w:ilvl w:val="1"/>
          <w:numId w:val="7"/>
        </w:numPr>
        <w:tabs>
          <w:tab w:val="left" w:pos="426"/>
          <w:tab w:val="left" w:pos="567"/>
        </w:tabs>
        <w:ind w:left="426" w:hanging="284"/>
        <w:jc w:val="both"/>
        <w:rPr>
          <w:rFonts w:ascii="Arial" w:hAnsi="Arial" w:cs="Arial"/>
          <w:bCs/>
          <w:iCs/>
          <w:sz w:val="24"/>
          <w:szCs w:val="24"/>
        </w:rPr>
      </w:pPr>
      <w:r w:rsidRPr="00795400">
        <w:rPr>
          <w:rFonts w:ascii="Arial" w:hAnsi="Arial" w:cs="Arial"/>
          <w:sz w:val="24"/>
          <w:szCs w:val="24"/>
        </w:rPr>
        <w:t xml:space="preserve">Vigilancia en salud. Concepto y tipos. Sistema de vigilancia epidemiológica. </w:t>
      </w:r>
      <w:r>
        <w:rPr>
          <w:rFonts w:ascii="Arial" w:hAnsi="Arial" w:cs="Arial"/>
          <w:sz w:val="24"/>
          <w:szCs w:val="24"/>
        </w:rPr>
        <w:t xml:space="preserve"> </w:t>
      </w:r>
    </w:p>
    <w:p w:rsidR="00977A4D" w:rsidRPr="00795400" w:rsidRDefault="00977A4D" w:rsidP="00977A4D">
      <w:pPr>
        <w:pStyle w:val="Prrafodelista1"/>
        <w:tabs>
          <w:tab w:val="left" w:pos="426"/>
          <w:tab w:val="left" w:pos="567"/>
        </w:tabs>
        <w:ind w:left="426"/>
        <w:jc w:val="both"/>
        <w:rPr>
          <w:rFonts w:ascii="Arial" w:hAnsi="Arial" w:cs="Arial"/>
          <w:bCs/>
          <w:iCs/>
          <w:sz w:val="24"/>
          <w:szCs w:val="24"/>
        </w:rPr>
      </w:pPr>
      <w:r>
        <w:rPr>
          <w:rFonts w:ascii="Arial" w:hAnsi="Arial" w:cs="Arial"/>
          <w:sz w:val="24"/>
          <w:szCs w:val="24"/>
        </w:rPr>
        <w:lastRenderedPageBreak/>
        <w:t xml:space="preserve">   </w:t>
      </w:r>
      <w:r w:rsidRPr="00795400">
        <w:rPr>
          <w:rFonts w:ascii="Arial" w:hAnsi="Arial" w:cs="Arial"/>
          <w:bCs/>
          <w:iCs/>
          <w:sz w:val="24"/>
          <w:szCs w:val="24"/>
        </w:rPr>
        <w:t>Métodos de evaluación.</w:t>
      </w:r>
    </w:p>
    <w:p w:rsidR="00977A4D" w:rsidRPr="00795400" w:rsidRDefault="00977A4D" w:rsidP="00977A4D">
      <w:pPr>
        <w:pStyle w:val="Prrafodelista1"/>
        <w:numPr>
          <w:ilvl w:val="1"/>
          <w:numId w:val="7"/>
        </w:numPr>
        <w:tabs>
          <w:tab w:val="left" w:pos="426"/>
          <w:tab w:val="left" w:pos="567"/>
        </w:tabs>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Control de  epidemias, epizootias y</w:t>
      </w:r>
      <w:r>
        <w:rPr>
          <w:rFonts w:ascii="Arial" w:hAnsi="Arial" w:cs="Arial"/>
          <w:sz w:val="24"/>
          <w:szCs w:val="24"/>
        </w:rPr>
        <w:t xml:space="preserve"> </w:t>
      </w:r>
      <w:r w:rsidRPr="00795400">
        <w:rPr>
          <w:rFonts w:ascii="Arial" w:hAnsi="Arial" w:cs="Arial"/>
          <w:sz w:val="24"/>
          <w:szCs w:val="24"/>
        </w:rPr>
        <w:t xml:space="preserve">epifitias. </w:t>
      </w:r>
    </w:p>
    <w:p w:rsidR="00977A4D" w:rsidRPr="00795400" w:rsidRDefault="00977A4D" w:rsidP="00977A4D">
      <w:pPr>
        <w:pStyle w:val="Prrafodelista"/>
        <w:tabs>
          <w:tab w:val="left" w:pos="426"/>
          <w:tab w:val="left" w:pos="567"/>
        </w:tabs>
        <w:ind w:left="0"/>
        <w:contextualSpacing/>
        <w:jc w:val="both"/>
        <w:rPr>
          <w:rFonts w:ascii="Arial" w:hAnsi="Arial" w:cs="Arial"/>
          <w:b/>
          <w:sz w:val="24"/>
          <w:szCs w:val="24"/>
        </w:rPr>
      </w:pPr>
    </w:p>
    <w:p w:rsidR="00977A4D" w:rsidRPr="00F517D7" w:rsidRDefault="00977A4D" w:rsidP="00977A4D">
      <w:pPr>
        <w:pStyle w:val="Prrafodelista"/>
        <w:numPr>
          <w:ilvl w:val="0"/>
          <w:numId w:val="10"/>
        </w:numPr>
        <w:contextualSpacing/>
        <w:jc w:val="both"/>
        <w:rPr>
          <w:rFonts w:ascii="Arial" w:hAnsi="Arial" w:cs="Arial"/>
          <w:sz w:val="24"/>
          <w:szCs w:val="24"/>
        </w:rPr>
      </w:pPr>
      <w:r w:rsidRPr="00F517D7">
        <w:rPr>
          <w:rFonts w:ascii="Arial" w:hAnsi="Arial" w:cs="Arial"/>
          <w:bCs/>
          <w:sz w:val="24"/>
          <w:szCs w:val="24"/>
        </w:rPr>
        <w:t>La comunidad en la reducción del riesgo de desastres</w:t>
      </w:r>
      <w:r w:rsidRPr="00F517D7">
        <w:rPr>
          <w:rFonts w:ascii="Arial" w:hAnsi="Arial" w:cs="Arial"/>
          <w:sz w:val="24"/>
          <w:szCs w:val="24"/>
        </w:rPr>
        <w:t>.</w:t>
      </w:r>
    </w:p>
    <w:p w:rsidR="00977A4D" w:rsidRPr="00795400" w:rsidRDefault="00977A4D" w:rsidP="00977A4D">
      <w:pPr>
        <w:pStyle w:val="Prrafodelista"/>
        <w:numPr>
          <w:ilvl w:val="1"/>
          <w:numId w:val="10"/>
        </w:numPr>
        <w:ind w:left="567" w:hanging="425"/>
        <w:jc w:val="both"/>
        <w:rPr>
          <w:rFonts w:ascii="Arial" w:hAnsi="Arial" w:cs="Arial"/>
          <w:bCs/>
          <w:sz w:val="24"/>
          <w:szCs w:val="24"/>
        </w:rPr>
      </w:pPr>
      <w:r w:rsidRPr="00795400">
        <w:rPr>
          <w:rFonts w:ascii="Arial" w:hAnsi="Arial" w:cs="Arial"/>
          <w:bCs/>
          <w:sz w:val="24"/>
          <w:szCs w:val="24"/>
        </w:rPr>
        <w:t xml:space="preserve">Papel de la comunidad en la reducción del riesgo  de desastres. Preparación de la </w:t>
      </w:r>
      <w:r>
        <w:rPr>
          <w:rFonts w:ascii="Arial" w:hAnsi="Arial" w:cs="Arial"/>
          <w:bCs/>
          <w:sz w:val="24"/>
          <w:szCs w:val="24"/>
        </w:rPr>
        <w:t xml:space="preserve">  </w:t>
      </w:r>
      <w:r w:rsidRPr="00795400">
        <w:rPr>
          <w:rFonts w:ascii="Arial" w:hAnsi="Arial" w:cs="Arial"/>
          <w:bCs/>
          <w:sz w:val="24"/>
          <w:szCs w:val="24"/>
        </w:rPr>
        <w:t xml:space="preserve">población. </w:t>
      </w:r>
      <w:r w:rsidRPr="00795400">
        <w:rPr>
          <w:rFonts w:ascii="Arial" w:eastAsia="+mn-ea" w:hAnsi="Arial" w:cs="Arial"/>
          <w:bCs/>
          <w:kern w:val="24"/>
          <w:sz w:val="24"/>
          <w:szCs w:val="24"/>
        </w:rPr>
        <w:t>Sistema de alerta temprana. Plan familiar para situaciones de desastres. Medidas generales  de prevención.</w:t>
      </w:r>
    </w:p>
    <w:p w:rsidR="00977A4D" w:rsidRPr="00795400" w:rsidRDefault="00977A4D" w:rsidP="00977A4D">
      <w:pPr>
        <w:pStyle w:val="Prrafodelista"/>
        <w:numPr>
          <w:ilvl w:val="1"/>
          <w:numId w:val="10"/>
        </w:numPr>
        <w:ind w:left="567" w:hanging="425"/>
        <w:jc w:val="both"/>
        <w:rPr>
          <w:rFonts w:ascii="Arial" w:hAnsi="Arial" w:cs="Arial"/>
          <w:bCs/>
          <w:sz w:val="24"/>
          <w:szCs w:val="24"/>
        </w:rPr>
      </w:pPr>
      <w:r w:rsidRPr="00795400">
        <w:rPr>
          <w:rFonts w:ascii="Arial" w:hAnsi="Arial" w:cs="Arial"/>
          <w:sz w:val="24"/>
          <w:szCs w:val="24"/>
        </w:rPr>
        <w:t xml:space="preserve">Albergues de evacuados. Concepto. Educación para la salud. Requisitos del </w:t>
      </w:r>
      <w:r>
        <w:rPr>
          <w:rFonts w:ascii="Arial" w:hAnsi="Arial" w:cs="Arial"/>
          <w:sz w:val="24"/>
          <w:szCs w:val="24"/>
        </w:rPr>
        <w:t xml:space="preserve">    </w:t>
      </w:r>
      <w:r w:rsidRPr="00795400">
        <w:rPr>
          <w:rFonts w:ascii="Arial" w:hAnsi="Arial" w:cs="Arial"/>
          <w:sz w:val="24"/>
          <w:szCs w:val="24"/>
        </w:rPr>
        <w:t>régimen de convivencia.</w:t>
      </w:r>
    </w:p>
    <w:p w:rsidR="00977A4D" w:rsidRPr="00795400" w:rsidRDefault="00977A4D" w:rsidP="00977A4D">
      <w:pPr>
        <w:spacing w:after="0" w:line="240" w:lineRule="auto"/>
        <w:ind w:firstLine="142"/>
        <w:jc w:val="both"/>
        <w:rPr>
          <w:rFonts w:ascii="Arial" w:hAnsi="Arial" w:cs="Arial"/>
          <w:bCs/>
          <w:sz w:val="24"/>
          <w:szCs w:val="24"/>
        </w:rPr>
      </w:pPr>
      <w:r w:rsidRPr="00795400">
        <w:rPr>
          <w:rFonts w:ascii="Arial" w:hAnsi="Arial" w:cs="Arial"/>
          <w:sz w:val="24"/>
          <w:szCs w:val="24"/>
        </w:rPr>
        <w:t xml:space="preserve">3.3  Morbilidad potencial. Categorías de mayor vulnerabilidad. </w:t>
      </w:r>
    </w:p>
    <w:p w:rsidR="00977A4D" w:rsidRPr="00795400" w:rsidRDefault="00977A4D" w:rsidP="00977A4D">
      <w:pPr>
        <w:tabs>
          <w:tab w:val="left" w:pos="567"/>
        </w:tabs>
        <w:spacing w:after="0" w:line="240" w:lineRule="auto"/>
        <w:ind w:left="426" w:hanging="426"/>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 xml:space="preserve">3.4 Necesidades básicas: Agua. Alimentación. Disposición de residuales líquidos y    </w:t>
      </w:r>
    </w:p>
    <w:p w:rsidR="00977A4D" w:rsidRPr="00795400" w:rsidRDefault="00977A4D" w:rsidP="00977A4D">
      <w:pPr>
        <w:tabs>
          <w:tab w:val="left" w:pos="567"/>
        </w:tabs>
        <w:spacing w:after="0" w:line="240" w:lineRule="auto"/>
        <w:ind w:left="426" w:hanging="426"/>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 xml:space="preserve">sólidos. Atención médica y  psicosocial.  </w:t>
      </w:r>
    </w:p>
    <w:p w:rsidR="00977A4D" w:rsidRPr="00795400" w:rsidRDefault="00977A4D" w:rsidP="00977A4D">
      <w:pPr>
        <w:spacing w:after="0" w:line="240" w:lineRule="auto"/>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3.5 Aseguramiento higiénico sanitario y antiepidémico. Control de vectores.</w:t>
      </w:r>
    </w:p>
    <w:p w:rsidR="00977A4D" w:rsidRPr="00795400" w:rsidRDefault="00977A4D" w:rsidP="00977A4D">
      <w:pPr>
        <w:pStyle w:val="Prrafodelista"/>
        <w:ind w:left="0"/>
        <w:contextualSpacing/>
        <w:jc w:val="both"/>
        <w:rPr>
          <w:rFonts w:ascii="Arial" w:hAnsi="Arial" w:cs="Arial"/>
          <w:b/>
          <w:sz w:val="24"/>
          <w:szCs w:val="24"/>
        </w:rPr>
      </w:pPr>
    </w:p>
    <w:p w:rsidR="00977A4D" w:rsidRPr="00F517D7" w:rsidRDefault="00977A4D" w:rsidP="00977A4D">
      <w:pPr>
        <w:pStyle w:val="Prrafodelista"/>
        <w:numPr>
          <w:ilvl w:val="0"/>
          <w:numId w:val="10"/>
        </w:numPr>
        <w:tabs>
          <w:tab w:val="left" w:pos="284"/>
        </w:tabs>
        <w:contextualSpacing/>
        <w:jc w:val="both"/>
        <w:rPr>
          <w:rFonts w:ascii="Arial" w:hAnsi="Arial" w:cs="Arial"/>
          <w:sz w:val="24"/>
          <w:szCs w:val="24"/>
        </w:rPr>
      </w:pPr>
      <w:r w:rsidRPr="00F517D7">
        <w:rPr>
          <w:rFonts w:ascii="Arial" w:hAnsi="Arial" w:cs="Arial"/>
          <w:sz w:val="24"/>
          <w:szCs w:val="24"/>
        </w:rPr>
        <w:t xml:space="preserve">Salud  mental y desastres. </w:t>
      </w:r>
    </w:p>
    <w:p w:rsidR="00977A4D" w:rsidRDefault="00977A4D" w:rsidP="00977A4D">
      <w:pPr>
        <w:pStyle w:val="Textoindependiente2"/>
        <w:numPr>
          <w:ilvl w:val="1"/>
          <w:numId w:val="10"/>
        </w:numPr>
        <w:spacing w:after="0" w:line="240" w:lineRule="auto"/>
        <w:ind w:left="567" w:hanging="425"/>
        <w:jc w:val="both"/>
        <w:rPr>
          <w:rFonts w:ascii="Arial" w:hAnsi="Arial" w:cs="Arial"/>
          <w:sz w:val="24"/>
          <w:szCs w:val="24"/>
        </w:rPr>
      </w:pPr>
      <w:r w:rsidRPr="00795400">
        <w:rPr>
          <w:rFonts w:ascii="Arial" w:hAnsi="Arial" w:cs="Arial"/>
          <w:bCs/>
          <w:sz w:val="24"/>
          <w:szCs w:val="24"/>
        </w:rPr>
        <w:t>Salud mental. Concepto. V</w:t>
      </w:r>
      <w:r w:rsidRPr="00795400">
        <w:rPr>
          <w:rFonts w:ascii="Arial" w:hAnsi="Arial" w:cs="Arial"/>
          <w:sz w:val="24"/>
          <w:szCs w:val="24"/>
        </w:rPr>
        <w:t xml:space="preserve">ulnerabilidad psicosocial y grupos de mayor riesgo. El </w:t>
      </w:r>
      <w:r>
        <w:rPr>
          <w:rFonts w:ascii="Arial" w:hAnsi="Arial" w:cs="Arial"/>
          <w:sz w:val="24"/>
          <w:szCs w:val="24"/>
        </w:rPr>
        <w:t xml:space="preserve">  </w:t>
      </w:r>
    </w:p>
    <w:p w:rsidR="00977A4D" w:rsidRDefault="00977A4D" w:rsidP="00977A4D">
      <w:pPr>
        <w:pStyle w:val="Textoindependiente2"/>
        <w:spacing w:after="0" w:line="240" w:lineRule="auto"/>
        <w:ind w:left="426"/>
        <w:jc w:val="both"/>
        <w:rPr>
          <w:rFonts w:ascii="Arial" w:hAnsi="Arial" w:cs="Arial"/>
          <w:sz w:val="24"/>
          <w:szCs w:val="24"/>
        </w:rPr>
      </w:pPr>
      <w:r>
        <w:rPr>
          <w:rFonts w:ascii="Arial" w:hAnsi="Arial" w:cs="Arial"/>
          <w:sz w:val="24"/>
          <w:szCs w:val="24"/>
        </w:rPr>
        <w:t xml:space="preserve">  </w:t>
      </w:r>
      <w:r w:rsidRPr="003B3D34">
        <w:rPr>
          <w:rFonts w:ascii="Arial" w:hAnsi="Arial" w:cs="Arial"/>
          <w:sz w:val="24"/>
          <w:szCs w:val="24"/>
        </w:rPr>
        <w:t>triage psicológico.</w:t>
      </w:r>
    </w:p>
    <w:p w:rsidR="00977A4D" w:rsidRDefault="00977A4D" w:rsidP="00977A4D">
      <w:pPr>
        <w:pStyle w:val="Textoindependiente2"/>
        <w:spacing w:after="0" w:line="240" w:lineRule="auto"/>
        <w:ind w:left="426"/>
        <w:jc w:val="both"/>
        <w:rPr>
          <w:rFonts w:ascii="Arial" w:hAnsi="Arial" w:cs="Arial"/>
          <w:sz w:val="24"/>
          <w:szCs w:val="24"/>
        </w:rPr>
      </w:pPr>
    </w:p>
    <w:p w:rsidR="00977A4D" w:rsidRPr="003B3D34" w:rsidRDefault="00977A4D" w:rsidP="00977A4D">
      <w:pPr>
        <w:pStyle w:val="Textoindependiente2"/>
        <w:spacing w:after="0" w:line="240" w:lineRule="auto"/>
        <w:ind w:left="426"/>
        <w:jc w:val="both"/>
        <w:rPr>
          <w:rFonts w:ascii="Arial" w:hAnsi="Arial" w:cs="Arial"/>
          <w:sz w:val="24"/>
          <w:szCs w:val="24"/>
        </w:rPr>
      </w:pPr>
    </w:p>
    <w:p w:rsidR="00977A4D" w:rsidRDefault="00977A4D" w:rsidP="00977A4D">
      <w:pPr>
        <w:pStyle w:val="Textoindependiente2"/>
        <w:numPr>
          <w:ilvl w:val="1"/>
          <w:numId w:val="10"/>
        </w:numPr>
        <w:tabs>
          <w:tab w:val="left" w:pos="142"/>
        </w:tabs>
        <w:spacing w:after="0" w:line="240" w:lineRule="auto"/>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Manifestaciones  psicosociales, según el ciclo vital de los desastres.</w:t>
      </w:r>
    </w:p>
    <w:p w:rsidR="00977A4D" w:rsidRPr="003B3D34" w:rsidRDefault="00977A4D" w:rsidP="00977A4D">
      <w:pPr>
        <w:pStyle w:val="Textoindependiente2"/>
        <w:spacing w:after="0" w:line="240" w:lineRule="auto"/>
        <w:ind w:left="218" w:hanging="218"/>
        <w:jc w:val="both"/>
        <w:rPr>
          <w:rFonts w:ascii="Arial" w:hAnsi="Arial" w:cs="Arial"/>
          <w:bCs/>
          <w:sz w:val="24"/>
          <w:szCs w:val="24"/>
        </w:rPr>
      </w:pPr>
      <w:r>
        <w:rPr>
          <w:rFonts w:ascii="Arial" w:hAnsi="Arial" w:cs="Arial"/>
          <w:bCs/>
          <w:sz w:val="24"/>
          <w:szCs w:val="24"/>
        </w:rPr>
        <w:t xml:space="preserve">  </w:t>
      </w:r>
      <w:r w:rsidRPr="003B3D34">
        <w:rPr>
          <w:rFonts w:ascii="Arial" w:hAnsi="Arial" w:cs="Arial"/>
          <w:bCs/>
          <w:sz w:val="24"/>
          <w:szCs w:val="24"/>
        </w:rPr>
        <w:t xml:space="preserve">4.3 Equipo de intervención y sus acciones en salud mental por etapas. Intervención </w:t>
      </w:r>
    </w:p>
    <w:p w:rsidR="00977A4D" w:rsidRPr="00795400" w:rsidRDefault="00977A4D" w:rsidP="00977A4D">
      <w:pPr>
        <w:pStyle w:val="Textoindependiente2"/>
        <w:spacing w:after="0" w:line="240" w:lineRule="auto"/>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 xml:space="preserve">en crisis y los Primeros Auxilios Psicológicos (APA). </w:t>
      </w:r>
    </w:p>
    <w:p w:rsidR="00977A4D" w:rsidRPr="00795400" w:rsidRDefault="00977A4D" w:rsidP="00977A4D">
      <w:pPr>
        <w:pStyle w:val="Textoindependiente2"/>
        <w:spacing w:after="0" w:line="240" w:lineRule="auto"/>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 xml:space="preserve">4.4 Equipo de primera respuesta. Concepto. Factores que contribuyen al estrés.   </w:t>
      </w:r>
    </w:p>
    <w:p w:rsidR="00977A4D" w:rsidRPr="00795400" w:rsidRDefault="00977A4D" w:rsidP="00977A4D">
      <w:pPr>
        <w:pStyle w:val="Textoindependiente2"/>
        <w:spacing w:after="0" w:line="240" w:lineRule="auto"/>
        <w:ind w:left="360"/>
        <w:jc w:val="both"/>
        <w:rPr>
          <w:rFonts w:ascii="Arial" w:hAnsi="Arial" w:cs="Arial"/>
          <w:bCs/>
          <w:sz w:val="24"/>
          <w:szCs w:val="24"/>
        </w:rPr>
      </w:pPr>
      <w:r>
        <w:rPr>
          <w:rFonts w:ascii="Arial" w:hAnsi="Arial" w:cs="Arial"/>
          <w:bCs/>
          <w:sz w:val="24"/>
          <w:szCs w:val="24"/>
        </w:rPr>
        <w:t xml:space="preserve">   </w:t>
      </w:r>
      <w:r w:rsidRPr="00795400">
        <w:rPr>
          <w:rFonts w:ascii="Arial" w:hAnsi="Arial" w:cs="Arial"/>
          <w:bCs/>
          <w:sz w:val="24"/>
          <w:szCs w:val="24"/>
        </w:rPr>
        <w:t>Preparación psicológica.</w:t>
      </w:r>
    </w:p>
    <w:p w:rsidR="00977A4D" w:rsidRPr="00795400" w:rsidRDefault="00977A4D" w:rsidP="00977A4D">
      <w:pPr>
        <w:pStyle w:val="Textoindependiente2"/>
        <w:spacing w:after="0" w:line="240" w:lineRule="auto"/>
        <w:ind w:left="641"/>
        <w:jc w:val="both"/>
        <w:rPr>
          <w:rFonts w:ascii="Arial" w:hAnsi="Arial" w:cs="Arial"/>
          <w:bCs/>
          <w:sz w:val="24"/>
          <w:szCs w:val="24"/>
        </w:rPr>
      </w:pPr>
    </w:p>
    <w:p w:rsidR="00977A4D" w:rsidRPr="00F517D7" w:rsidRDefault="00977A4D" w:rsidP="00977A4D">
      <w:pPr>
        <w:pStyle w:val="Prrafodelista"/>
        <w:numPr>
          <w:ilvl w:val="0"/>
          <w:numId w:val="10"/>
        </w:numPr>
        <w:contextualSpacing/>
        <w:jc w:val="both"/>
        <w:rPr>
          <w:rFonts w:ascii="Arial" w:hAnsi="Arial" w:cs="Arial"/>
          <w:sz w:val="24"/>
          <w:szCs w:val="24"/>
        </w:rPr>
      </w:pPr>
      <w:r w:rsidRPr="00F517D7">
        <w:rPr>
          <w:rFonts w:ascii="Arial" w:hAnsi="Arial" w:cs="Arial"/>
          <w:sz w:val="24"/>
          <w:szCs w:val="24"/>
        </w:rPr>
        <w:t>Instalaciones de Salud Seguras.</w:t>
      </w:r>
    </w:p>
    <w:p w:rsidR="00977A4D" w:rsidRPr="00795400" w:rsidRDefault="00977A4D" w:rsidP="00977A4D">
      <w:pPr>
        <w:spacing w:after="0" w:line="240" w:lineRule="auto"/>
        <w:ind w:firstLine="142"/>
        <w:jc w:val="both"/>
        <w:rPr>
          <w:rFonts w:ascii="Arial" w:hAnsi="Arial" w:cs="Arial"/>
          <w:sz w:val="24"/>
          <w:szCs w:val="24"/>
        </w:rPr>
      </w:pPr>
      <w:r w:rsidRPr="00795400">
        <w:rPr>
          <w:rFonts w:ascii="Arial" w:hAnsi="Arial" w:cs="Arial"/>
          <w:sz w:val="24"/>
          <w:szCs w:val="24"/>
        </w:rPr>
        <w:t>5.1 Hospitales Seguros. Definición. Criterios de hospitales seguros.</w:t>
      </w:r>
    </w:p>
    <w:p w:rsidR="00977A4D" w:rsidRPr="00795400" w:rsidRDefault="00977A4D" w:rsidP="00977A4D">
      <w:pPr>
        <w:spacing w:after="0" w:line="240" w:lineRule="auto"/>
        <w:ind w:firstLine="142"/>
        <w:jc w:val="both"/>
        <w:rPr>
          <w:rFonts w:ascii="Arial" w:hAnsi="Arial" w:cs="Arial"/>
          <w:bCs/>
          <w:sz w:val="24"/>
          <w:szCs w:val="24"/>
        </w:rPr>
      </w:pPr>
      <w:r w:rsidRPr="00795400">
        <w:rPr>
          <w:rFonts w:ascii="Arial" w:hAnsi="Arial" w:cs="Arial"/>
          <w:sz w:val="24"/>
          <w:szCs w:val="24"/>
        </w:rPr>
        <w:t xml:space="preserve">5.2 </w:t>
      </w:r>
      <w:r w:rsidRPr="00795400">
        <w:rPr>
          <w:rFonts w:ascii="Arial" w:hAnsi="Arial" w:cs="Arial"/>
          <w:bCs/>
          <w:sz w:val="24"/>
          <w:szCs w:val="24"/>
        </w:rPr>
        <w:t xml:space="preserve">Peligro, vulnerabilidad y riesgo. Repercusión de los desastres en las instalaciones </w:t>
      </w:r>
    </w:p>
    <w:p w:rsidR="00977A4D" w:rsidRPr="00795400" w:rsidRDefault="00977A4D" w:rsidP="00977A4D">
      <w:pPr>
        <w:spacing w:after="0" w:line="240" w:lineRule="auto"/>
        <w:ind w:firstLine="142"/>
        <w:jc w:val="both"/>
        <w:rPr>
          <w:rFonts w:ascii="Arial" w:hAnsi="Arial" w:cs="Arial"/>
          <w:bCs/>
          <w:sz w:val="24"/>
          <w:szCs w:val="24"/>
        </w:rPr>
      </w:pPr>
      <w:r>
        <w:rPr>
          <w:rFonts w:ascii="Arial" w:hAnsi="Arial" w:cs="Arial"/>
          <w:bCs/>
          <w:sz w:val="24"/>
          <w:szCs w:val="24"/>
        </w:rPr>
        <w:t xml:space="preserve">      d</w:t>
      </w:r>
      <w:r w:rsidRPr="00795400">
        <w:rPr>
          <w:rFonts w:ascii="Arial" w:hAnsi="Arial" w:cs="Arial"/>
          <w:bCs/>
          <w:sz w:val="24"/>
          <w:szCs w:val="24"/>
        </w:rPr>
        <w:t>e</w:t>
      </w:r>
      <w:r>
        <w:rPr>
          <w:rFonts w:ascii="Arial" w:hAnsi="Arial" w:cs="Arial"/>
          <w:bCs/>
          <w:sz w:val="24"/>
          <w:szCs w:val="24"/>
        </w:rPr>
        <w:t xml:space="preserve"> </w:t>
      </w:r>
      <w:r w:rsidRPr="00795400">
        <w:rPr>
          <w:rFonts w:ascii="Arial" w:hAnsi="Arial" w:cs="Arial"/>
          <w:bCs/>
          <w:sz w:val="24"/>
          <w:szCs w:val="24"/>
        </w:rPr>
        <w:t>salud.</w:t>
      </w:r>
    </w:p>
    <w:p w:rsidR="00977A4D" w:rsidRPr="00795400" w:rsidRDefault="00977A4D" w:rsidP="00977A4D">
      <w:pPr>
        <w:spacing w:after="0" w:line="240" w:lineRule="auto"/>
        <w:ind w:firstLine="142"/>
        <w:jc w:val="both"/>
        <w:rPr>
          <w:rFonts w:ascii="Arial" w:hAnsi="Arial" w:cs="Arial"/>
          <w:sz w:val="24"/>
          <w:szCs w:val="24"/>
        </w:rPr>
      </w:pPr>
      <w:r w:rsidRPr="00795400">
        <w:rPr>
          <w:rFonts w:ascii="Arial" w:hAnsi="Arial" w:cs="Arial"/>
          <w:bCs/>
          <w:sz w:val="24"/>
          <w:szCs w:val="24"/>
        </w:rPr>
        <w:t xml:space="preserve">5.3 Vulnerabilidades institucionales: Estructurales, no estructurales y funcionales. </w:t>
      </w:r>
    </w:p>
    <w:p w:rsidR="00977A4D" w:rsidRPr="00795400" w:rsidRDefault="00977A4D" w:rsidP="00977A4D">
      <w:pPr>
        <w:spacing w:after="0" w:line="240" w:lineRule="auto"/>
        <w:ind w:firstLine="142"/>
        <w:jc w:val="both"/>
        <w:rPr>
          <w:rFonts w:ascii="Arial" w:hAnsi="Arial" w:cs="Arial"/>
          <w:sz w:val="24"/>
          <w:szCs w:val="24"/>
        </w:rPr>
      </w:pPr>
      <w:r w:rsidRPr="00795400">
        <w:rPr>
          <w:rFonts w:ascii="Arial" w:hAnsi="Arial" w:cs="Arial"/>
          <w:sz w:val="24"/>
          <w:szCs w:val="24"/>
        </w:rPr>
        <w:t>5.4 Evaluación de la seguridad hospitalaria.</w:t>
      </w:r>
    </w:p>
    <w:p w:rsidR="00977A4D" w:rsidRPr="00795400" w:rsidRDefault="00977A4D" w:rsidP="00977A4D">
      <w:pPr>
        <w:spacing w:after="0" w:line="240" w:lineRule="auto"/>
        <w:jc w:val="both"/>
        <w:rPr>
          <w:rFonts w:ascii="Arial" w:hAnsi="Arial" w:cs="Arial"/>
          <w:b/>
          <w:bCs/>
          <w:sz w:val="24"/>
          <w:szCs w:val="24"/>
        </w:rPr>
      </w:pPr>
    </w:p>
    <w:p w:rsidR="00977A4D" w:rsidRPr="00795400" w:rsidRDefault="00977A4D" w:rsidP="00977A4D">
      <w:pPr>
        <w:spacing w:after="0" w:line="240" w:lineRule="auto"/>
        <w:jc w:val="both"/>
        <w:rPr>
          <w:rFonts w:ascii="Arial" w:hAnsi="Arial" w:cs="Arial"/>
          <w:b/>
          <w:sz w:val="24"/>
          <w:szCs w:val="24"/>
        </w:rPr>
      </w:pPr>
      <w:r w:rsidRPr="00795400">
        <w:rPr>
          <w:rFonts w:ascii="Arial" w:hAnsi="Arial" w:cs="Arial"/>
          <w:b/>
          <w:bCs/>
          <w:sz w:val="24"/>
          <w:szCs w:val="24"/>
        </w:rPr>
        <w:t xml:space="preserve">Tema VI: Plan de reducción del riesgo de desastres. </w:t>
      </w:r>
    </w:p>
    <w:p w:rsidR="00977A4D" w:rsidRPr="00795400" w:rsidRDefault="00977A4D" w:rsidP="00977A4D">
      <w:pPr>
        <w:pStyle w:val="Prrafodelista"/>
        <w:numPr>
          <w:ilvl w:val="0"/>
          <w:numId w:val="12"/>
        </w:numPr>
        <w:contextualSpacing/>
        <w:jc w:val="both"/>
        <w:rPr>
          <w:rFonts w:ascii="Arial" w:hAnsi="Arial" w:cs="Arial"/>
          <w:sz w:val="24"/>
          <w:szCs w:val="24"/>
        </w:rPr>
      </w:pPr>
      <w:r w:rsidRPr="00795400">
        <w:rPr>
          <w:rFonts w:ascii="Arial" w:hAnsi="Arial" w:cs="Arial"/>
          <w:sz w:val="24"/>
          <w:szCs w:val="24"/>
        </w:rPr>
        <w:t>Documentos  normativos para la reducción del riesgo de desastres en Cuba.</w:t>
      </w:r>
    </w:p>
    <w:p w:rsidR="00977A4D" w:rsidRDefault="00977A4D" w:rsidP="00977A4D">
      <w:pPr>
        <w:pStyle w:val="Prrafodelista"/>
        <w:numPr>
          <w:ilvl w:val="1"/>
          <w:numId w:val="12"/>
        </w:numPr>
        <w:ind w:left="567" w:hanging="425"/>
        <w:contextualSpacing/>
        <w:jc w:val="both"/>
        <w:rPr>
          <w:rFonts w:ascii="Arial" w:hAnsi="Arial" w:cs="Arial"/>
          <w:sz w:val="24"/>
          <w:szCs w:val="24"/>
        </w:rPr>
      </w:pPr>
      <w:r w:rsidRPr="00795400">
        <w:rPr>
          <w:rFonts w:ascii="Arial" w:hAnsi="Arial" w:cs="Arial"/>
          <w:sz w:val="24"/>
          <w:szCs w:val="24"/>
        </w:rPr>
        <w:t xml:space="preserve">Directiva No. 1 del Presidente del Consejo de Defensa Nacional para la reducción </w:t>
      </w:r>
      <w:r>
        <w:rPr>
          <w:rFonts w:ascii="Arial" w:hAnsi="Arial" w:cs="Arial"/>
          <w:sz w:val="24"/>
          <w:szCs w:val="24"/>
        </w:rPr>
        <w:t xml:space="preserve">       </w:t>
      </w:r>
    </w:p>
    <w:p w:rsidR="00977A4D" w:rsidRPr="00795400" w:rsidRDefault="00977A4D" w:rsidP="00977A4D">
      <w:pPr>
        <w:pStyle w:val="Prrafodelista"/>
        <w:ind w:left="426"/>
        <w:contextualSpacing/>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del  riesgo de  desastres.</w:t>
      </w:r>
    </w:p>
    <w:p w:rsidR="00977A4D" w:rsidRPr="00795400" w:rsidRDefault="00977A4D" w:rsidP="00977A4D">
      <w:pPr>
        <w:spacing w:after="0" w:line="240" w:lineRule="auto"/>
        <w:ind w:firstLine="142"/>
        <w:contextualSpacing/>
        <w:jc w:val="both"/>
        <w:rPr>
          <w:rFonts w:ascii="Arial" w:hAnsi="Arial" w:cs="Arial"/>
          <w:sz w:val="24"/>
          <w:szCs w:val="24"/>
        </w:rPr>
      </w:pPr>
      <w:r w:rsidRPr="00795400">
        <w:rPr>
          <w:rFonts w:ascii="Arial" w:hAnsi="Arial" w:cs="Arial"/>
          <w:sz w:val="24"/>
          <w:szCs w:val="24"/>
        </w:rPr>
        <w:t xml:space="preserve">1.2 </w:t>
      </w:r>
      <w:r>
        <w:rPr>
          <w:rFonts w:ascii="Arial" w:hAnsi="Arial" w:cs="Arial"/>
          <w:sz w:val="24"/>
          <w:szCs w:val="24"/>
        </w:rPr>
        <w:t xml:space="preserve"> </w:t>
      </w:r>
      <w:r w:rsidRPr="00795400">
        <w:rPr>
          <w:rFonts w:ascii="Arial" w:hAnsi="Arial" w:cs="Arial"/>
          <w:sz w:val="24"/>
          <w:szCs w:val="24"/>
        </w:rPr>
        <w:t>Indicaciones  del Jefe EMN de la DC.</w:t>
      </w:r>
    </w:p>
    <w:p w:rsidR="00977A4D" w:rsidRPr="00795400" w:rsidRDefault="00977A4D" w:rsidP="00977A4D">
      <w:pPr>
        <w:spacing w:line="240" w:lineRule="auto"/>
        <w:ind w:firstLine="142"/>
        <w:contextualSpacing/>
        <w:jc w:val="both"/>
        <w:rPr>
          <w:rFonts w:ascii="Arial" w:hAnsi="Arial" w:cs="Arial"/>
          <w:sz w:val="24"/>
          <w:szCs w:val="24"/>
        </w:rPr>
      </w:pPr>
      <w:r w:rsidRPr="00795400">
        <w:rPr>
          <w:rFonts w:ascii="Arial" w:hAnsi="Arial" w:cs="Arial"/>
          <w:sz w:val="24"/>
          <w:szCs w:val="24"/>
        </w:rPr>
        <w:t xml:space="preserve">1.3 </w:t>
      </w:r>
      <w:r>
        <w:rPr>
          <w:rFonts w:ascii="Arial" w:hAnsi="Arial" w:cs="Arial"/>
          <w:sz w:val="24"/>
          <w:szCs w:val="24"/>
        </w:rPr>
        <w:t xml:space="preserve"> </w:t>
      </w:r>
      <w:r w:rsidRPr="00795400">
        <w:rPr>
          <w:rFonts w:ascii="Arial" w:hAnsi="Arial" w:cs="Arial"/>
          <w:sz w:val="24"/>
          <w:szCs w:val="24"/>
        </w:rPr>
        <w:t xml:space="preserve">Guía metodológica para la organización del proceso de reducción del riesgo de </w:t>
      </w:r>
    </w:p>
    <w:p w:rsidR="00977A4D" w:rsidRPr="00795400" w:rsidRDefault="00977A4D" w:rsidP="00977A4D">
      <w:pPr>
        <w:spacing w:line="240" w:lineRule="auto"/>
        <w:ind w:firstLine="142"/>
        <w:contextualSpacing/>
        <w:jc w:val="both"/>
        <w:rPr>
          <w:rFonts w:ascii="Arial" w:hAnsi="Arial" w:cs="Arial"/>
          <w:sz w:val="24"/>
          <w:szCs w:val="24"/>
        </w:rPr>
      </w:pPr>
      <w:r>
        <w:rPr>
          <w:rFonts w:ascii="Arial" w:hAnsi="Arial" w:cs="Arial"/>
          <w:sz w:val="24"/>
          <w:szCs w:val="24"/>
        </w:rPr>
        <w:t xml:space="preserve">       </w:t>
      </w:r>
      <w:r w:rsidRPr="00795400">
        <w:rPr>
          <w:rFonts w:ascii="Arial" w:hAnsi="Arial" w:cs="Arial"/>
          <w:sz w:val="24"/>
          <w:szCs w:val="24"/>
        </w:rPr>
        <w:t>desastres del EMN  de la Defensa Civil.</w:t>
      </w:r>
    </w:p>
    <w:p w:rsidR="00977A4D" w:rsidRPr="00795400" w:rsidRDefault="00977A4D" w:rsidP="00977A4D">
      <w:pPr>
        <w:spacing w:line="240" w:lineRule="auto"/>
        <w:ind w:firstLine="142"/>
        <w:contextualSpacing/>
        <w:jc w:val="both"/>
        <w:rPr>
          <w:rFonts w:ascii="Arial" w:hAnsi="Arial" w:cs="Arial"/>
          <w:sz w:val="24"/>
          <w:szCs w:val="24"/>
        </w:rPr>
      </w:pPr>
      <w:r w:rsidRPr="00795400">
        <w:rPr>
          <w:rFonts w:ascii="Arial" w:hAnsi="Arial" w:cs="Arial"/>
          <w:sz w:val="24"/>
          <w:szCs w:val="24"/>
        </w:rPr>
        <w:t>1.4 Decisión del Min</w:t>
      </w:r>
      <w:r>
        <w:rPr>
          <w:rFonts w:ascii="Arial" w:hAnsi="Arial" w:cs="Arial"/>
          <w:sz w:val="24"/>
          <w:szCs w:val="24"/>
        </w:rPr>
        <w:t>istro de Salud Pública para la r</w:t>
      </w:r>
      <w:r w:rsidRPr="00795400">
        <w:rPr>
          <w:rFonts w:ascii="Arial" w:hAnsi="Arial" w:cs="Arial"/>
          <w:sz w:val="24"/>
          <w:szCs w:val="24"/>
        </w:rPr>
        <w:t>educción del</w:t>
      </w:r>
      <w:r>
        <w:rPr>
          <w:rFonts w:ascii="Arial" w:hAnsi="Arial" w:cs="Arial"/>
          <w:sz w:val="24"/>
          <w:szCs w:val="24"/>
        </w:rPr>
        <w:t xml:space="preserve"> r</w:t>
      </w:r>
      <w:r w:rsidRPr="00795400">
        <w:rPr>
          <w:rFonts w:ascii="Arial" w:hAnsi="Arial" w:cs="Arial"/>
          <w:sz w:val="24"/>
          <w:szCs w:val="24"/>
        </w:rPr>
        <w:t xml:space="preserve">iesgo de </w:t>
      </w:r>
      <w:r>
        <w:rPr>
          <w:rFonts w:ascii="Arial" w:hAnsi="Arial" w:cs="Arial"/>
          <w:sz w:val="24"/>
          <w:szCs w:val="24"/>
        </w:rPr>
        <w:t>d</w:t>
      </w:r>
      <w:r w:rsidRPr="00795400">
        <w:rPr>
          <w:rFonts w:ascii="Arial" w:hAnsi="Arial" w:cs="Arial"/>
          <w:sz w:val="24"/>
          <w:szCs w:val="24"/>
        </w:rPr>
        <w:t>esastres.</w:t>
      </w:r>
    </w:p>
    <w:p w:rsidR="00977A4D" w:rsidRPr="00795400" w:rsidRDefault="00977A4D" w:rsidP="00977A4D">
      <w:pPr>
        <w:pStyle w:val="Textoindependiente"/>
        <w:widowControl w:val="0"/>
        <w:numPr>
          <w:ilvl w:val="0"/>
          <w:numId w:val="12"/>
        </w:numPr>
        <w:autoSpaceDE w:val="0"/>
        <w:autoSpaceDN w:val="0"/>
        <w:adjustRightInd w:val="0"/>
        <w:rPr>
          <w:rFonts w:cs="Arial"/>
          <w:szCs w:val="24"/>
          <w:lang w:val="es-ES"/>
        </w:rPr>
      </w:pPr>
      <w:r>
        <w:rPr>
          <w:rFonts w:cs="Arial"/>
          <w:bCs/>
          <w:szCs w:val="24"/>
          <w:lang w:val="es-ES"/>
        </w:rPr>
        <w:t xml:space="preserve">  </w:t>
      </w:r>
      <w:r w:rsidRPr="00795400">
        <w:rPr>
          <w:rFonts w:cs="Arial"/>
          <w:bCs/>
          <w:szCs w:val="24"/>
          <w:lang w:val="es-ES"/>
        </w:rPr>
        <w:t xml:space="preserve">Plan de reducción del riesgo de desastres. </w:t>
      </w:r>
      <w:r w:rsidRPr="00795400">
        <w:rPr>
          <w:rFonts w:cs="Arial"/>
          <w:szCs w:val="24"/>
          <w:lang w:val="es-ES"/>
        </w:rPr>
        <w:t>Medidas de aseguramiento médico</w:t>
      </w:r>
    </w:p>
    <w:p w:rsidR="00977A4D" w:rsidRPr="00795400" w:rsidRDefault="00977A4D" w:rsidP="00977A4D">
      <w:pPr>
        <w:pStyle w:val="Textoindependiente"/>
        <w:widowControl w:val="0"/>
        <w:autoSpaceDE w:val="0"/>
        <w:autoSpaceDN w:val="0"/>
        <w:adjustRightInd w:val="0"/>
        <w:ind w:firstLine="142"/>
        <w:rPr>
          <w:rFonts w:cs="Arial"/>
          <w:szCs w:val="24"/>
          <w:lang w:val="es-ES"/>
        </w:rPr>
      </w:pPr>
      <w:r w:rsidRPr="00795400">
        <w:rPr>
          <w:rFonts w:cs="Arial"/>
          <w:szCs w:val="24"/>
          <w:lang w:val="es-ES"/>
        </w:rPr>
        <w:t xml:space="preserve">2.1 </w:t>
      </w:r>
      <w:r>
        <w:rPr>
          <w:rFonts w:cs="Arial"/>
          <w:szCs w:val="24"/>
          <w:lang w:val="es-ES"/>
        </w:rPr>
        <w:t xml:space="preserve"> </w:t>
      </w:r>
      <w:r w:rsidRPr="00795400">
        <w:rPr>
          <w:rFonts w:cs="Arial"/>
          <w:szCs w:val="24"/>
          <w:lang w:val="es-ES"/>
        </w:rPr>
        <w:t>Plan de Reducción del Riesgo de Desastres (PRRD). Definición. Metodología.</w:t>
      </w:r>
    </w:p>
    <w:p w:rsidR="00977A4D" w:rsidRDefault="00977A4D" w:rsidP="00977A4D">
      <w:pPr>
        <w:pStyle w:val="Textoindependiente"/>
        <w:widowControl w:val="0"/>
        <w:autoSpaceDE w:val="0"/>
        <w:autoSpaceDN w:val="0"/>
        <w:adjustRightInd w:val="0"/>
        <w:ind w:firstLine="142"/>
        <w:rPr>
          <w:rFonts w:cs="Arial"/>
          <w:szCs w:val="24"/>
          <w:lang w:val="es-ES"/>
        </w:rPr>
      </w:pPr>
      <w:r w:rsidRPr="00795400">
        <w:rPr>
          <w:rFonts w:cs="Arial"/>
          <w:szCs w:val="24"/>
          <w:lang w:val="es-ES"/>
        </w:rPr>
        <w:t xml:space="preserve">2.2 </w:t>
      </w:r>
      <w:r>
        <w:rPr>
          <w:rFonts w:cs="Arial"/>
          <w:szCs w:val="24"/>
          <w:lang w:val="es-ES"/>
        </w:rPr>
        <w:t xml:space="preserve"> </w:t>
      </w:r>
      <w:r w:rsidRPr="00795400">
        <w:rPr>
          <w:rFonts w:cs="Arial"/>
          <w:szCs w:val="24"/>
          <w:lang w:val="es-ES"/>
        </w:rPr>
        <w:t>Medidas de aseguramiento médico por etapas del ciclo de reducción del</w:t>
      </w:r>
      <w:r>
        <w:rPr>
          <w:rFonts w:cs="Arial"/>
          <w:szCs w:val="24"/>
          <w:lang w:val="es-ES"/>
        </w:rPr>
        <w:t xml:space="preserve"> </w:t>
      </w:r>
      <w:r w:rsidRPr="00795400">
        <w:rPr>
          <w:rFonts w:cs="Arial"/>
          <w:szCs w:val="24"/>
          <w:lang w:val="es-ES"/>
        </w:rPr>
        <w:t xml:space="preserve">riesgo  </w:t>
      </w:r>
      <w:r>
        <w:rPr>
          <w:rFonts w:cs="Arial"/>
          <w:szCs w:val="24"/>
          <w:lang w:val="es-ES"/>
        </w:rPr>
        <w:t xml:space="preserve">       </w:t>
      </w:r>
    </w:p>
    <w:p w:rsidR="00977A4D" w:rsidRPr="00795400" w:rsidRDefault="00977A4D" w:rsidP="00977A4D">
      <w:pPr>
        <w:pStyle w:val="Textoindependiente"/>
        <w:widowControl w:val="0"/>
        <w:autoSpaceDE w:val="0"/>
        <w:autoSpaceDN w:val="0"/>
        <w:adjustRightInd w:val="0"/>
        <w:rPr>
          <w:rFonts w:cs="Arial"/>
          <w:szCs w:val="24"/>
          <w:lang w:val="es-ES"/>
        </w:rPr>
      </w:pPr>
      <w:r>
        <w:rPr>
          <w:rFonts w:cs="Arial"/>
          <w:szCs w:val="24"/>
          <w:lang w:val="es-ES"/>
        </w:rPr>
        <w:t xml:space="preserve">         </w:t>
      </w:r>
      <w:r w:rsidRPr="00795400">
        <w:rPr>
          <w:rFonts w:cs="Arial"/>
          <w:szCs w:val="24"/>
          <w:lang w:val="es-ES"/>
        </w:rPr>
        <w:t>de desastres.</w:t>
      </w:r>
    </w:p>
    <w:p w:rsidR="00977A4D" w:rsidRPr="00795400" w:rsidRDefault="00977A4D" w:rsidP="00977A4D">
      <w:pPr>
        <w:pStyle w:val="Textoindependiente"/>
        <w:widowControl w:val="0"/>
        <w:autoSpaceDE w:val="0"/>
        <w:autoSpaceDN w:val="0"/>
        <w:adjustRightInd w:val="0"/>
        <w:rPr>
          <w:rFonts w:cs="Arial"/>
          <w:szCs w:val="24"/>
          <w:lang w:val="es-ES"/>
        </w:rPr>
      </w:pPr>
    </w:p>
    <w:p w:rsidR="00977A4D" w:rsidRPr="00795400" w:rsidRDefault="00977A4D" w:rsidP="00977A4D">
      <w:pPr>
        <w:spacing w:after="0" w:line="240" w:lineRule="auto"/>
        <w:ind w:left="708"/>
        <w:rPr>
          <w:rFonts w:ascii="Arial" w:eastAsia="Arial" w:hAnsi="Arial" w:cs="Arial"/>
          <w:sz w:val="24"/>
          <w:szCs w:val="24"/>
        </w:rPr>
      </w:pPr>
      <w:r w:rsidRPr="00795400">
        <w:rPr>
          <w:rFonts w:ascii="Arial" w:eastAsia="Arial" w:hAnsi="Arial" w:cs="Arial"/>
          <w:sz w:val="24"/>
          <w:szCs w:val="24"/>
        </w:rPr>
        <w:t>2. Habilidades principales a dominar.</w:t>
      </w:r>
    </w:p>
    <w:p w:rsidR="00977A4D" w:rsidRPr="00795400" w:rsidRDefault="00977A4D" w:rsidP="00977A4D">
      <w:pPr>
        <w:spacing w:after="0" w:line="240" w:lineRule="auto"/>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Explicar:</w:t>
      </w:r>
    </w:p>
    <w:p w:rsidR="00977A4D" w:rsidRPr="00795400" w:rsidRDefault="00977A4D" w:rsidP="00977A4D">
      <w:pPr>
        <w:spacing w:after="0" w:line="240" w:lineRule="auto"/>
        <w:jc w:val="both"/>
        <w:rPr>
          <w:rFonts w:ascii="Arial" w:hAnsi="Arial" w:cs="Arial"/>
          <w:b/>
          <w:sz w:val="24"/>
          <w:szCs w:val="24"/>
        </w:rPr>
      </w:pPr>
    </w:p>
    <w:p w:rsidR="00977A4D" w:rsidRPr="00795400" w:rsidRDefault="00977A4D" w:rsidP="00977A4D">
      <w:pPr>
        <w:pStyle w:val="Prrafodelista"/>
        <w:widowControl w:val="0"/>
        <w:numPr>
          <w:ilvl w:val="0"/>
          <w:numId w:val="18"/>
        </w:numPr>
        <w:autoSpaceDE w:val="0"/>
        <w:autoSpaceDN w:val="0"/>
        <w:adjustRightInd w:val="0"/>
        <w:contextualSpacing/>
        <w:jc w:val="both"/>
        <w:rPr>
          <w:rFonts w:ascii="Arial" w:hAnsi="Arial" w:cs="Arial"/>
          <w:sz w:val="24"/>
          <w:szCs w:val="24"/>
        </w:rPr>
      </w:pPr>
      <w:r w:rsidRPr="00795400">
        <w:rPr>
          <w:rFonts w:ascii="Arial" w:hAnsi="Arial" w:cs="Arial"/>
          <w:sz w:val="24"/>
          <w:szCs w:val="24"/>
        </w:rPr>
        <w:lastRenderedPageBreak/>
        <w:t xml:space="preserve">La organización del aseguramiento médico, para la prestación de  la Primera Asistencia Médica. </w:t>
      </w:r>
    </w:p>
    <w:p w:rsidR="00977A4D" w:rsidRPr="00795400" w:rsidRDefault="00977A4D" w:rsidP="00977A4D">
      <w:pPr>
        <w:pStyle w:val="Prrafodelista"/>
        <w:widowControl w:val="0"/>
        <w:numPr>
          <w:ilvl w:val="0"/>
          <w:numId w:val="18"/>
        </w:numPr>
        <w:autoSpaceDE w:val="0"/>
        <w:autoSpaceDN w:val="0"/>
        <w:adjustRightInd w:val="0"/>
        <w:contextualSpacing/>
        <w:jc w:val="both"/>
        <w:rPr>
          <w:rFonts w:ascii="Arial" w:hAnsi="Arial" w:cs="Arial"/>
          <w:sz w:val="24"/>
          <w:szCs w:val="24"/>
        </w:rPr>
      </w:pPr>
      <w:r w:rsidRPr="00795400">
        <w:rPr>
          <w:rFonts w:ascii="Arial" w:hAnsi="Arial" w:cs="Arial"/>
          <w:sz w:val="24"/>
          <w:szCs w:val="24"/>
        </w:rPr>
        <w:t>Las medidas higiénico sanitarias profilácticas y antiepidémicas como parte  de aseguramiento médico en la comunidad.</w:t>
      </w:r>
    </w:p>
    <w:p w:rsidR="00977A4D" w:rsidRPr="00795400" w:rsidRDefault="00977A4D" w:rsidP="00977A4D">
      <w:pPr>
        <w:pStyle w:val="Prrafodelista"/>
        <w:widowControl w:val="0"/>
        <w:numPr>
          <w:ilvl w:val="0"/>
          <w:numId w:val="18"/>
        </w:numPr>
        <w:autoSpaceDE w:val="0"/>
        <w:autoSpaceDN w:val="0"/>
        <w:adjustRightInd w:val="0"/>
        <w:contextualSpacing/>
        <w:jc w:val="both"/>
        <w:rPr>
          <w:rFonts w:ascii="Arial" w:hAnsi="Arial" w:cs="Arial"/>
          <w:sz w:val="24"/>
          <w:szCs w:val="24"/>
        </w:rPr>
      </w:pPr>
      <w:r w:rsidRPr="00795400">
        <w:rPr>
          <w:rFonts w:ascii="Arial" w:hAnsi="Arial" w:cs="Arial"/>
          <w:sz w:val="24"/>
          <w:szCs w:val="24"/>
        </w:rPr>
        <w:t xml:space="preserve">Las medidas de protección médica contra los efectos de las armas de exterminio en masa en los focos de contaminación radiológico, tóxico y biológico. </w:t>
      </w:r>
    </w:p>
    <w:p w:rsidR="00977A4D" w:rsidRPr="00795400" w:rsidRDefault="00977A4D" w:rsidP="00977A4D">
      <w:pPr>
        <w:pStyle w:val="Textosinformato"/>
        <w:numPr>
          <w:ilvl w:val="0"/>
          <w:numId w:val="18"/>
        </w:numPr>
        <w:jc w:val="both"/>
        <w:rPr>
          <w:rFonts w:ascii="Arial" w:hAnsi="Arial" w:cs="Arial"/>
          <w:sz w:val="24"/>
          <w:szCs w:val="24"/>
        </w:rPr>
      </w:pPr>
      <w:r w:rsidRPr="00795400">
        <w:rPr>
          <w:rFonts w:ascii="Arial" w:hAnsi="Arial" w:cs="Arial"/>
          <w:sz w:val="24"/>
          <w:szCs w:val="24"/>
        </w:rPr>
        <w:t xml:space="preserve">La planificación, organización  y realización de la recepción y atención de bajas  sanitarias masivas en los centros asistenciales del sector de la salud. </w:t>
      </w:r>
    </w:p>
    <w:p w:rsidR="00977A4D" w:rsidRPr="00795400" w:rsidRDefault="00977A4D" w:rsidP="00977A4D">
      <w:pPr>
        <w:pStyle w:val="Textosinformato"/>
        <w:numPr>
          <w:ilvl w:val="0"/>
          <w:numId w:val="18"/>
        </w:numPr>
        <w:jc w:val="both"/>
        <w:rPr>
          <w:rFonts w:ascii="Arial" w:hAnsi="Arial" w:cs="Arial"/>
          <w:sz w:val="24"/>
          <w:szCs w:val="24"/>
        </w:rPr>
      </w:pPr>
      <w:r w:rsidRPr="00795400">
        <w:rPr>
          <w:rFonts w:ascii="Arial" w:hAnsi="Arial" w:cs="Arial"/>
          <w:bCs/>
          <w:sz w:val="24"/>
          <w:szCs w:val="24"/>
        </w:rPr>
        <w:t>El Abastecimiento Médico en la comunidad y los recursos  para el aseguramiento multilateral disponibles para prestar los servicios de salud.</w:t>
      </w: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Demostrar:</w:t>
      </w:r>
    </w:p>
    <w:p w:rsidR="00977A4D" w:rsidRPr="00795400" w:rsidRDefault="00977A4D" w:rsidP="00977A4D">
      <w:pPr>
        <w:spacing w:after="0" w:line="240" w:lineRule="auto"/>
        <w:jc w:val="both"/>
        <w:rPr>
          <w:rFonts w:ascii="Arial" w:hAnsi="Arial" w:cs="Arial"/>
          <w:b/>
          <w:sz w:val="24"/>
          <w:szCs w:val="24"/>
        </w:rPr>
      </w:pPr>
    </w:p>
    <w:p w:rsidR="00977A4D" w:rsidRPr="0041415E" w:rsidRDefault="00977A4D" w:rsidP="00977A4D">
      <w:pPr>
        <w:pStyle w:val="Prrafodelista"/>
        <w:numPr>
          <w:ilvl w:val="0"/>
          <w:numId w:val="19"/>
        </w:numPr>
        <w:spacing w:before="40"/>
        <w:jc w:val="both"/>
        <w:rPr>
          <w:rFonts w:ascii="Arial" w:eastAsia="Arial" w:hAnsi="Arial" w:cs="Arial"/>
          <w:b/>
          <w:sz w:val="24"/>
          <w:szCs w:val="24"/>
        </w:rPr>
      </w:pPr>
      <w:r w:rsidRPr="00795400">
        <w:rPr>
          <w:rFonts w:ascii="Arial" w:eastAsia="Arial" w:hAnsi="Arial" w:cs="Arial"/>
          <w:sz w:val="24"/>
          <w:szCs w:val="24"/>
        </w:rPr>
        <w:t>La aplicación de los principales postulados de la doctrina militar cubana y del concepto Revolución, así como su materialización en su actividad social y laboral.</w:t>
      </w:r>
    </w:p>
    <w:p w:rsidR="00977A4D" w:rsidRPr="0041415E" w:rsidRDefault="00977A4D" w:rsidP="00977A4D">
      <w:pPr>
        <w:spacing w:before="40"/>
        <w:jc w:val="both"/>
        <w:rPr>
          <w:rFonts w:ascii="Arial" w:eastAsia="Arial" w:hAnsi="Arial" w:cs="Arial"/>
          <w:b/>
          <w:sz w:val="24"/>
          <w:szCs w:val="24"/>
        </w:rPr>
      </w:pPr>
    </w:p>
    <w:p w:rsidR="00977A4D" w:rsidRPr="00795400" w:rsidRDefault="00977A4D" w:rsidP="00977A4D">
      <w:pPr>
        <w:pStyle w:val="Prrafodelista"/>
        <w:numPr>
          <w:ilvl w:val="0"/>
          <w:numId w:val="19"/>
        </w:numPr>
        <w:spacing w:before="40"/>
        <w:jc w:val="both"/>
        <w:rPr>
          <w:rFonts w:ascii="Arial" w:eastAsia="Arial" w:hAnsi="Arial" w:cs="Arial"/>
          <w:b/>
          <w:sz w:val="24"/>
          <w:szCs w:val="24"/>
        </w:rPr>
      </w:pPr>
      <w:r w:rsidRPr="00795400">
        <w:rPr>
          <w:rFonts w:ascii="Arial" w:eastAsia="Arial" w:hAnsi="Arial" w:cs="Arial"/>
          <w:sz w:val="24"/>
          <w:szCs w:val="24"/>
        </w:rPr>
        <w:t>Las convicciones alcanzadas sobre los fundamentos ideológicos, así como los valores ético-morales y profesionales, que deben caracterizar la conducta de un joven revolucionario como estudiante y profesional dela   salud.</w:t>
      </w:r>
    </w:p>
    <w:p w:rsidR="00977A4D" w:rsidRPr="00795400" w:rsidRDefault="00977A4D" w:rsidP="00977A4D">
      <w:pPr>
        <w:pStyle w:val="Prrafodelista"/>
        <w:numPr>
          <w:ilvl w:val="0"/>
          <w:numId w:val="19"/>
        </w:numPr>
        <w:spacing w:before="40"/>
        <w:jc w:val="both"/>
        <w:rPr>
          <w:rFonts w:ascii="Arial" w:eastAsia="Arial" w:hAnsi="Arial" w:cs="Arial"/>
          <w:b/>
          <w:sz w:val="24"/>
          <w:szCs w:val="24"/>
        </w:rPr>
      </w:pPr>
      <w:r w:rsidRPr="00795400">
        <w:rPr>
          <w:rFonts w:ascii="Arial" w:eastAsia="Arial" w:hAnsi="Arial" w:cs="Arial"/>
          <w:sz w:val="24"/>
          <w:szCs w:val="24"/>
        </w:rPr>
        <w:t>Las habilidades adquiridas para la prestación de la Asistencia Primaria y Primera Asistencia Médica.</w:t>
      </w:r>
    </w:p>
    <w:p w:rsidR="00977A4D" w:rsidRDefault="00977A4D" w:rsidP="00977A4D">
      <w:pPr>
        <w:spacing w:after="0" w:line="240" w:lineRule="auto"/>
        <w:jc w:val="both"/>
        <w:rPr>
          <w:rFonts w:ascii="Arial" w:eastAsia="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 xml:space="preserve">Interpretar: </w:t>
      </w:r>
    </w:p>
    <w:p w:rsidR="00977A4D" w:rsidRPr="00795400" w:rsidRDefault="00977A4D" w:rsidP="00977A4D">
      <w:pPr>
        <w:spacing w:after="0" w:line="240" w:lineRule="auto"/>
        <w:jc w:val="both"/>
        <w:rPr>
          <w:rFonts w:ascii="Arial" w:hAnsi="Arial" w:cs="Arial"/>
          <w:b/>
          <w:sz w:val="24"/>
          <w:szCs w:val="24"/>
        </w:rPr>
      </w:pPr>
    </w:p>
    <w:p w:rsidR="00977A4D" w:rsidRPr="00795400" w:rsidRDefault="00977A4D" w:rsidP="00977A4D">
      <w:pPr>
        <w:pStyle w:val="Prrafodelista"/>
        <w:numPr>
          <w:ilvl w:val="0"/>
          <w:numId w:val="13"/>
        </w:numPr>
        <w:jc w:val="both"/>
        <w:rPr>
          <w:rFonts w:ascii="Arial" w:eastAsia="Arial" w:hAnsi="Arial" w:cs="Arial"/>
          <w:sz w:val="24"/>
          <w:szCs w:val="24"/>
        </w:rPr>
      </w:pPr>
      <w:r w:rsidRPr="00795400">
        <w:rPr>
          <w:rFonts w:ascii="Arial" w:eastAsia="Arial" w:hAnsi="Arial" w:cs="Arial"/>
          <w:sz w:val="24"/>
          <w:szCs w:val="24"/>
        </w:rPr>
        <w:t>El papel que deben desempeñar como estudiantes y profesionales de la salud en situaciones excepcionales y de desastres.</w:t>
      </w:r>
    </w:p>
    <w:p w:rsidR="00977A4D" w:rsidRPr="00795400" w:rsidRDefault="00977A4D" w:rsidP="00977A4D">
      <w:pPr>
        <w:pStyle w:val="Textoindependiente2"/>
        <w:numPr>
          <w:ilvl w:val="0"/>
          <w:numId w:val="13"/>
        </w:numPr>
        <w:spacing w:after="0" w:line="240" w:lineRule="auto"/>
        <w:jc w:val="both"/>
        <w:rPr>
          <w:rFonts w:ascii="Arial" w:hAnsi="Arial" w:cs="Arial"/>
          <w:bCs/>
          <w:sz w:val="24"/>
          <w:szCs w:val="24"/>
        </w:rPr>
      </w:pPr>
      <w:r w:rsidRPr="00795400">
        <w:rPr>
          <w:rFonts w:ascii="Arial" w:hAnsi="Arial" w:cs="Arial"/>
          <w:bCs/>
          <w:sz w:val="24"/>
          <w:szCs w:val="24"/>
        </w:rPr>
        <w:t>Las manifestaciones  psicológicas y psicosociales en situaciones de desastres.</w:t>
      </w:r>
    </w:p>
    <w:p w:rsidR="00977A4D" w:rsidRPr="00795400" w:rsidRDefault="00977A4D" w:rsidP="00977A4D">
      <w:pPr>
        <w:pStyle w:val="Textoindependiente2"/>
        <w:numPr>
          <w:ilvl w:val="0"/>
          <w:numId w:val="13"/>
        </w:numPr>
        <w:spacing w:after="0" w:line="240" w:lineRule="auto"/>
        <w:jc w:val="both"/>
        <w:rPr>
          <w:rFonts w:ascii="Arial" w:hAnsi="Arial" w:cs="Arial"/>
          <w:sz w:val="24"/>
          <w:szCs w:val="24"/>
        </w:rPr>
      </w:pPr>
      <w:r w:rsidRPr="00795400">
        <w:rPr>
          <w:rFonts w:ascii="Arial" w:hAnsi="Arial" w:cs="Arial"/>
          <w:bCs/>
          <w:sz w:val="24"/>
          <w:szCs w:val="24"/>
        </w:rPr>
        <w:t>La repercusión de los desastres en las instalaciones de salud.</w:t>
      </w:r>
    </w:p>
    <w:p w:rsidR="00977A4D" w:rsidRPr="00795400" w:rsidRDefault="00977A4D" w:rsidP="00977A4D">
      <w:pPr>
        <w:pStyle w:val="Textoindependiente2"/>
        <w:numPr>
          <w:ilvl w:val="0"/>
          <w:numId w:val="13"/>
        </w:numPr>
        <w:spacing w:after="0" w:line="240" w:lineRule="auto"/>
        <w:jc w:val="both"/>
        <w:rPr>
          <w:rFonts w:ascii="Arial" w:hAnsi="Arial" w:cs="Arial"/>
          <w:sz w:val="24"/>
          <w:szCs w:val="24"/>
        </w:rPr>
      </w:pPr>
      <w:r w:rsidRPr="00795400">
        <w:rPr>
          <w:rFonts w:ascii="Arial" w:hAnsi="Arial" w:cs="Arial"/>
          <w:bCs/>
          <w:sz w:val="24"/>
          <w:szCs w:val="24"/>
        </w:rPr>
        <w:t xml:space="preserve">El papel de la comunidad en la reducción del riesgo  de desastres. </w:t>
      </w:r>
    </w:p>
    <w:p w:rsidR="00977A4D" w:rsidRPr="00714690" w:rsidRDefault="00977A4D" w:rsidP="00977A4D">
      <w:pPr>
        <w:pStyle w:val="Textoindependiente2"/>
        <w:numPr>
          <w:ilvl w:val="0"/>
          <w:numId w:val="13"/>
        </w:numPr>
        <w:spacing w:after="0" w:line="240" w:lineRule="auto"/>
        <w:jc w:val="both"/>
        <w:rPr>
          <w:rFonts w:ascii="Arial" w:hAnsi="Arial" w:cs="Arial"/>
          <w:sz w:val="24"/>
          <w:szCs w:val="24"/>
        </w:rPr>
      </w:pPr>
      <w:r w:rsidRPr="00795400">
        <w:rPr>
          <w:rFonts w:ascii="Arial" w:hAnsi="Arial" w:cs="Arial"/>
          <w:bCs/>
          <w:sz w:val="24"/>
          <w:szCs w:val="24"/>
        </w:rPr>
        <w:t>La preparación de la población y el p</w:t>
      </w:r>
      <w:r w:rsidRPr="00795400">
        <w:rPr>
          <w:rFonts w:ascii="Arial" w:eastAsia="+mn-ea" w:hAnsi="Arial" w:cs="Arial"/>
          <w:bCs/>
          <w:kern w:val="24"/>
          <w:sz w:val="24"/>
          <w:szCs w:val="24"/>
        </w:rPr>
        <w:t>lan familiar para situaciones de desastres.</w:t>
      </w: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Evaluar:</w:t>
      </w:r>
    </w:p>
    <w:p w:rsidR="00977A4D" w:rsidRPr="00795400" w:rsidRDefault="00977A4D" w:rsidP="00977A4D">
      <w:pPr>
        <w:spacing w:after="0" w:line="240" w:lineRule="auto"/>
        <w:jc w:val="both"/>
        <w:rPr>
          <w:rFonts w:ascii="Arial" w:hAnsi="Arial" w:cs="Arial"/>
          <w:b/>
          <w:sz w:val="24"/>
          <w:szCs w:val="24"/>
        </w:rPr>
      </w:pPr>
    </w:p>
    <w:p w:rsidR="00977A4D" w:rsidRPr="00795400" w:rsidRDefault="00977A4D" w:rsidP="00977A4D">
      <w:pPr>
        <w:pStyle w:val="Prrafodelista"/>
        <w:numPr>
          <w:ilvl w:val="0"/>
          <w:numId w:val="20"/>
        </w:numPr>
        <w:spacing w:before="40"/>
        <w:jc w:val="both"/>
        <w:rPr>
          <w:rFonts w:ascii="Arial" w:eastAsia="Arial" w:hAnsi="Arial" w:cs="Arial"/>
          <w:sz w:val="24"/>
          <w:szCs w:val="24"/>
        </w:rPr>
      </w:pPr>
      <w:r w:rsidRPr="00795400">
        <w:rPr>
          <w:rFonts w:ascii="Arial" w:hAnsi="Arial" w:cs="Arial"/>
          <w:sz w:val="24"/>
          <w:szCs w:val="24"/>
        </w:rPr>
        <w:t>Los peligros, vulnerabilidad y riesgos en la comunidad.</w:t>
      </w:r>
    </w:p>
    <w:p w:rsidR="00977A4D" w:rsidRPr="00795400" w:rsidRDefault="00977A4D" w:rsidP="00977A4D">
      <w:pPr>
        <w:pStyle w:val="Prrafodelista"/>
        <w:numPr>
          <w:ilvl w:val="0"/>
          <w:numId w:val="20"/>
        </w:numPr>
        <w:spacing w:before="40"/>
        <w:jc w:val="both"/>
        <w:rPr>
          <w:rFonts w:ascii="Arial" w:eastAsia="Arial" w:hAnsi="Arial" w:cs="Arial"/>
          <w:sz w:val="24"/>
          <w:szCs w:val="24"/>
        </w:rPr>
      </w:pPr>
      <w:r w:rsidRPr="00795400">
        <w:rPr>
          <w:rFonts w:ascii="Arial" w:hAnsi="Arial" w:cs="Arial"/>
          <w:sz w:val="24"/>
          <w:szCs w:val="24"/>
        </w:rPr>
        <w:t>Posibilidades de recursos humanos y materiales con que cuenta, para prestar la Primera Asistencia Médica en la comunidad.</w:t>
      </w:r>
    </w:p>
    <w:p w:rsidR="00977A4D" w:rsidRPr="00795400" w:rsidRDefault="00977A4D" w:rsidP="00977A4D">
      <w:pPr>
        <w:pStyle w:val="Prrafodelista"/>
        <w:numPr>
          <w:ilvl w:val="0"/>
          <w:numId w:val="20"/>
        </w:numPr>
        <w:jc w:val="both"/>
        <w:rPr>
          <w:rFonts w:ascii="Arial" w:eastAsia="Arial" w:hAnsi="Arial" w:cs="Arial"/>
          <w:sz w:val="24"/>
          <w:szCs w:val="24"/>
        </w:rPr>
      </w:pPr>
      <w:r w:rsidRPr="00795400">
        <w:rPr>
          <w:rFonts w:ascii="Arial" w:eastAsia="Arial" w:hAnsi="Arial" w:cs="Arial"/>
          <w:sz w:val="24"/>
          <w:szCs w:val="24"/>
        </w:rPr>
        <w:t>La organización y realización de las principales medidas de aseguramiento médico,  de protección de la población y la economía vinculadas al sector de la salud.</w:t>
      </w:r>
    </w:p>
    <w:p w:rsidR="00977A4D" w:rsidRPr="00795400" w:rsidRDefault="00977A4D" w:rsidP="00977A4D">
      <w:pPr>
        <w:pStyle w:val="Prrafodelista"/>
        <w:numPr>
          <w:ilvl w:val="0"/>
          <w:numId w:val="20"/>
        </w:numPr>
        <w:jc w:val="both"/>
        <w:rPr>
          <w:rFonts w:ascii="Arial" w:eastAsia="Arial" w:hAnsi="Arial" w:cs="Arial"/>
          <w:sz w:val="24"/>
          <w:szCs w:val="24"/>
        </w:rPr>
      </w:pPr>
      <w:r w:rsidRPr="00795400">
        <w:rPr>
          <w:rFonts w:ascii="Arial" w:hAnsi="Arial" w:cs="Arial"/>
          <w:bCs/>
          <w:sz w:val="24"/>
          <w:szCs w:val="24"/>
        </w:rPr>
        <w:t>Las v</w:t>
      </w:r>
      <w:r w:rsidRPr="00795400">
        <w:rPr>
          <w:rFonts w:ascii="Arial" w:hAnsi="Arial" w:cs="Arial"/>
          <w:sz w:val="24"/>
          <w:szCs w:val="24"/>
        </w:rPr>
        <w:t>ulnerabilidades psicosociales y grupos de mayor riesgo.</w:t>
      </w:r>
    </w:p>
    <w:p w:rsidR="00977A4D" w:rsidRPr="00795400"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Fundamentar:</w:t>
      </w:r>
    </w:p>
    <w:p w:rsidR="00977A4D" w:rsidRPr="00795400" w:rsidRDefault="00977A4D" w:rsidP="00977A4D">
      <w:pPr>
        <w:spacing w:after="0" w:line="240" w:lineRule="auto"/>
        <w:jc w:val="both"/>
        <w:rPr>
          <w:rFonts w:ascii="Arial" w:hAnsi="Arial" w:cs="Arial"/>
          <w:b/>
          <w:sz w:val="24"/>
          <w:szCs w:val="24"/>
        </w:rPr>
      </w:pPr>
    </w:p>
    <w:p w:rsidR="00977A4D" w:rsidRPr="00795400" w:rsidRDefault="00977A4D" w:rsidP="00977A4D">
      <w:pPr>
        <w:pStyle w:val="Prrafodelista"/>
        <w:numPr>
          <w:ilvl w:val="0"/>
          <w:numId w:val="14"/>
        </w:numPr>
        <w:spacing w:before="40"/>
        <w:jc w:val="both"/>
        <w:rPr>
          <w:rFonts w:ascii="Arial" w:eastAsia="Arial" w:hAnsi="Arial" w:cs="Arial"/>
          <w:b/>
          <w:sz w:val="24"/>
          <w:szCs w:val="24"/>
        </w:rPr>
      </w:pPr>
      <w:r w:rsidRPr="00795400">
        <w:rPr>
          <w:rFonts w:ascii="Arial" w:eastAsia="Arial" w:hAnsi="Arial" w:cs="Arial"/>
          <w:sz w:val="24"/>
          <w:szCs w:val="24"/>
        </w:rPr>
        <w:t>La necesidad de la preparación del personal de la salud y la comunidad para el enfrentamiento a las situaciones excepcionales y de desastres.</w:t>
      </w:r>
    </w:p>
    <w:p w:rsidR="00977A4D" w:rsidRPr="00795400" w:rsidRDefault="00977A4D" w:rsidP="00977A4D">
      <w:pPr>
        <w:pStyle w:val="Prrafodelista"/>
        <w:numPr>
          <w:ilvl w:val="0"/>
          <w:numId w:val="14"/>
        </w:numPr>
        <w:spacing w:before="40"/>
        <w:jc w:val="both"/>
        <w:rPr>
          <w:rFonts w:ascii="Arial" w:eastAsiaTheme="minorEastAsia" w:hAnsi="Arial" w:cs="Arial"/>
          <w:sz w:val="24"/>
          <w:szCs w:val="24"/>
        </w:rPr>
      </w:pPr>
      <w:r w:rsidRPr="00795400">
        <w:rPr>
          <w:rFonts w:ascii="Arial" w:eastAsia="Arial" w:hAnsi="Arial" w:cs="Arial"/>
          <w:sz w:val="24"/>
          <w:szCs w:val="24"/>
        </w:rPr>
        <w:t>Las medidas de aseguramiento médico en las fases y etapas del ciclo de  reducción del riesgo de desastres.</w:t>
      </w:r>
    </w:p>
    <w:p w:rsidR="00977A4D" w:rsidRPr="00795400" w:rsidRDefault="00977A4D" w:rsidP="00977A4D">
      <w:pPr>
        <w:pStyle w:val="Prrafodelista"/>
        <w:numPr>
          <w:ilvl w:val="0"/>
          <w:numId w:val="14"/>
        </w:numPr>
        <w:spacing w:before="40"/>
        <w:jc w:val="both"/>
        <w:rPr>
          <w:rFonts w:ascii="Arial" w:hAnsi="Arial" w:cs="Arial"/>
          <w:sz w:val="24"/>
          <w:szCs w:val="24"/>
        </w:rPr>
      </w:pPr>
      <w:r w:rsidRPr="00795400">
        <w:rPr>
          <w:rFonts w:ascii="Arial" w:eastAsia="Arial" w:hAnsi="Arial" w:cs="Arial"/>
          <w:sz w:val="24"/>
          <w:szCs w:val="24"/>
        </w:rPr>
        <w:t>Las v</w:t>
      </w:r>
      <w:r w:rsidRPr="00795400">
        <w:rPr>
          <w:rFonts w:ascii="Arial" w:hAnsi="Arial" w:cs="Arial"/>
          <w:bCs/>
          <w:sz w:val="24"/>
          <w:szCs w:val="24"/>
        </w:rPr>
        <w:t xml:space="preserve">ulnerabilidades institucionales: Estructurales, no estructurales y funcionales. </w:t>
      </w:r>
    </w:p>
    <w:p w:rsidR="00977A4D" w:rsidRPr="00795400" w:rsidRDefault="00977A4D" w:rsidP="00977A4D">
      <w:pPr>
        <w:spacing w:before="40" w:after="0" w:line="240" w:lineRule="auto"/>
        <w:jc w:val="both"/>
        <w:rPr>
          <w:rFonts w:ascii="Arial" w:eastAsia="Arial" w:hAnsi="Arial" w:cs="Arial"/>
          <w:b/>
          <w:sz w:val="24"/>
          <w:szCs w:val="24"/>
        </w:rPr>
      </w:pPr>
    </w:p>
    <w:p w:rsidR="00977A4D" w:rsidRDefault="00977A4D" w:rsidP="00977A4D">
      <w:pPr>
        <w:pStyle w:val="Textoindependiente"/>
        <w:autoSpaceDE w:val="0"/>
        <w:autoSpaceDN w:val="0"/>
        <w:rPr>
          <w:rFonts w:cs="Arial"/>
          <w:b/>
          <w:szCs w:val="24"/>
          <w:lang w:val="es-ES"/>
        </w:rPr>
      </w:pPr>
      <w:r w:rsidRPr="00795400">
        <w:rPr>
          <w:rFonts w:cs="Arial"/>
          <w:b/>
          <w:szCs w:val="24"/>
          <w:lang w:val="es-ES"/>
        </w:rPr>
        <w:lastRenderedPageBreak/>
        <w:t>Investigar:</w:t>
      </w:r>
    </w:p>
    <w:p w:rsidR="00977A4D" w:rsidRPr="00795400" w:rsidRDefault="00977A4D" w:rsidP="00977A4D">
      <w:pPr>
        <w:pStyle w:val="Textoindependiente"/>
        <w:autoSpaceDE w:val="0"/>
        <w:autoSpaceDN w:val="0"/>
        <w:rPr>
          <w:rFonts w:cs="Arial"/>
          <w:b/>
          <w:szCs w:val="24"/>
          <w:lang w:val="es-ES"/>
        </w:rPr>
      </w:pPr>
    </w:p>
    <w:p w:rsidR="00977A4D" w:rsidRPr="00795400" w:rsidRDefault="00977A4D" w:rsidP="00977A4D">
      <w:pPr>
        <w:pStyle w:val="Prrafodelista"/>
        <w:numPr>
          <w:ilvl w:val="0"/>
          <w:numId w:val="21"/>
        </w:numPr>
        <w:jc w:val="both"/>
        <w:rPr>
          <w:rFonts w:ascii="Arial" w:eastAsia="Arial" w:hAnsi="Arial" w:cs="Arial"/>
          <w:sz w:val="24"/>
          <w:szCs w:val="24"/>
        </w:rPr>
      </w:pPr>
      <w:r w:rsidRPr="00795400">
        <w:rPr>
          <w:rFonts w:ascii="Arial" w:eastAsia="Arial" w:hAnsi="Arial" w:cs="Arial"/>
          <w:sz w:val="24"/>
          <w:szCs w:val="24"/>
        </w:rPr>
        <w:t>Las vulnerabilidades de las instituciones de salud en la zona de defensa.</w:t>
      </w:r>
    </w:p>
    <w:p w:rsidR="00977A4D" w:rsidRPr="00795400" w:rsidRDefault="00977A4D" w:rsidP="00977A4D">
      <w:pPr>
        <w:pStyle w:val="Prrafodelista"/>
        <w:numPr>
          <w:ilvl w:val="0"/>
          <w:numId w:val="21"/>
        </w:numPr>
        <w:jc w:val="both"/>
        <w:rPr>
          <w:rFonts w:ascii="Arial" w:eastAsia="Arial" w:hAnsi="Arial" w:cs="Arial"/>
          <w:sz w:val="24"/>
          <w:szCs w:val="24"/>
        </w:rPr>
      </w:pPr>
      <w:r w:rsidRPr="00795400">
        <w:rPr>
          <w:rFonts w:ascii="Arial" w:eastAsia="Arial" w:hAnsi="Arial" w:cs="Arial"/>
          <w:sz w:val="24"/>
          <w:szCs w:val="24"/>
        </w:rPr>
        <w:t>Las fortalezas y debilidades de la comunidad para enfrentar las acciones de subversión político ideológicas del imperialismo yanqui.</w:t>
      </w:r>
    </w:p>
    <w:p w:rsidR="00977A4D" w:rsidRPr="00795400" w:rsidRDefault="00977A4D" w:rsidP="00977A4D">
      <w:pPr>
        <w:pStyle w:val="Prrafodelista"/>
        <w:numPr>
          <w:ilvl w:val="0"/>
          <w:numId w:val="21"/>
        </w:numPr>
        <w:jc w:val="both"/>
        <w:rPr>
          <w:rFonts w:ascii="Arial" w:eastAsia="Arial" w:hAnsi="Arial" w:cs="Arial"/>
          <w:sz w:val="24"/>
          <w:szCs w:val="24"/>
        </w:rPr>
      </w:pPr>
      <w:r w:rsidRPr="00795400">
        <w:rPr>
          <w:rFonts w:ascii="Arial" w:eastAsia="Arial" w:hAnsi="Arial" w:cs="Arial"/>
          <w:sz w:val="24"/>
          <w:szCs w:val="24"/>
        </w:rPr>
        <w:t>La sistemática variabilidad de riesgos, amenazas y vulnerabilidades existentes en la  Zona de Defensa y  la comunidad.</w:t>
      </w:r>
    </w:p>
    <w:p w:rsidR="00977A4D" w:rsidRPr="00795400" w:rsidRDefault="00977A4D" w:rsidP="00977A4D">
      <w:pPr>
        <w:pStyle w:val="Prrafodelista"/>
        <w:numPr>
          <w:ilvl w:val="0"/>
          <w:numId w:val="21"/>
        </w:numPr>
        <w:jc w:val="both"/>
        <w:rPr>
          <w:rFonts w:ascii="Arial" w:eastAsia="Arial" w:hAnsi="Arial" w:cs="Arial"/>
          <w:sz w:val="24"/>
          <w:szCs w:val="24"/>
        </w:rPr>
      </w:pPr>
      <w:r w:rsidRPr="00795400">
        <w:rPr>
          <w:rFonts w:ascii="Arial" w:eastAsia="Arial" w:hAnsi="Arial" w:cs="Arial"/>
          <w:sz w:val="24"/>
          <w:szCs w:val="24"/>
        </w:rPr>
        <w:t>Las  potencialidades en el recurso disponible para la prestación y organización  de la  Primera Asistencia Médica.</w:t>
      </w:r>
    </w:p>
    <w:p w:rsidR="00977A4D" w:rsidRPr="00387969" w:rsidRDefault="00977A4D" w:rsidP="00977A4D">
      <w:pPr>
        <w:pStyle w:val="Prrafodelista"/>
        <w:numPr>
          <w:ilvl w:val="0"/>
          <w:numId w:val="21"/>
        </w:numPr>
        <w:jc w:val="both"/>
        <w:rPr>
          <w:rFonts w:ascii="Arial" w:eastAsia="Arial" w:hAnsi="Arial" w:cs="Arial"/>
          <w:sz w:val="24"/>
          <w:szCs w:val="24"/>
        </w:rPr>
      </w:pPr>
      <w:r w:rsidRPr="00795400">
        <w:rPr>
          <w:rFonts w:ascii="Arial" w:eastAsia="Arial" w:hAnsi="Arial" w:cs="Arial"/>
          <w:sz w:val="24"/>
          <w:szCs w:val="24"/>
        </w:rPr>
        <w:t>Las fuentes de Información en salud y desastres, las variaciones del cuadro epidemiológico y la  morbilidad infecciosa de la comunidad o el territorio.</w:t>
      </w: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p>
    <w:p w:rsidR="00977A4D" w:rsidRDefault="00977A4D" w:rsidP="00977A4D">
      <w:pPr>
        <w:spacing w:after="0" w:line="240" w:lineRule="auto"/>
        <w:jc w:val="both"/>
        <w:rPr>
          <w:rFonts w:ascii="Arial" w:hAnsi="Arial" w:cs="Arial"/>
          <w:b/>
          <w:sz w:val="24"/>
          <w:szCs w:val="24"/>
        </w:rPr>
      </w:pPr>
      <w:r w:rsidRPr="00795400">
        <w:rPr>
          <w:rFonts w:ascii="Arial" w:hAnsi="Arial" w:cs="Arial"/>
          <w:b/>
          <w:sz w:val="24"/>
          <w:szCs w:val="24"/>
        </w:rPr>
        <w:t>Ejecutar:</w:t>
      </w:r>
    </w:p>
    <w:p w:rsidR="00977A4D" w:rsidRPr="00795400" w:rsidRDefault="00977A4D" w:rsidP="00977A4D">
      <w:pPr>
        <w:spacing w:after="0" w:line="240" w:lineRule="auto"/>
        <w:jc w:val="both"/>
        <w:rPr>
          <w:rFonts w:ascii="Arial" w:hAnsi="Arial" w:cs="Arial"/>
          <w:b/>
          <w:sz w:val="24"/>
          <w:szCs w:val="24"/>
        </w:rPr>
      </w:pPr>
    </w:p>
    <w:p w:rsidR="00977A4D" w:rsidRPr="00795400" w:rsidRDefault="00977A4D" w:rsidP="00977A4D">
      <w:pPr>
        <w:pStyle w:val="Prrafodelista"/>
        <w:numPr>
          <w:ilvl w:val="0"/>
          <w:numId w:val="22"/>
        </w:numPr>
        <w:spacing w:before="40"/>
        <w:jc w:val="both"/>
        <w:rPr>
          <w:rFonts w:ascii="Arial" w:eastAsia="Arial" w:hAnsi="Arial" w:cs="Arial"/>
          <w:sz w:val="24"/>
          <w:szCs w:val="24"/>
        </w:rPr>
      </w:pPr>
      <w:r w:rsidRPr="00795400">
        <w:rPr>
          <w:rFonts w:ascii="Arial" w:eastAsia="Arial" w:hAnsi="Arial" w:cs="Arial"/>
          <w:sz w:val="24"/>
          <w:szCs w:val="24"/>
        </w:rPr>
        <w:t>Acciones ante la ocurrencia de desastres de origen natural, tecnológico y sanitario a través de ejercicios de juego de roles u otros diseñados por sus profesores.</w:t>
      </w:r>
    </w:p>
    <w:p w:rsidR="00977A4D" w:rsidRPr="00795400" w:rsidRDefault="00977A4D" w:rsidP="00977A4D">
      <w:pPr>
        <w:pStyle w:val="Prrafodelista"/>
        <w:numPr>
          <w:ilvl w:val="0"/>
          <w:numId w:val="22"/>
        </w:numPr>
        <w:spacing w:before="40"/>
        <w:jc w:val="both"/>
        <w:rPr>
          <w:rFonts w:ascii="Arial" w:eastAsia="Arial" w:hAnsi="Arial" w:cs="Arial"/>
          <w:sz w:val="24"/>
          <w:szCs w:val="24"/>
        </w:rPr>
      </w:pPr>
      <w:r w:rsidRPr="00795400">
        <w:rPr>
          <w:rFonts w:ascii="Arial" w:eastAsia="Arial" w:hAnsi="Arial" w:cs="Arial"/>
          <w:sz w:val="24"/>
          <w:szCs w:val="24"/>
        </w:rPr>
        <w:t>Ejercicios integradores, donde se articulen los contenidos de la Seguridad Nacional y Defensa Nacional con su modo de actuación.</w:t>
      </w:r>
    </w:p>
    <w:p w:rsidR="00977A4D" w:rsidRPr="00795400" w:rsidRDefault="00977A4D" w:rsidP="00977A4D">
      <w:pPr>
        <w:pStyle w:val="Prrafodelista"/>
        <w:numPr>
          <w:ilvl w:val="0"/>
          <w:numId w:val="22"/>
        </w:numPr>
        <w:jc w:val="both"/>
        <w:rPr>
          <w:rFonts w:ascii="Arial" w:eastAsia="Arial" w:hAnsi="Arial" w:cs="Arial"/>
          <w:sz w:val="24"/>
          <w:szCs w:val="24"/>
        </w:rPr>
      </w:pPr>
      <w:r w:rsidRPr="00795400">
        <w:rPr>
          <w:rFonts w:ascii="Arial" w:eastAsia="Arial" w:hAnsi="Arial" w:cs="Arial"/>
          <w:sz w:val="24"/>
          <w:szCs w:val="24"/>
        </w:rPr>
        <w:t>Los procedimientos que se aplican en los focos de destrucción y  en los consultorios del médico de la familia para garantizar la asistencia médico-sanitaria de los lesionados y enfermos.</w:t>
      </w:r>
    </w:p>
    <w:p w:rsidR="00977A4D" w:rsidRPr="00795400" w:rsidRDefault="00977A4D" w:rsidP="00977A4D">
      <w:pPr>
        <w:pStyle w:val="Prrafodelista"/>
        <w:numPr>
          <w:ilvl w:val="0"/>
          <w:numId w:val="22"/>
        </w:numPr>
        <w:jc w:val="both"/>
        <w:rPr>
          <w:rFonts w:ascii="Arial" w:eastAsia="Arial" w:hAnsi="Arial" w:cs="Arial"/>
          <w:sz w:val="24"/>
          <w:szCs w:val="24"/>
        </w:rPr>
      </w:pPr>
      <w:r w:rsidRPr="00795400">
        <w:rPr>
          <w:rFonts w:ascii="Arial" w:eastAsia="Arial" w:hAnsi="Arial" w:cs="Arial"/>
          <w:sz w:val="24"/>
          <w:szCs w:val="24"/>
        </w:rPr>
        <w:t xml:space="preserve">Las medidas de aseguramiento médico en la reducción del riesgo de desastres </w:t>
      </w:r>
      <w:r w:rsidRPr="00795400">
        <w:rPr>
          <w:rFonts w:ascii="Arial" w:hAnsi="Arial" w:cs="Arial"/>
          <w:sz w:val="24"/>
          <w:szCs w:val="24"/>
        </w:rPr>
        <w:t>en la comunidad</w:t>
      </w:r>
      <w:r w:rsidRPr="00795400">
        <w:rPr>
          <w:rFonts w:ascii="Arial" w:eastAsia="Arial" w:hAnsi="Arial" w:cs="Arial"/>
          <w:sz w:val="24"/>
          <w:szCs w:val="24"/>
        </w:rPr>
        <w:t>.</w:t>
      </w:r>
    </w:p>
    <w:p w:rsidR="00977A4D" w:rsidRPr="00795400" w:rsidRDefault="00977A4D" w:rsidP="00977A4D">
      <w:pPr>
        <w:pStyle w:val="Prrafodelista"/>
        <w:numPr>
          <w:ilvl w:val="0"/>
          <w:numId w:val="22"/>
        </w:numPr>
        <w:jc w:val="both"/>
        <w:rPr>
          <w:rFonts w:ascii="Arial" w:eastAsia="Arial" w:hAnsi="Arial" w:cs="Arial"/>
          <w:sz w:val="24"/>
          <w:szCs w:val="24"/>
        </w:rPr>
      </w:pPr>
      <w:r w:rsidRPr="00795400">
        <w:rPr>
          <w:rFonts w:ascii="Arial" w:eastAsia="Arial" w:hAnsi="Arial" w:cs="Arial"/>
          <w:sz w:val="24"/>
          <w:szCs w:val="24"/>
        </w:rPr>
        <w:t xml:space="preserve">El trabajo de dirección de </w:t>
      </w:r>
      <w:r w:rsidRPr="00795400">
        <w:rPr>
          <w:rFonts w:ascii="Arial" w:hAnsi="Arial" w:cs="Arial"/>
          <w:sz w:val="24"/>
          <w:szCs w:val="24"/>
        </w:rPr>
        <w:t xml:space="preserve">la Primera Asistencia  Médica </w:t>
      </w:r>
      <w:r w:rsidRPr="00795400">
        <w:rPr>
          <w:rFonts w:ascii="Arial" w:eastAsia="Arial" w:hAnsi="Arial" w:cs="Arial"/>
          <w:sz w:val="24"/>
          <w:szCs w:val="24"/>
        </w:rPr>
        <w:t xml:space="preserve">a nivel de Zona de Defensa y </w:t>
      </w:r>
      <w:r w:rsidRPr="00795400">
        <w:rPr>
          <w:rFonts w:ascii="Arial" w:hAnsi="Arial" w:cs="Arial"/>
          <w:sz w:val="24"/>
          <w:szCs w:val="24"/>
        </w:rPr>
        <w:t>en la comunidad</w:t>
      </w:r>
      <w:r w:rsidRPr="00795400">
        <w:rPr>
          <w:rFonts w:ascii="Arial" w:eastAsia="Arial" w:hAnsi="Arial" w:cs="Arial"/>
          <w:sz w:val="24"/>
          <w:szCs w:val="24"/>
        </w:rPr>
        <w:t>.</w:t>
      </w:r>
    </w:p>
    <w:p w:rsidR="00977A4D" w:rsidRPr="00795400" w:rsidRDefault="00977A4D" w:rsidP="00977A4D">
      <w:pPr>
        <w:pStyle w:val="Prrafodelista"/>
        <w:numPr>
          <w:ilvl w:val="0"/>
          <w:numId w:val="22"/>
        </w:numPr>
        <w:jc w:val="both"/>
        <w:rPr>
          <w:rFonts w:ascii="Arial" w:eastAsia="Arial" w:hAnsi="Arial" w:cs="Arial"/>
          <w:sz w:val="24"/>
          <w:szCs w:val="24"/>
        </w:rPr>
      </w:pPr>
      <w:r w:rsidRPr="00795400">
        <w:rPr>
          <w:rFonts w:ascii="Arial" w:eastAsia="Arial" w:hAnsi="Arial" w:cs="Arial"/>
          <w:sz w:val="24"/>
          <w:szCs w:val="24"/>
        </w:rPr>
        <w:t xml:space="preserve">Acciones de aseguramiento higiénico- sanitario y antiepidémico </w:t>
      </w:r>
      <w:r w:rsidRPr="00795400">
        <w:rPr>
          <w:rFonts w:ascii="Arial" w:hAnsi="Arial" w:cs="Arial"/>
          <w:sz w:val="24"/>
          <w:szCs w:val="24"/>
        </w:rPr>
        <w:t>en la comunidad</w:t>
      </w:r>
      <w:r w:rsidRPr="00795400">
        <w:rPr>
          <w:rFonts w:ascii="Arial" w:eastAsia="Arial" w:hAnsi="Arial" w:cs="Arial"/>
          <w:sz w:val="24"/>
          <w:szCs w:val="24"/>
        </w:rPr>
        <w:t>.</w:t>
      </w:r>
    </w:p>
    <w:p w:rsidR="00977A4D" w:rsidRPr="00795400" w:rsidRDefault="00977A4D" w:rsidP="00977A4D">
      <w:pPr>
        <w:pStyle w:val="Textoindependiente3"/>
        <w:spacing w:after="0" w:line="240" w:lineRule="auto"/>
        <w:rPr>
          <w:rFonts w:ascii="Arial" w:hAnsi="Arial" w:cs="Arial"/>
          <w:b/>
          <w:sz w:val="24"/>
          <w:szCs w:val="24"/>
        </w:rPr>
      </w:pPr>
    </w:p>
    <w:p w:rsidR="00977A4D" w:rsidRPr="00795400" w:rsidRDefault="00977A4D" w:rsidP="00977A4D">
      <w:pPr>
        <w:tabs>
          <w:tab w:val="left" w:pos="284"/>
        </w:tabs>
        <w:spacing w:after="0" w:line="240" w:lineRule="auto"/>
        <w:rPr>
          <w:rFonts w:ascii="Arial" w:eastAsia="Arial" w:hAnsi="Arial" w:cs="Arial"/>
          <w:b/>
          <w:sz w:val="24"/>
          <w:szCs w:val="24"/>
        </w:rPr>
      </w:pPr>
      <w:r>
        <w:rPr>
          <w:rFonts w:ascii="Arial" w:eastAsia="Arial" w:hAnsi="Arial" w:cs="Arial"/>
          <w:sz w:val="24"/>
          <w:szCs w:val="24"/>
        </w:rPr>
        <w:t xml:space="preserve">          </w:t>
      </w:r>
      <w:r w:rsidRPr="00795400">
        <w:rPr>
          <w:rFonts w:ascii="Arial" w:eastAsia="Arial" w:hAnsi="Arial" w:cs="Arial"/>
          <w:sz w:val="24"/>
          <w:szCs w:val="24"/>
        </w:rPr>
        <w:t xml:space="preserve">3. Valores fundamentales de la carrera a los que tributa. </w:t>
      </w:r>
    </w:p>
    <w:p w:rsidR="00977A4D" w:rsidRPr="00795400" w:rsidRDefault="00977A4D" w:rsidP="00977A4D">
      <w:pPr>
        <w:spacing w:after="0" w:line="240" w:lineRule="auto"/>
        <w:rPr>
          <w:rFonts w:ascii="Arial" w:eastAsia="Arial" w:hAnsi="Arial" w:cs="Arial"/>
          <w:sz w:val="24"/>
          <w:szCs w:val="24"/>
        </w:rPr>
      </w:pPr>
    </w:p>
    <w:p w:rsidR="00977A4D" w:rsidRPr="00795400" w:rsidRDefault="00977A4D" w:rsidP="00977A4D">
      <w:pPr>
        <w:spacing w:after="0" w:line="240" w:lineRule="auto"/>
        <w:jc w:val="both"/>
        <w:rPr>
          <w:rFonts w:ascii="Arial" w:eastAsia="Arial" w:hAnsi="Arial" w:cs="Arial"/>
          <w:sz w:val="24"/>
          <w:szCs w:val="24"/>
        </w:rPr>
      </w:pPr>
      <w:r w:rsidRPr="00795400">
        <w:rPr>
          <w:rFonts w:ascii="Arial" w:eastAsia="Arial" w:hAnsi="Arial" w:cs="Arial"/>
          <w:spacing w:val="-3"/>
          <w:sz w:val="24"/>
          <w:szCs w:val="24"/>
        </w:rPr>
        <w:t>Durante el desarrollo  del proceso docente educativo la disciplina contribuirá a la formación integral de los estudiantes y se evaluará cómo, a través de sus tareas y actividades docentes, manifiestan los valores:</w:t>
      </w:r>
      <w:r>
        <w:rPr>
          <w:rFonts w:ascii="Arial" w:eastAsia="Arial" w:hAnsi="Arial" w:cs="Arial"/>
          <w:spacing w:val="-3"/>
          <w:sz w:val="24"/>
          <w:szCs w:val="24"/>
        </w:rPr>
        <w:t xml:space="preserve"> </w:t>
      </w:r>
      <w:r w:rsidRPr="00795400">
        <w:rPr>
          <w:rFonts w:ascii="Arial" w:eastAsia="Arial" w:hAnsi="Arial" w:cs="Arial"/>
          <w:sz w:val="24"/>
          <w:szCs w:val="24"/>
        </w:rPr>
        <w:t>Humanismo, Patriotismo, Antiimperialismo, Dignidad, Responsabilidad, Laboriosidad, Solidaridad, Honestidad,  Honradez, Justicia e Internacionalismo.</w:t>
      </w:r>
    </w:p>
    <w:p w:rsidR="00977A4D" w:rsidRPr="00795400" w:rsidRDefault="00977A4D" w:rsidP="00977A4D">
      <w:pPr>
        <w:spacing w:after="0" w:line="240" w:lineRule="auto"/>
        <w:jc w:val="both"/>
        <w:rPr>
          <w:rFonts w:ascii="Arial" w:eastAsia="Arial" w:hAnsi="Arial" w:cs="Arial"/>
          <w:b/>
          <w:sz w:val="24"/>
          <w:szCs w:val="24"/>
        </w:rPr>
      </w:pPr>
    </w:p>
    <w:p w:rsidR="00977A4D" w:rsidRPr="00795400" w:rsidRDefault="00977A4D" w:rsidP="00977A4D">
      <w:pPr>
        <w:spacing w:after="0" w:line="240" w:lineRule="auto"/>
        <w:ind w:left="360"/>
        <w:jc w:val="both"/>
        <w:rPr>
          <w:rFonts w:ascii="Arial" w:eastAsia="Arial" w:hAnsi="Arial" w:cs="Arial"/>
          <w:b/>
          <w:sz w:val="24"/>
          <w:szCs w:val="24"/>
        </w:rPr>
      </w:pPr>
      <w:r w:rsidRPr="00795400">
        <w:rPr>
          <w:rFonts w:ascii="Arial" w:eastAsia="Arial" w:hAnsi="Arial" w:cs="Arial"/>
          <w:b/>
          <w:sz w:val="24"/>
          <w:szCs w:val="24"/>
        </w:rPr>
        <w:t>e</w:t>
      </w:r>
      <w:r w:rsidRPr="00795400">
        <w:rPr>
          <w:rFonts w:ascii="Arial" w:eastAsia="Arial" w:hAnsi="Arial" w:cs="Arial"/>
          <w:sz w:val="24"/>
          <w:szCs w:val="24"/>
        </w:rPr>
        <w:t xml:space="preserve">. </w:t>
      </w:r>
      <w:r w:rsidRPr="00795400">
        <w:rPr>
          <w:rFonts w:ascii="Arial" w:eastAsia="Arial" w:hAnsi="Arial" w:cs="Arial"/>
          <w:b/>
          <w:sz w:val="24"/>
          <w:szCs w:val="24"/>
        </w:rPr>
        <w:t>Indicaciones metodológicas y de organización de la asignatura.</w:t>
      </w:r>
    </w:p>
    <w:p w:rsidR="00977A4D" w:rsidRPr="00795400" w:rsidRDefault="00977A4D" w:rsidP="00977A4D">
      <w:pPr>
        <w:pStyle w:val="Textoindependiente3"/>
        <w:spacing w:after="0" w:line="240" w:lineRule="auto"/>
        <w:rPr>
          <w:rFonts w:ascii="Arial" w:hAnsi="Arial" w:cs="Arial"/>
          <w:b/>
          <w:sz w:val="24"/>
          <w:szCs w:val="24"/>
        </w:rPr>
      </w:pPr>
    </w:p>
    <w:p w:rsidR="00977A4D" w:rsidRPr="00795400" w:rsidRDefault="00977A4D" w:rsidP="00977A4D">
      <w:pPr>
        <w:pStyle w:val="Prrafodelista"/>
        <w:numPr>
          <w:ilvl w:val="0"/>
          <w:numId w:val="23"/>
        </w:numPr>
        <w:jc w:val="both"/>
        <w:rPr>
          <w:rFonts w:ascii="Arial" w:eastAsia="Arial" w:hAnsi="Arial" w:cs="Arial"/>
          <w:sz w:val="24"/>
          <w:szCs w:val="24"/>
        </w:rPr>
      </w:pPr>
      <w:r w:rsidRPr="00795400">
        <w:rPr>
          <w:rFonts w:ascii="Arial" w:hAnsi="Arial" w:cs="Arial"/>
          <w:sz w:val="24"/>
          <w:szCs w:val="24"/>
        </w:rPr>
        <w:t>El programa de la asignatura Trabajo Médico en la Comunidad para los estudiantes de 5to año de la carrera de medicina, tiene un fondo de tiempo de 68 horas.</w:t>
      </w:r>
    </w:p>
    <w:p w:rsidR="00977A4D" w:rsidRPr="00795400" w:rsidRDefault="00977A4D" w:rsidP="00977A4D">
      <w:pPr>
        <w:pStyle w:val="Prrafodelista"/>
        <w:numPr>
          <w:ilvl w:val="0"/>
          <w:numId w:val="23"/>
        </w:numPr>
        <w:tabs>
          <w:tab w:val="left" w:pos="360"/>
        </w:tabs>
        <w:jc w:val="both"/>
        <w:rPr>
          <w:rFonts w:ascii="Arial" w:eastAsia="Arial" w:hAnsi="Arial" w:cs="Arial"/>
          <w:sz w:val="24"/>
          <w:szCs w:val="24"/>
        </w:rPr>
      </w:pPr>
      <w:r w:rsidRPr="00795400">
        <w:rPr>
          <w:rFonts w:ascii="Arial" w:eastAsia="Arial" w:hAnsi="Arial" w:cs="Arial"/>
          <w:sz w:val="24"/>
          <w:szCs w:val="24"/>
        </w:rPr>
        <w:t>La preparación metodológica de los profesores se realiza a través de: reunión docente metodológica, clases metodológicas instructivas y demostrativas, clase abierta, clase de comprobación y taller docente metodológico.</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Al iniciar cada rotación se explicará a los estudiantes, los objetivos y las medidas evaluativas que les serán aplicadas.</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lastRenderedPageBreak/>
        <w:t>En cada rotación se formarán grupos de no más de 30 estudiantes, pudiéndose dividir en subgrupos para las clases que así lo requieran (S, CE, CP y CT).</w:t>
      </w:r>
    </w:p>
    <w:p w:rsidR="00977A4D" w:rsidRPr="00795400" w:rsidRDefault="00977A4D" w:rsidP="00977A4D">
      <w:pPr>
        <w:numPr>
          <w:ilvl w:val="0"/>
          <w:numId w:val="23"/>
        </w:numPr>
        <w:tabs>
          <w:tab w:val="left" w:pos="360"/>
        </w:tabs>
        <w:spacing w:after="0" w:line="240" w:lineRule="auto"/>
        <w:contextualSpacing/>
        <w:jc w:val="both"/>
        <w:rPr>
          <w:rFonts w:ascii="Arial" w:eastAsia="Arial" w:hAnsi="Arial" w:cs="Arial"/>
          <w:sz w:val="24"/>
          <w:szCs w:val="24"/>
        </w:rPr>
      </w:pPr>
      <w:r w:rsidRPr="00795400">
        <w:rPr>
          <w:rFonts w:ascii="Arial" w:eastAsia="Arial" w:hAnsi="Arial" w:cs="Arial"/>
          <w:sz w:val="24"/>
          <w:szCs w:val="24"/>
        </w:rPr>
        <w:t>Los tipos de clases a emplear son: conferencia (30% del fondo de tiempo), seminario, clase práctica, clase encuentro y clase taller de acuerdo a las características de los territorios y universidades, debiendo hacer énfasis en la autopreparación como forma organizativa del trabajo docente y en la aplicación de métodos activos de enseñanza.</w:t>
      </w:r>
    </w:p>
    <w:p w:rsidR="00977A4D" w:rsidRDefault="00977A4D" w:rsidP="00977A4D">
      <w:pPr>
        <w:numPr>
          <w:ilvl w:val="0"/>
          <w:numId w:val="23"/>
        </w:numPr>
        <w:tabs>
          <w:tab w:val="left" w:pos="360"/>
        </w:tabs>
        <w:spacing w:after="0" w:line="240" w:lineRule="auto"/>
        <w:contextualSpacing/>
        <w:jc w:val="both"/>
        <w:rPr>
          <w:rFonts w:ascii="Arial" w:eastAsia="Arial" w:hAnsi="Arial" w:cs="Arial"/>
          <w:sz w:val="24"/>
          <w:szCs w:val="24"/>
        </w:rPr>
      </w:pPr>
      <w:r w:rsidRPr="00795400">
        <w:rPr>
          <w:rFonts w:ascii="Arial" w:eastAsia="Arial" w:hAnsi="Arial" w:cs="Arial"/>
          <w:sz w:val="24"/>
          <w:szCs w:val="24"/>
        </w:rPr>
        <w:t>Los métodos de enseñanza a emplear deben ser fundamentalmente problémicos, activos, que promuevan la búsqueda de los conocimientos por parte del estudiante, el cual deberá construir su aprendizaje de un modo independiente o en equipos de estudio, empleando la literatura y bibliografía recomendadas.</w:t>
      </w:r>
    </w:p>
    <w:p w:rsidR="00977A4D" w:rsidRDefault="00977A4D" w:rsidP="00977A4D">
      <w:pPr>
        <w:tabs>
          <w:tab w:val="left" w:pos="360"/>
        </w:tabs>
        <w:spacing w:after="0" w:line="240" w:lineRule="auto"/>
        <w:contextualSpacing/>
        <w:jc w:val="both"/>
        <w:rPr>
          <w:rFonts w:ascii="Arial" w:eastAsia="Arial" w:hAnsi="Arial" w:cs="Arial"/>
          <w:sz w:val="24"/>
          <w:szCs w:val="24"/>
        </w:rPr>
      </w:pPr>
    </w:p>
    <w:p w:rsidR="00977A4D" w:rsidRPr="00795400" w:rsidRDefault="00977A4D" w:rsidP="00977A4D">
      <w:pPr>
        <w:tabs>
          <w:tab w:val="left" w:pos="360"/>
        </w:tabs>
        <w:spacing w:after="0" w:line="240" w:lineRule="auto"/>
        <w:contextualSpacing/>
        <w:jc w:val="both"/>
        <w:rPr>
          <w:rFonts w:ascii="Arial" w:eastAsia="Arial" w:hAnsi="Arial" w:cs="Arial"/>
          <w:sz w:val="24"/>
          <w:szCs w:val="24"/>
        </w:rPr>
      </w:pP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 xml:space="preserve">Los programas analíticos se elaboran teniendo en cuenta las características del territorio y el aseguramiento docente para el cumplimiento de los objetivos y contenidos del programa, considerando la estrategia explicada en el párrafo anterior. </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 xml:space="preserve">Al planificar las actividades docentes, debe buscarse un balance entre las diferentes formas organizativas del trabajo docente y un orden metodológico de los tipos de clases. </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 xml:space="preserve"> Los claustros de profesores deberán tener una preparación integral que les permita abordar los diferentes temas, independientemente de su especialidad profesional.</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 xml:space="preserve"> Aplicar los últimos logros pedagógicos en el empleo de las tecnologías de la información y las comunicaciones.</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Al instrumentar se orienta la autopreparación para la realización del trabajo independiente y el trabajo investigativo que contribuyan en su armónica combinación a que el estudiante se apropie de la mayor cantidad de conocimientos.</w:t>
      </w:r>
    </w:p>
    <w:p w:rsidR="00977A4D" w:rsidRPr="00795400" w:rsidRDefault="00977A4D" w:rsidP="00977A4D">
      <w:pPr>
        <w:numPr>
          <w:ilvl w:val="0"/>
          <w:numId w:val="23"/>
        </w:numPr>
        <w:spacing w:after="0" w:line="240" w:lineRule="auto"/>
        <w:jc w:val="both"/>
        <w:rPr>
          <w:rFonts w:ascii="Arial" w:eastAsia="Arial" w:hAnsi="Arial" w:cs="Arial"/>
          <w:sz w:val="24"/>
          <w:szCs w:val="24"/>
        </w:rPr>
      </w:pPr>
      <w:r w:rsidRPr="00795400">
        <w:rPr>
          <w:rFonts w:ascii="Arial" w:eastAsia="Arial" w:hAnsi="Arial" w:cs="Arial"/>
          <w:sz w:val="24"/>
          <w:szCs w:val="24"/>
        </w:rPr>
        <w:t>Se debe potenciar la autopreparación del estudiante ya que facilita la participación activa del mismo en la construcción de sus conocimientos y habilidades, debe ser planificado y organizado por el profesor, con objetivos bien definidos y siempre respaldado por guías que contengan las orientaciones suficientes.</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Es recomendable que los profesores organicen actividades metodológicas que favorezcan la realización de tareas y seminarios integradores que contribuyan a la proyección social y profesional de los estudiantes en formación; prestando especial atención al diseño de las guías para las clases prácticas y taller, ponencias, para participar en eventos científicos, trabajos extracurriculares y exámenes de premio.</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Las actividades prácticas de esta asignatura se vincularán como parte de la práctica laboral, en coordinación con la disciplina principal integradora de la carrera y de la misma manera se tendrán en cuenta en las actividades de la investigación científica de los estudiantes.</w:t>
      </w:r>
    </w:p>
    <w:p w:rsidR="00977A4D" w:rsidRPr="00795400" w:rsidRDefault="00977A4D" w:rsidP="00977A4D">
      <w:pPr>
        <w:numPr>
          <w:ilvl w:val="0"/>
          <w:numId w:val="23"/>
        </w:numPr>
        <w:tabs>
          <w:tab w:val="left" w:pos="360"/>
        </w:tabs>
        <w:spacing w:after="0" w:line="240" w:lineRule="auto"/>
        <w:jc w:val="both"/>
        <w:rPr>
          <w:rFonts w:ascii="Arial" w:eastAsia="Arial" w:hAnsi="Arial" w:cs="Arial"/>
          <w:sz w:val="24"/>
          <w:szCs w:val="24"/>
        </w:rPr>
      </w:pPr>
      <w:r w:rsidRPr="00795400">
        <w:rPr>
          <w:rFonts w:ascii="Arial" w:eastAsia="Arial" w:hAnsi="Arial" w:cs="Arial"/>
          <w:sz w:val="24"/>
          <w:szCs w:val="24"/>
        </w:rPr>
        <w:t>Con el objetivo de que los estudiantes participen en los trabajos de investigación, se deben divulgar las temáticas y organizar tribunales de la disciplina durante las Jornadas Científicas Estudiantiles de las Facultades y Sedes de las Universidades.</w:t>
      </w:r>
    </w:p>
    <w:p w:rsidR="00977A4D" w:rsidRPr="00795400" w:rsidRDefault="00977A4D" w:rsidP="00977A4D">
      <w:pPr>
        <w:pStyle w:val="Prrafodelista"/>
        <w:numPr>
          <w:ilvl w:val="0"/>
          <w:numId w:val="23"/>
        </w:numPr>
        <w:tabs>
          <w:tab w:val="left" w:pos="360"/>
        </w:tabs>
        <w:jc w:val="both"/>
        <w:rPr>
          <w:rFonts w:ascii="Arial" w:eastAsia="Arial" w:hAnsi="Arial" w:cs="Arial"/>
          <w:b/>
          <w:sz w:val="24"/>
        </w:rPr>
      </w:pPr>
      <w:r w:rsidRPr="00795400">
        <w:rPr>
          <w:rFonts w:ascii="Arial" w:eastAsia="Arial" w:hAnsi="Arial" w:cs="Arial"/>
          <w:sz w:val="24"/>
          <w:szCs w:val="24"/>
        </w:rPr>
        <w:t xml:space="preserve">Asegurar la bibliografía básica y complementaria en diferentes soportes (impresos, digitales y audio-visual), utilizando todos los medios disponibles, multimedia,  Power Point, videos, galerías de imágenes, entre otros. </w:t>
      </w:r>
    </w:p>
    <w:p w:rsidR="00977A4D" w:rsidRPr="00795400" w:rsidRDefault="00977A4D" w:rsidP="00977A4D">
      <w:pPr>
        <w:numPr>
          <w:ilvl w:val="0"/>
          <w:numId w:val="23"/>
        </w:numPr>
        <w:spacing w:before="120" w:after="120" w:line="240" w:lineRule="auto"/>
        <w:jc w:val="both"/>
        <w:rPr>
          <w:rFonts w:ascii="Arial" w:hAnsi="Arial" w:cs="Arial"/>
          <w:sz w:val="24"/>
          <w:szCs w:val="24"/>
        </w:rPr>
      </w:pPr>
      <w:r w:rsidRPr="00795400">
        <w:rPr>
          <w:rFonts w:ascii="Arial" w:eastAsia="Arial" w:hAnsi="Arial" w:cs="Arial"/>
          <w:sz w:val="24"/>
          <w:szCs w:val="24"/>
        </w:rPr>
        <w:lastRenderedPageBreak/>
        <w:t>Las estrategias  curriculares de</w:t>
      </w:r>
      <w:r>
        <w:rPr>
          <w:rFonts w:ascii="Arial" w:eastAsia="Arial" w:hAnsi="Arial" w:cs="Arial"/>
          <w:sz w:val="24"/>
          <w:szCs w:val="24"/>
        </w:rPr>
        <w:t xml:space="preserve"> </w:t>
      </w:r>
      <w:r w:rsidRPr="00795400">
        <w:rPr>
          <w:rFonts w:ascii="Arial" w:eastAsia="Arial" w:hAnsi="Arial" w:cs="Arial"/>
          <w:sz w:val="24"/>
          <w:szCs w:val="24"/>
        </w:rPr>
        <w:t>la asignatura</w:t>
      </w:r>
      <w:r>
        <w:rPr>
          <w:rFonts w:ascii="Arial" w:eastAsia="Arial" w:hAnsi="Arial" w:cs="Arial"/>
          <w:sz w:val="24"/>
          <w:szCs w:val="24"/>
        </w:rPr>
        <w:t xml:space="preserve"> </w:t>
      </w:r>
      <w:r w:rsidRPr="00795400">
        <w:rPr>
          <w:rFonts w:ascii="Arial" w:hAnsi="Arial" w:cs="Arial"/>
          <w:sz w:val="24"/>
          <w:szCs w:val="24"/>
        </w:rPr>
        <w:t>aportan a los estudiantes los conocimientos fundamentales para actuar en la práctica de forma inmediata en situaciones excepcionales y de desastres, en interés de salvar el mayor número de bajas sanitarias masivas y reorganizar el sistema de salud que garantice el aseguramiento médico en la comunidad, a través del desarrollo de las siguientes estrategias curriculares:</w:t>
      </w:r>
    </w:p>
    <w:p w:rsidR="00977A4D" w:rsidRDefault="00977A4D" w:rsidP="00977A4D">
      <w:pPr>
        <w:pStyle w:val="Prrafodelista"/>
        <w:numPr>
          <w:ilvl w:val="0"/>
          <w:numId w:val="17"/>
        </w:numPr>
        <w:spacing w:before="120" w:after="120" w:line="259" w:lineRule="auto"/>
        <w:contextualSpacing/>
        <w:jc w:val="both"/>
        <w:rPr>
          <w:rFonts w:ascii="Arial" w:hAnsi="Arial" w:cs="Arial"/>
          <w:sz w:val="24"/>
          <w:szCs w:val="24"/>
        </w:rPr>
      </w:pPr>
      <w:r w:rsidRPr="00795400">
        <w:rPr>
          <w:rFonts w:ascii="Arial" w:hAnsi="Arial" w:cs="Arial"/>
          <w:b/>
          <w:sz w:val="24"/>
          <w:szCs w:val="24"/>
        </w:rPr>
        <w:t>Educativa:</w:t>
      </w:r>
      <w:r w:rsidRPr="00795400">
        <w:rPr>
          <w:rFonts w:ascii="Arial" w:hAnsi="Arial" w:cs="Arial"/>
          <w:sz w:val="24"/>
          <w:szCs w:val="24"/>
        </w:rPr>
        <w:t xml:space="preserve"> mediante la consolidación de valores desde las actividades docentes y extensionistas fortaleciendo el trabajo político ideológico sustentado en el </w:t>
      </w:r>
    </w:p>
    <w:p w:rsidR="00977A4D" w:rsidRDefault="00977A4D" w:rsidP="00977A4D">
      <w:pPr>
        <w:pStyle w:val="Prrafodelista"/>
        <w:spacing w:before="120" w:after="120" w:line="259" w:lineRule="auto"/>
        <w:ind w:left="720"/>
        <w:contextualSpacing/>
        <w:jc w:val="both"/>
        <w:rPr>
          <w:rFonts w:ascii="Arial" w:hAnsi="Arial" w:cs="Arial"/>
          <w:sz w:val="24"/>
          <w:szCs w:val="24"/>
        </w:rPr>
      </w:pPr>
    </w:p>
    <w:p w:rsidR="00977A4D" w:rsidRDefault="00977A4D" w:rsidP="00977A4D">
      <w:pPr>
        <w:pStyle w:val="Prrafodelista"/>
        <w:spacing w:before="120" w:after="120" w:line="259" w:lineRule="auto"/>
        <w:ind w:left="720"/>
        <w:contextualSpacing/>
        <w:jc w:val="both"/>
        <w:rPr>
          <w:rFonts w:ascii="Arial" w:hAnsi="Arial" w:cs="Arial"/>
          <w:sz w:val="24"/>
          <w:szCs w:val="24"/>
        </w:rPr>
      </w:pPr>
    </w:p>
    <w:p w:rsidR="00977A4D" w:rsidRPr="00795400" w:rsidRDefault="00977A4D" w:rsidP="00977A4D">
      <w:pPr>
        <w:pStyle w:val="Prrafodelista"/>
        <w:spacing w:before="120" w:after="120" w:line="259" w:lineRule="auto"/>
        <w:ind w:left="720"/>
        <w:contextualSpacing/>
        <w:jc w:val="both"/>
        <w:rPr>
          <w:rFonts w:ascii="Arial" w:hAnsi="Arial" w:cs="Arial"/>
          <w:sz w:val="24"/>
          <w:szCs w:val="24"/>
        </w:rPr>
      </w:pPr>
      <w:r w:rsidRPr="00795400">
        <w:rPr>
          <w:rFonts w:ascii="Arial" w:hAnsi="Arial" w:cs="Arial"/>
          <w:sz w:val="24"/>
          <w:szCs w:val="24"/>
        </w:rPr>
        <w:t>pensamiento filosófico integrador de Martí y Fidel,  sobre la base de los principales conceptos de Seguridad y Defensa Nacional que garanticen la irreversibilidad del proceso político cubano, la formación de convicciones que correspondan con los intereses y objetivos nacionales refrendados en la Constitución.</w:t>
      </w:r>
    </w:p>
    <w:p w:rsidR="00977A4D" w:rsidRPr="00795400" w:rsidRDefault="00977A4D" w:rsidP="00977A4D">
      <w:pPr>
        <w:pStyle w:val="Prrafodelista"/>
        <w:numPr>
          <w:ilvl w:val="0"/>
          <w:numId w:val="1"/>
        </w:numPr>
        <w:spacing w:before="120" w:after="120" w:line="259" w:lineRule="auto"/>
        <w:contextualSpacing/>
        <w:jc w:val="both"/>
        <w:rPr>
          <w:rFonts w:ascii="Arial" w:hAnsi="Arial" w:cs="Arial"/>
          <w:sz w:val="24"/>
          <w:szCs w:val="24"/>
        </w:rPr>
      </w:pPr>
      <w:r w:rsidRPr="00795400">
        <w:rPr>
          <w:rFonts w:ascii="Arial" w:hAnsi="Arial" w:cs="Arial"/>
          <w:b/>
          <w:sz w:val="24"/>
          <w:szCs w:val="24"/>
        </w:rPr>
        <w:t>Formación pedagógica</w:t>
      </w:r>
      <w:r w:rsidRPr="00795400">
        <w:rPr>
          <w:rFonts w:ascii="Arial" w:hAnsi="Arial" w:cs="Arial"/>
          <w:sz w:val="24"/>
          <w:szCs w:val="24"/>
        </w:rPr>
        <w:t>:</w:t>
      </w:r>
      <w:r>
        <w:rPr>
          <w:rFonts w:ascii="Arial" w:hAnsi="Arial" w:cs="Arial"/>
          <w:sz w:val="24"/>
          <w:szCs w:val="24"/>
        </w:rPr>
        <w:t xml:space="preserve"> </w:t>
      </w:r>
      <w:r w:rsidRPr="00795400">
        <w:rPr>
          <w:rFonts w:ascii="Arial" w:hAnsi="Arial" w:cs="Arial"/>
          <w:sz w:val="24"/>
          <w:szCs w:val="24"/>
        </w:rPr>
        <w:t>durante la exposición de trabajos extraclases, seminarios, clase taller, trabajos investigativos se prepara a los estudiantes en la redacción de objetivos, uso de la pizarra, elaboración de presentaciones y otros medios de enseñanza. El ejemplo del profesor durante todo el proceso docente educativo con clases de calidad, respeto a los aspectos metodológicos y de contenido permiten demostrar en las clases teórico prácticas como se ejecutan las habilidades propias de la asignatura.</w:t>
      </w:r>
    </w:p>
    <w:p w:rsidR="00977A4D" w:rsidRPr="00795400" w:rsidRDefault="00977A4D" w:rsidP="00977A4D">
      <w:pPr>
        <w:pStyle w:val="Prrafodelista"/>
        <w:numPr>
          <w:ilvl w:val="0"/>
          <w:numId w:val="17"/>
        </w:numPr>
        <w:spacing w:before="120" w:after="120" w:line="259" w:lineRule="auto"/>
        <w:contextualSpacing/>
        <w:jc w:val="both"/>
        <w:rPr>
          <w:rFonts w:ascii="Arial" w:hAnsi="Arial" w:cs="Arial"/>
          <w:sz w:val="24"/>
          <w:szCs w:val="24"/>
        </w:rPr>
      </w:pPr>
      <w:r w:rsidRPr="00795400">
        <w:rPr>
          <w:rFonts w:ascii="Arial" w:hAnsi="Arial" w:cs="Arial"/>
          <w:b/>
          <w:sz w:val="24"/>
          <w:szCs w:val="24"/>
        </w:rPr>
        <w:t>Tecnologías de la información y comunicaciones e investigación</w:t>
      </w:r>
      <w:r>
        <w:rPr>
          <w:rFonts w:ascii="Arial" w:hAnsi="Arial" w:cs="Arial"/>
          <w:b/>
          <w:sz w:val="24"/>
          <w:szCs w:val="24"/>
        </w:rPr>
        <w:t xml:space="preserve"> </w:t>
      </w:r>
      <w:r w:rsidRPr="00795400">
        <w:rPr>
          <w:rFonts w:ascii="Arial" w:hAnsi="Arial" w:cs="Arial"/>
          <w:b/>
          <w:sz w:val="24"/>
          <w:szCs w:val="24"/>
        </w:rPr>
        <w:t>científica:</w:t>
      </w:r>
      <w:r w:rsidRPr="00795400">
        <w:rPr>
          <w:rFonts w:ascii="Arial" w:hAnsi="Arial" w:cs="Arial"/>
          <w:sz w:val="24"/>
          <w:szCs w:val="24"/>
        </w:rPr>
        <w:t xml:space="preserve"> incentivar su uso mediante la orientación del estudio independiente, búsquedas bibliográficas, elaboración de ponencias, trabajo de curso, paneles, mesas redondas, videos debates y otras, empleando la metodología de la investigación y los medios informáticos. </w:t>
      </w:r>
    </w:p>
    <w:p w:rsidR="00977A4D" w:rsidRPr="00795400" w:rsidRDefault="00977A4D" w:rsidP="00977A4D">
      <w:pPr>
        <w:pStyle w:val="Prrafodelista"/>
        <w:numPr>
          <w:ilvl w:val="0"/>
          <w:numId w:val="17"/>
        </w:numPr>
        <w:spacing w:before="120" w:after="120" w:line="259" w:lineRule="auto"/>
        <w:contextualSpacing/>
        <w:jc w:val="both"/>
        <w:rPr>
          <w:rFonts w:ascii="Arial" w:hAnsi="Arial" w:cs="Arial"/>
          <w:sz w:val="24"/>
          <w:szCs w:val="24"/>
        </w:rPr>
      </w:pPr>
      <w:r w:rsidRPr="00795400">
        <w:rPr>
          <w:rFonts w:ascii="Arial" w:hAnsi="Arial" w:cs="Arial"/>
          <w:b/>
          <w:sz w:val="24"/>
          <w:szCs w:val="24"/>
        </w:rPr>
        <w:t>Salud Pública y Formación Ambiental:</w:t>
      </w:r>
      <w:r>
        <w:rPr>
          <w:rFonts w:ascii="Arial" w:hAnsi="Arial" w:cs="Arial"/>
          <w:b/>
          <w:sz w:val="24"/>
          <w:szCs w:val="24"/>
        </w:rPr>
        <w:t xml:space="preserve"> </w:t>
      </w:r>
      <w:r w:rsidRPr="00795400">
        <w:rPr>
          <w:rFonts w:ascii="Arial" w:hAnsi="Arial" w:cs="Arial"/>
          <w:sz w:val="24"/>
          <w:szCs w:val="24"/>
        </w:rPr>
        <w:t xml:space="preserve">deberá integrar en sus actividades docentes elementos que contribuyan al desarrollo de la  función de mantener el estado de salud de la población como misión fundamental de Seguridad y Defensa Nacional, el estudiante será capaz de detectar las afectaciones negativas del medio ambiente y las medidas necesarias para su solución, detectar tempranamente utilizando el sistema de vigilancia epidemiológica la aparición de enfermedades transmisibles y aplicar las medidas de control para evitar su diseminación, ser capaz de realizar la exploración médica y organizar las medidas de aseguramiento médico en la asistencia a las bajas sanitarias masivas en la comunidad. </w:t>
      </w:r>
    </w:p>
    <w:p w:rsidR="00977A4D" w:rsidRPr="00795400" w:rsidRDefault="00977A4D" w:rsidP="00977A4D">
      <w:pPr>
        <w:pStyle w:val="Prrafodelista"/>
        <w:numPr>
          <w:ilvl w:val="0"/>
          <w:numId w:val="17"/>
        </w:numPr>
        <w:spacing w:before="120" w:after="120" w:line="259" w:lineRule="auto"/>
        <w:contextualSpacing/>
        <w:jc w:val="both"/>
        <w:rPr>
          <w:rFonts w:ascii="Arial" w:hAnsi="Arial" w:cs="Arial"/>
          <w:sz w:val="24"/>
          <w:szCs w:val="24"/>
        </w:rPr>
      </w:pPr>
      <w:r w:rsidRPr="00795400">
        <w:rPr>
          <w:rFonts w:ascii="Arial" w:hAnsi="Arial" w:cs="Arial"/>
          <w:b/>
          <w:sz w:val="24"/>
          <w:szCs w:val="24"/>
        </w:rPr>
        <w:t xml:space="preserve">Dominio del idioma inglés: </w:t>
      </w:r>
      <w:r w:rsidRPr="00795400">
        <w:rPr>
          <w:rFonts w:ascii="Arial" w:hAnsi="Arial" w:cs="Arial"/>
          <w:sz w:val="24"/>
          <w:szCs w:val="24"/>
        </w:rPr>
        <w:t>se</w:t>
      </w:r>
      <w:r>
        <w:rPr>
          <w:rFonts w:ascii="Arial" w:hAnsi="Arial" w:cs="Arial"/>
          <w:sz w:val="24"/>
          <w:szCs w:val="24"/>
        </w:rPr>
        <w:t xml:space="preserve"> </w:t>
      </w:r>
      <w:r w:rsidRPr="00795400">
        <w:rPr>
          <w:rFonts w:ascii="Arial" w:hAnsi="Arial" w:cs="Arial"/>
          <w:sz w:val="24"/>
          <w:szCs w:val="24"/>
        </w:rPr>
        <w:t xml:space="preserve">planificarán actividades docentes en las que el estudiante pueda demostrar el dominio del idioma inglés, mediante traducción de textos y revisiones bibliográficas relacionadas con los contenidos de la  asignatura Trabajo Médico en la Comunidad. En el trabajo de curso se exigirá que el resumen se presente en idioma inglés. </w:t>
      </w:r>
    </w:p>
    <w:p w:rsidR="00977A4D" w:rsidRPr="00795400" w:rsidRDefault="00977A4D" w:rsidP="00977A4D">
      <w:pPr>
        <w:pStyle w:val="Prrafodelista"/>
        <w:numPr>
          <w:ilvl w:val="0"/>
          <w:numId w:val="17"/>
        </w:numPr>
        <w:spacing w:before="120" w:after="120" w:line="259" w:lineRule="auto"/>
        <w:contextualSpacing/>
        <w:jc w:val="both"/>
        <w:rPr>
          <w:rFonts w:ascii="Arial" w:hAnsi="Arial" w:cs="Arial"/>
          <w:b/>
          <w:sz w:val="24"/>
          <w:szCs w:val="24"/>
        </w:rPr>
      </w:pPr>
      <w:r w:rsidRPr="00795400">
        <w:rPr>
          <w:rFonts w:ascii="Arial" w:hAnsi="Arial" w:cs="Arial"/>
          <w:b/>
          <w:sz w:val="24"/>
          <w:szCs w:val="24"/>
        </w:rPr>
        <w:t>Dominio de la lengua materna</w:t>
      </w:r>
      <w:r w:rsidRPr="00795400">
        <w:rPr>
          <w:rFonts w:ascii="Arial" w:hAnsi="Arial" w:cs="Arial"/>
          <w:sz w:val="24"/>
          <w:szCs w:val="24"/>
        </w:rPr>
        <w:t>: estas habilidades se evaluarán en todo momento con énfasis en la realización de medidas evaluativas. La revisión bibliográfica y su presentación servirán para demostrar habilidades en la expresión oral y escrita.</w:t>
      </w:r>
    </w:p>
    <w:p w:rsidR="00977A4D" w:rsidRPr="00795400" w:rsidRDefault="00977A4D" w:rsidP="00977A4D">
      <w:pPr>
        <w:pStyle w:val="Prrafodelista"/>
        <w:numPr>
          <w:ilvl w:val="0"/>
          <w:numId w:val="17"/>
        </w:numPr>
        <w:spacing w:before="120" w:after="120" w:line="259" w:lineRule="auto"/>
        <w:contextualSpacing/>
        <w:jc w:val="both"/>
        <w:rPr>
          <w:rFonts w:ascii="Arial" w:hAnsi="Arial" w:cs="Arial"/>
          <w:b/>
          <w:sz w:val="24"/>
          <w:szCs w:val="24"/>
        </w:rPr>
      </w:pPr>
      <w:r w:rsidRPr="00795400">
        <w:rPr>
          <w:rFonts w:ascii="Arial" w:hAnsi="Arial" w:cs="Arial"/>
          <w:b/>
          <w:sz w:val="24"/>
          <w:szCs w:val="24"/>
        </w:rPr>
        <w:t xml:space="preserve">Actuación médico legal: </w:t>
      </w:r>
      <w:r w:rsidRPr="00795400">
        <w:rPr>
          <w:rFonts w:ascii="Arial" w:hAnsi="Arial" w:cs="Arial"/>
          <w:sz w:val="24"/>
          <w:szCs w:val="24"/>
        </w:rPr>
        <w:t xml:space="preserve">pretende que el estudiante domine cuestiones éticas y legales para su desempeño  profesional en situaciones excepcionales y de </w:t>
      </w:r>
      <w:r w:rsidRPr="00795400">
        <w:rPr>
          <w:rFonts w:ascii="Arial" w:hAnsi="Arial" w:cs="Arial"/>
          <w:sz w:val="24"/>
          <w:szCs w:val="24"/>
        </w:rPr>
        <w:lastRenderedPageBreak/>
        <w:t xml:space="preserve">desastres, tendrá que enfrentarse a la asistencia de afectados, damnificados y víctimas (bajas sanitarias masivas y fallecidos). </w:t>
      </w:r>
    </w:p>
    <w:p w:rsidR="00977A4D" w:rsidRPr="00795400" w:rsidRDefault="00977A4D" w:rsidP="00977A4D">
      <w:pPr>
        <w:pStyle w:val="Prrafodelista"/>
        <w:numPr>
          <w:ilvl w:val="0"/>
          <w:numId w:val="17"/>
        </w:numPr>
        <w:spacing w:before="120"/>
        <w:contextualSpacing/>
        <w:jc w:val="both"/>
        <w:rPr>
          <w:rFonts w:ascii="Arial" w:eastAsia="Arial" w:hAnsi="Arial" w:cs="Arial"/>
          <w:sz w:val="24"/>
          <w:szCs w:val="24"/>
        </w:rPr>
      </w:pPr>
      <w:r w:rsidRPr="00795400">
        <w:rPr>
          <w:rFonts w:ascii="Arial" w:hAnsi="Arial" w:cs="Arial"/>
          <w:b/>
          <w:sz w:val="24"/>
          <w:szCs w:val="24"/>
        </w:rPr>
        <w:t xml:space="preserve">Medicina Natural y Tradicional (MNT): </w:t>
      </w:r>
      <w:r w:rsidRPr="00795400">
        <w:rPr>
          <w:rFonts w:ascii="Arial" w:hAnsi="Arial" w:cs="Arial"/>
          <w:sz w:val="24"/>
          <w:szCs w:val="24"/>
        </w:rPr>
        <w:t>iniciar al estudiante en el empleo de la digitopuntura, fitoterapia y apiterapia en la  Primera Asistencia Médica en la comunidad.</w:t>
      </w:r>
    </w:p>
    <w:p w:rsidR="00977A4D" w:rsidRDefault="00977A4D" w:rsidP="00977A4D">
      <w:pPr>
        <w:pStyle w:val="Prrafodelista"/>
        <w:numPr>
          <w:ilvl w:val="0"/>
          <w:numId w:val="17"/>
        </w:numPr>
        <w:spacing w:before="120"/>
        <w:contextualSpacing/>
        <w:jc w:val="both"/>
        <w:rPr>
          <w:rFonts w:ascii="Arial" w:eastAsia="Arial" w:hAnsi="Arial" w:cs="Arial"/>
          <w:sz w:val="24"/>
          <w:szCs w:val="24"/>
        </w:rPr>
      </w:pPr>
      <w:r w:rsidRPr="00795400">
        <w:rPr>
          <w:rFonts w:ascii="Arial" w:eastAsia="Arial" w:hAnsi="Arial" w:cs="Arial"/>
          <w:sz w:val="24"/>
          <w:szCs w:val="24"/>
        </w:rPr>
        <w:t xml:space="preserve">La estrategia de la Preparación para la Defensa debe garantizar que los contenidos de los temas se interrelacionen entre ellos (transdisciplinariedad), así </w:t>
      </w:r>
    </w:p>
    <w:p w:rsidR="00977A4D" w:rsidRDefault="00977A4D" w:rsidP="00977A4D">
      <w:pPr>
        <w:pStyle w:val="Prrafodelista"/>
        <w:spacing w:before="120"/>
        <w:ind w:left="720"/>
        <w:contextualSpacing/>
        <w:jc w:val="both"/>
        <w:rPr>
          <w:rFonts w:ascii="Arial" w:eastAsia="Arial" w:hAnsi="Arial" w:cs="Arial"/>
          <w:sz w:val="24"/>
          <w:szCs w:val="24"/>
        </w:rPr>
      </w:pPr>
    </w:p>
    <w:p w:rsidR="00977A4D" w:rsidRPr="00795400" w:rsidRDefault="00977A4D" w:rsidP="00977A4D">
      <w:pPr>
        <w:pStyle w:val="Prrafodelista"/>
        <w:spacing w:before="120"/>
        <w:ind w:left="720"/>
        <w:contextualSpacing/>
        <w:jc w:val="both"/>
        <w:rPr>
          <w:rFonts w:ascii="Arial" w:eastAsia="Arial" w:hAnsi="Arial" w:cs="Arial"/>
          <w:sz w:val="24"/>
          <w:szCs w:val="24"/>
        </w:rPr>
      </w:pPr>
      <w:r w:rsidRPr="00795400">
        <w:rPr>
          <w:rFonts w:ascii="Arial" w:eastAsia="Arial" w:hAnsi="Arial" w:cs="Arial"/>
          <w:sz w:val="24"/>
          <w:szCs w:val="24"/>
        </w:rPr>
        <w:t>como con el resto de las asignaturas y las disciplinas del plan de estudio de las diferentes carreras, fundamentalmente con la disciplina principal integradora (interdisciplinariedad).</w:t>
      </w:r>
    </w:p>
    <w:p w:rsidR="00977A4D" w:rsidRPr="00795400" w:rsidRDefault="00977A4D" w:rsidP="00977A4D">
      <w:pPr>
        <w:pStyle w:val="Prrafodelista"/>
        <w:spacing w:before="120" w:after="120" w:line="259" w:lineRule="auto"/>
        <w:ind w:left="720"/>
        <w:contextualSpacing/>
        <w:jc w:val="both"/>
        <w:rPr>
          <w:rFonts w:ascii="Arial" w:hAnsi="Arial" w:cs="Arial"/>
          <w:sz w:val="24"/>
          <w:szCs w:val="24"/>
        </w:rPr>
      </w:pPr>
    </w:p>
    <w:p w:rsidR="00977A4D" w:rsidRPr="00795400" w:rsidRDefault="00977A4D" w:rsidP="00977A4D">
      <w:pPr>
        <w:pStyle w:val="Prrafodelista"/>
        <w:numPr>
          <w:ilvl w:val="0"/>
          <w:numId w:val="16"/>
        </w:numPr>
        <w:rPr>
          <w:rFonts w:ascii="Arial" w:eastAsia="Arial" w:hAnsi="Arial" w:cs="Arial"/>
          <w:sz w:val="24"/>
        </w:rPr>
      </w:pPr>
      <w:r w:rsidRPr="00795400">
        <w:rPr>
          <w:rFonts w:ascii="Arial" w:eastAsia="Arial" w:hAnsi="Arial" w:cs="Arial"/>
          <w:b/>
          <w:sz w:val="24"/>
        </w:rPr>
        <w:t>Sistema de Evaluación</w:t>
      </w:r>
      <w:r w:rsidRPr="00795400">
        <w:rPr>
          <w:rFonts w:ascii="Arial" w:eastAsia="Arial" w:hAnsi="Arial" w:cs="Arial"/>
          <w:sz w:val="24"/>
        </w:rPr>
        <w:t>.</w:t>
      </w:r>
    </w:p>
    <w:p w:rsidR="00977A4D" w:rsidRPr="00795400" w:rsidRDefault="00977A4D" w:rsidP="00977A4D">
      <w:pPr>
        <w:pStyle w:val="Prrafodelista"/>
        <w:ind w:left="720"/>
        <w:rPr>
          <w:rFonts w:ascii="Arial" w:eastAsia="Arial" w:hAnsi="Arial" w:cs="Arial"/>
          <w:sz w:val="24"/>
        </w:rPr>
      </w:pPr>
    </w:p>
    <w:p w:rsidR="00977A4D" w:rsidRPr="00795400" w:rsidRDefault="00977A4D" w:rsidP="00977A4D">
      <w:pPr>
        <w:pStyle w:val="Prrafodelista"/>
        <w:numPr>
          <w:ilvl w:val="0"/>
          <w:numId w:val="15"/>
        </w:numPr>
        <w:tabs>
          <w:tab w:val="left" w:pos="360"/>
        </w:tabs>
        <w:jc w:val="both"/>
        <w:rPr>
          <w:rFonts w:ascii="Arial" w:eastAsia="Arial" w:hAnsi="Arial" w:cs="Arial"/>
          <w:sz w:val="24"/>
          <w:szCs w:val="24"/>
        </w:rPr>
      </w:pPr>
      <w:r w:rsidRPr="00795400">
        <w:rPr>
          <w:rFonts w:ascii="Arial" w:eastAsia="Arial" w:hAnsi="Arial" w:cs="Arial"/>
          <w:sz w:val="24"/>
          <w:szCs w:val="24"/>
        </w:rPr>
        <w:t xml:space="preserve">Estará integrada por: evaluación educativa, frecuente, parcial y final, en base a lo cual se otorga la calificación final. </w:t>
      </w:r>
    </w:p>
    <w:p w:rsidR="00977A4D" w:rsidRPr="00795400" w:rsidRDefault="00977A4D" w:rsidP="00977A4D">
      <w:pPr>
        <w:pStyle w:val="Prrafodelista"/>
        <w:numPr>
          <w:ilvl w:val="0"/>
          <w:numId w:val="15"/>
        </w:numPr>
        <w:jc w:val="both"/>
        <w:rPr>
          <w:rFonts w:ascii="Arial" w:hAnsi="Arial" w:cs="Arial"/>
          <w:sz w:val="24"/>
          <w:szCs w:val="24"/>
        </w:rPr>
      </w:pPr>
      <w:r w:rsidRPr="00795400">
        <w:rPr>
          <w:rFonts w:ascii="Arial" w:eastAsia="Arial" w:hAnsi="Arial" w:cs="Arial"/>
          <w:sz w:val="24"/>
          <w:szCs w:val="24"/>
        </w:rPr>
        <w:t>La asignatura tiene un acto de evaluación final, que consiste en  la defensa del trabajo de curso, d</w:t>
      </w:r>
      <w:r w:rsidRPr="00795400">
        <w:rPr>
          <w:rFonts w:ascii="Arial" w:hAnsi="Arial" w:cs="Arial"/>
          <w:sz w:val="24"/>
          <w:szCs w:val="24"/>
        </w:rPr>
        <w:t>onde se demuestre e integren los conocimientos adquiridos, siendo una exigencia aprobar el mismo, para obtener la calificación final de aprobado.</w:t>
      </w:r>
    </w:p>
    <w:p w:rsidR="00977A4D" w:rsidRPr="00795400" w:rsidRDefault="00977A4D" w:rsidP="00977A4D">
      <w:pPr>
        <w:pStyle w:val="Prrafodelista"/>
        <w:numPr>
          <w:ilvl w:val="0"/>
          <w:numId w:val="15"/>
        </w:numPr>
        <w:tabs>
          <w:tab w:val="left" w:pos="360"/>
        </w:tabs>
        <w:jc w:val="both"/>
        <w:rPr>
          <w:rFonts w:ascii="Arial" w:eastAsia="Arial" w:hAnsi="Arial" w:cs="Arial"/>
          <w:sz w:val="24"/>
          <w:szCs w:val="24"/>
        </w:rPr>
      </w:pPr>
      <w:r w:rsidRPr="00795400">
        <w:rPr>
          <w:rFonts w:ascii="Arial" w:eastAsia="Arial" w:hAnsi="Arial" w:cs="Arial"/>
          <w:sz w:val="24"/>
          <w:szCs w:val="24"/>
        </w:rPr>
        <w:t>En todas las actividades evaluativas escritas se aplica la Instrucción no.1/09 del Ministerio de Educación Superior, relacionada con el descuento ortográfico y de redacción.</w:t>
      </w:r>
    </w:p>
    <w:p w:rsidR="00977A4D" w:rsidRPr="00795400" w:rsidRDefault="00977A4D" w:rsidP="00977A4D">
      <w:pPr>
        <w:tabs>
          <w:tab w:val="left" w:pos="360"/>
        </w:tabs>
        <w:spacing w:after="0" w:line="240" w:lineRule="auto"/>
        <w:jc w:val="both"/>
        <w:rPr>
          <w:rFonts w:ascii="Arial" w:eastAsia="Arial" w:hAnsi="Arial" w:cs="Arial"/>
          <w:sz w:val="24"/>
          <w:szCs w:val="24"/>
        </w:rPr>
      </w:pPr>
    </w:p>
    <w:p w:rsidR="00977A4D" w:rsidRPr="003B3D34" w:rsidRDefault="00977A4D" w:rsidP="00977A4D">
      <w:pPr>
        <w:pStyle w:val="Prrafodelista"/>
        <w:numPr>
          <w:ilvl w:val="0"/>
          <w:numId w:val="16"/>
        </w:numPr>
        <w:tabs>
          <w:tab w:val="left" w:pos="360"/>
          <w:tab w:val="left" w:pos="4908"/>
          <w:tab w:val="left" w:pos="6348"/>
          <w:tab w:val="left" w:pos="7668"/>
        </w:tabs>
        <w:ind w:right="4576"/>
        <w:jc w:val="both"/>
        <w:rPr>
          <w:rFonts w:ascii="Arial" w:hAnsi="Arial" w:cs="Arial"/>
          <w:b/>
          <w:bCs/>
          <w:sz w:val="24"/>
          <w:szCs w:val="24"/>
          <w:lang w:val="es-ES_tradnl"/>
        </w:rPr>
      </w:pPr>
      <w:r w:rsidRPr="00795400">
        <w:rPr>
          <w:rFonts w:ascii="Arial" w:hAnsi="Arial" w:cs="Arial"/>
          <w:b/>
          <w:snapToGrid w:val="0"/>
          <w:sz w:val="24"/>
          <w:szCs w:val="24"/>
        </w:rPr>
        <w:t>Bibliografía</w:t>
      </w:r>
      <w:r>
        <w:rPr>
          <w:rFonts w:ascii="Arial" w:hAnsi="Arial" w:cs="Arial"/>
          <w:b/>
          <w:snapToGrid w:val="0"/>
          <w:sz w:val="24"/>
          <w:szCs w:val="24"/>
        </w:rPr>
        <w:t xml:space="preserve"> </w:t>
      </w:r>
    </w:p>
    <w:p w:rsidR="00977A4D" w:rsidRDefault="00977A4D" w:rsidP="00977A4D">
      <w:pPr>
        <w:pStyle w:val="Prrafodelista"/>
        <w:tabs>
          <w:tab w:val="left" w:pos="360"/>
          <w:tab w:val="left" w:pos="4908"/>
          <w:tab w:val="left" w:pos="6348"/>
          <w:tab w:val="left" w:pos="7668"/>
        </w:tabs>
        <w:ind w:left="720" w:right="4576"/>
        <w:jc w:val="both"/>
        <w:rPr>
          <w:rFonts w:ascii="Arial" w:hAnsi="Arial" w:cs="Arial"/>
          <w:b/>
          <w:bCs/>
          <w:sz w:val="24"/>
          <w:szCs w:val="24"/>
          <w:lang w:val="es-ES_tradnl"/>
        </w:rPr>
      </w:pPr>
    </w:p>
    <w:p w:rsidR="00977A4D" w:rsidRPr="00795400" w:rsidRDefault="00977A4D" w:rsidP="00977A4D">
      <w:pPr>
        <w:pStyle w:val="Prrafodelista"/>
        <w:tabs>
          <w:tab w:val="left" w:pos="360"/>
          <w:tab w:val="left" w:pos="4908"/>
          <w:tab w:val="left" w:pos="6348"/>
          <w:tab w:val="left" w:pos="7668"/>
        </w:tabs>
        <w:ind w:left="720" w:right="4576"/>
        <w:jc w:val="both"/>
        <w:rPr>
          <w:rFonts w:ascii="Arial" w:hAnsi="Arial" w:cs="Arial"/>
          <w:b/>
          <w:bCs/>
          <w:sz w:val="24"/>
          <w:szCs w:val="24"/>
          <w:lang w:val="es-ES_tradnl"/>
        </w:rPr>
      </w:pPr>
      <w:r w:rsidRPr="00795400">
        <w:rPr>
          <w:rFonts w:ascii="Arial" w:hAnsi="Arial" w:cs="Arial"/>
          <w:b/>
          <w:bCs/>
          <w:sz w:val="24"/>
          <w:szCs w:val="24"/>
          <w:lang w:val="es-ES_tradnl"/>
        </w:rPr>
        <w:t>Básica:</w:t>
      </w:r>
    </w:p>
    <w:p w:rsidR="00977A4D" w:rsidRPr="00795400" w:rsidRDefault="00977A4D" w:rsidP="00977A4D">
      <w:pPr>
        <w:pStyle w:val="Prrafodelista"/>
        <w:tabs>
          <w:tab w:val="left" w:pos="360"/>
          <w:tab w:val="left" w:pos="4908"/>
          <w:tab w:val="left" w:pos="6348"/>
          <w:tab w:val="left" w:pos="7668"/>
        </w:tabs>
        <w:ind w:left="720" w:right="4576"/>
        <w:jc w:val="both"/>
        <w:rPr>
          <w:rFonts w:ascii="Arial" w:hAnsi="Arial" w:cs="Arial"/>
          <w:b/>
          <w:bCs/>
          <w:sz w:val="24"/>
          <w:szCs w:val="24"/>
          <w:lang w:val="es-ES_tradnl"/>
        </w:rPr>
      </w:pPr>
    </w:p>
    <w:p w:rsidR="00977A4D" w:rsidRPr="00795400" w:rsidRDefault="00977A4D" w:rsidP="00977A4D">
      <w:pPr>
        <w:pStyle w:val="Prrafodelista"/>
        <w:numPr>
          <w:ilvl w:val="0"/>
          <w:numId w:val="9"/>
        </w:numPr>
        <w:jc w:val="both"/>
        <w:rPr>
          <w:rFonts w:ascii="Arial" w:hAnsi="Arial" w:cs="Arial"/>
          <w:sz w:val="24"/>
          <w:szCs w:val="24"/>
        </w:rPr>
      </w:pPr>
      <w:r w:rsidRPr="00795400">
        <w:rPr>
          <w:rFonts w:ascii="Arial" w:eastAsia="Calibri" w:hAnsi="Arial" w:cs="Arial"/>
          <w:sz w:val="24"/>
          <w:szCs w:val="24"/>
        </w:rPr>
        <w:t>Libro de texto Preparación para la Defensa. Colectivo de Autores. Tomo I. Edit. C. Médicas, 2008.</w:t>
      </w:r>
    </w:p>
    <w:p w:rsidR="00977A4D" w:rsidRPr="00795400" w:rsidRDefault="00977A4D" w:rsidP="00977A4D">
      <w:pPr>
        <w:pStyle w:val="Prrafodelista"/>
        <w:numPr>
          <w:ilvl w:val="0"/>
          <w:numId w:val="9"/>
        </w:numPr>
        <w:jc w:val="both"/>
        <w:rPr>
          <w:rFonts w:ascii="Arial" w:eastAsia="Calibri" w:hAnsi="Arial" w:cs="Arial"/>
          <w:sz w:val="24"/>
          <w:szCs w:val="24"/>
        </w:rPr>
      </w:pPr>
      <w:r w:rsidRPr="00795400">
        <w:rPr>
          <w:rFonts w:ascii="Arial" w:eastAsia="Calibri" w:hAnsi="Arial" w:cs="Arial"/>
          <w:sz w:val="24"/>
          <w:szCs w:val="24"/>
        </w:rPr>
        <w:t>Libro de texto Preparación para la Defensa. Colectivo de Autores. Cirugía, Tomo II. Edit. C. Médicas, 2008.</w:t>
      </w:r>
    </w:p>
    <w:p w:rsidR="00977A4D" w:rsidRPr="00795400" w:rsidRDefault="00977A4D" w:rsidP="00977A4D">
      <w:pPr>
        <w:pStyle w:val="Prrafodelista"/>
        <w:numPr>
          <w:ilvl w:val="0"/>
          <w:numId w:val="9"/>
        </w:numPr>
        <w:jc w:val="both"/>
        <w:rPr>
          <w:rFonts w:ascii="Arial" w:hAnsi="Arial" w:cs="Arial"/>
          <w:sz w:val="24"/>
          <w:szCs w:val="24"/>
          <w:lang w:val="es-ES_tradnl"/>
        </w:rPr>
      </w:pPr>
      <w:r w:rsidRPr="00795400">
        <w:rPr>
          <w:rFonts w:ascii="Arial" w:hAnsi="Arial" w:cs="Arial"/>
          <w:sz w:val="24"/>
          <w:szCs w:val="24"/>
          <w:lang w:val="es-ES_tradnl"/>
        </w:rPr>
        <w:t>Libro de texto: Medicina de Desastres. Ed. ECIMED. Bello Gutiérrez Bruno- Colectivo de autores y Colaboradores Diciembre 2004.</w:t>
      </w:r>
    </w:p>
    <w:p w:rsidR="00977A4D" w:rsidRPr="00795400" w:rsidRDefault="00977A4D" w:rsidP="00977A4D">
      <w:pPr>
        <w:numPr>
          <w:ilvl w:val="0"/>
          <w:numId w:val="9"/>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Navarro Machado Víctor René.</w:t>
      </w:r>
      <w:r w:rsidRPr="00795400">
        <w:rPr>
          <w:rFonts w:ascii="Arial" w:hAnsi="Arial" w:cs="Arial"/>
          <w:sz w:val="24"/>
          <w:szCs w:val="24"/>
        </w:rPr>
        <w:t xml:space="preserve"> Situaciones de Desastres. Manual para la preparación comunitaria. Editorial  Ciencias Médicas 2009. </w:t>
      </w:r>
    </w:p>
    <w:p w:rsidR="00977A4D" w:rsidRPr="00795400" w:rsidRDefault="00977A4D" w:rsidP="00977A4D">
      <w:pPr>
        <w:numPr>
          <w:ilvl w:val="0"/>
          <w:numId w:val="9"/>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Navarro Machado Víctor René; Manual para la organización de la atención médica de urgencia, 2009.</w:t>
      </w:r>
    </w:p>
    <w:p w:rsidR="00977A4D" w:rsidRPr="00795400" w:rsidRDefault="00977A4D" w:rsidP="00977A4D">
      <w:pPr>
        <w:numPr>
          <w:ilvl w:val="0"/>
          <w:numId w:val="9"/>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Proyecto de directiva No1 del Presidente del Consejo de Defensa Nacional para la reducción del riesgo de desastres, abril 2018.</w:t>
      </w:r>
    </w:p>
    <w:p w:rsidR="00977A4D" w:rsidRPr="00BF1223" w:rsidRDefault="00977A4D" w:rsidP="00977A4D">
      <w:pPr>
        <w:pStyle w:val="Prrafodelista"/>
        <w:numPr>
          <w:ilvl w:val="0"/>
          <w:numId w:val="9"/>
        </w:numPr>
        <w:jc w:val="both"/>
        <w:rPr>
          <w:rFonts w:ascii="Arial" w:eastAsia="Arial" w:hAnsi="Arial" w:cs="Arial"/>
          <w:sz w:val="24"/>
          <w:szCs w:val="24"/>
        </w:rPr>
      </w:pPr>
      <w:r w:rsidRPr="00795400">
        <w:rPr>
          <w:rFonts w:ascii="Arial" w:eastAsia="Arial" w:hAnsi="Arial" w:cs="Arial"/>
          <w:sz w:val="24"/>
          <w:szCs w:val="24"/>
        </w:rPr>
        <w:t>Doctrina de Tratamiento y Evacuación para la Guerra de todo el pueblo. Resolución No 486 del Ministro de Salud Pública. La Habana, diciembre 2019.</w:t>
      </w:r>
    </w:p>
    <w:p w:rsidR="00977A4D" w:rsidRDefault="00977A4D" w:rsidP="00977A4D">
      <w:pPr>
        <w:pStyle w:val="Prrafodelista"/>
        <w:ind w:left="720" w:right="227"/>
        <w:jc w:val="both"/>
        <w:rPr>
          <w:rFonts w:ascii="Arial" w:hAnsi="Arial" w:cs="Arial"/>
          <w:b/>
          <w:sz w:val="24"/>
          <w:szCs w:val="24"/>
          <w:lang w:val="es-ES_tradnl"/>
        </w:rPr>
      </w:pPr>
    </w:p>
    <w:p w:rsidR="00977A4D" w:rsidRPr="003B3D34" w:rsidRDefault="00977A4D" w:rsidP="00977A4D">
      <w:pPr>
        <w:ind w:left="360" w:right="227"/>
        <w:jc w:val="both"/>
        <w:rPr>
          <w:rFonts w:ascii="Arial" w:hAnsi="Arial" w:cs="Arial"/>
          <w:b/>
          <w:sz w:val="24"/>
          <w:szCs w:val="24"/>
          <w:lang w:val="es-ES_tradnl"/>
        </w:rPr>
      </w:pPr>
      <w:r w:rsidRPr="003B3D34">
        <w:rPr>
          <w:rFonts w:ascii="Arial" w:hAnsi="Arial" w:cs="Arial"/>
          <w:b/>
          <w:sz w:val="24"/>
          <w:szCs w:val="24"/>
          <w:lang w:val="es-ES_tradnl"/>
        </w:rPr>
        <w:t xml:space="preserve"> Complementaria:</w:t>
      </w:r>
    </w:p>
    <w:p w:rsidR="00977A4D" w:rsidRPr="00795400" w:rsidRDefault="00977A4D" w:rsidP="00977A4D">
      <w:pPr>
        <w:pStyle w:val="Prrafodelista"/>
        <w:numPr>
          <w:ilvl w:val="0"/>
          <w:numId w:val="11"/>
        </w:numPr>
        <w:contextualSpacing/>
        <w:jc w:val="both"/>
        <w:rPr>
          <w:rFonts w:ascii="Arial" w:hAnsi="Arial" w:cs="Arial"/>
          <w:sz w:val="24"/>
          <w:szCs w:val="24"/>
        </w:rPr>
      </w:pPr>
      <w:r w:rsidRPr="00795400">
        <w:rPr>
          <w:rFonts w:ascii="Arial" w:hAnsi="Arial" w:cs="Arial"/>
          <w:sz w:val="24"/>
          <w:szCs w:val="24"/>
        </w:rPr>
        <w:t xml:space="preserve">Libro de texto Preparación Medico Militar. Más Díaz, L.; </w:t>
      </w:r>
      <w:r w:rsidRPr="00795400">
        <w:rPr>
          <w:rFonts w:ascii="Arial" w:eastAsia="Calibri" w:hAnsi="Arial" w:cs="Arial"/>
          <w:sz w:val="24"/>
          <w:szCs w:val="24"/>
        </w:rPr>
        <w:t xml:space="preserve"> García Rivera, J.;  Edit. Pueblo y Educación Tomo III. 1984.</w:t>
      </w:r>
    </w:p>
    <w:p w:rsidR="00977A4D" w:rsidRPr="00795400" w:rsidRDefault="00977A4D" w:rsidP="00977A4D">
      <w:pPr>
        <w:pStyle w:val="Prrafodelista"/>
        <w:numPr>
          <w:ilvl w:val="0"/>
          <w:numId w:val="11"/>
        </w:numPr>
        <w:jc w:val="both"/>
        <w:rPr>
          <w:rFonts w:ascii="Arial" w:hAnsi="Arial" w:cs="Arial"/>
          <w:sz w:val="24"/>
          <w:szCs w:val="24"/>
        </w:rPr>
      </w:pPr>
      <w:r w:rsidRPr="00795400">
        <w:rPr>
          <w:rFonts w:ascii="Arial" w:hAnsi="Arial" w:cs="Arial"/>
          <w:sz w:val="24"/>
          <w:szCs w:val="24"/>
        </w:rPr>
        <w:t>Valdés García Enfermedades Emergentes y Reemergentes.  Edit. MINSAP, 1998.</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lastRenderedPageBreak/>
        <w:t xml:space="preserve">Ventura René E. Atención psicosocial en desastres. Temas para entrenamiento. Editorial Ciencias Médicas, 2011. </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bCs/>
          <w:sz w:val="24"/>
          <w:szCs w:val="24"/>
        </w:rPr>
        <w:t xml:space="preserve">Libro Salud y Desastres. Experiencias Cubanas. </w:t>
      </w:r>
      <w:r w:rsidRPr="00795400">
        <w:rPr>
          <w:rFonts w:ascii="Arial" w:hAnsi="Arial" w:cs="Arial"/>
          <w:bCs/>
          <w:sz w:val="24"/>
          <w:szCs w:val="24"/>
          <w:lang w:val="pt-BR"/>
        </w:rPr>
        <w:t xml:space="preserve">Tomo I-VIII. Editorial de Ciencias Médicas, Año 2010-2012. </w:t>
      </w:r>
    </w:p>
    <w:p w:rsidR="00977A4D"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 xml:space="preserve">González Díaz Carlos, González Díaz Eneida, Cruz Domínguez Candelaria. </w:t>
      </w:r>
    </w:p>
    <w:p w:rsidR="00977A4D" w:rsidRDefault="00977A4D" w:rsidP="00977A4D">
      <w:pPr>
        <w:spacing w:after="0" w:line="240" w:lineRule="auto"/>
        <w:ind w:left="710"/>
        <w:jc w:val="both"/>
        <w:rPr>
          <w:rFonts w:ascii="Arial" w:hAnsi="Arial" w:cs="Arial"/>
          <w:sz w:val="24"/>
          <w:szCs w:val="24"/>
          <w:lang w:val="es-ES_tradnl"/>
        </w:rPr>
      </w:pPr>
    </w:p>
    <w:p w:rsidR="00977A4D" w:rsidRDefault="00977A4D" w:rsidP="00977A4D">
      <w:pPr>
        <w:spacing w:after="0" w:line="240" w:lineRule="auto"/>
        <w:ind w:left="710"/>
        <w:jc w:val="both"/>
        <w:rPr>
          <w:rFonts w:ascii="Arial" w:hAnsi="Arial" w:cs="Arial"/>
          <w:sz w:val="24"/>
          <w:szCs w:val="24"/>
          <w:lang w:val="es-ES_tradnl"/>
        </w:rPr>
      </w:pPr>
    </w:p>
    <w:p w:rsidR="00977A4D" w:rsidRDefault="00977A4D" w:rsidP="00977A4D">
      <w:pPr>
        <w:spacing w:after="0" w:line="240" w:lineRule="auto"/>
        <w:ind w:left="710"/>
        <w:jc w:val="both"/>
        <w:rPr>
          <w:rFonts w:ascii="Arial" w:hAnsi="Arial" w:cs="Arial"/>
          <w:sz w:val="24"/>
          <w:szCs w:val="24"/>
          <w:lang w:val="es-ES_tradnl"/>
        </w:rPr>
      </w:pPr>
    </w:p>
    <w:p w:rsidR="00977A4D" w:rsidRDefault="00977A4D" w:rsidP="00977A4D">
      <w:pPr>
        <w:spacing w:after="0" w:line="240" w:lineRule="auto"/>
        <w:ind w:left="710"/>
        <w:jc w:val="both"/>
        <w:rPr>
          <w:rFonts w:ascii="Arial" w:hAnsi="Arial" w:cs="Arial"/>
          <w:sz w:val="24"/>
          <w:szCs w:val="24"/>
          <w:lang w:val="es-ES_tradnl"/>
        </w:rPr>
      </w:pPr>
    </w:p>
    <w:p w:rsidR="00977A4D" w:rsidRPr="00795400" w:rsidRDefault="00977A4D" w:rsidP="00977A4D">
      <w:pPr>
        <w:spacing w:after="0" w:line="240" w:lineRule="auto"/>
        <w:ind w:left="1134"/>
        <w:jc w:val="both"/>
        <w:rPr>
          <w:rFonts w:ascii="Arial" w:hAnsi="Arial" w:cs="Arial"/>
          <w:sz w:val="24"/>
          <w:szCs w:val="24"/>
          <w:lang w:val="es-ES_tradnl"/>
        </w:rPr>
      </w:pPr>
      <w:r w:rsidRPr="00795400">
        <w:rPr>
          <w:rFonts w:ascii="Arial" w:hAnsi="Arial" w:cs="Arial"/>
          <w:sz w:val="24"/>
          <w:szCs w:val="24"/>
          <w:lang w:val="es-ES_tradnl"/>
        </w:rPr>
        <w:t>El cambio climático y la Defensa Nacional en Cuba.  Rev. Cubana Hig. Epidemiologia  [revista en la Internet]. 2013  Abr. [citado  2014 feb</w:t>
      </w:r>
      <w:r>
        <w:rPr>
          <w:rFonts w:ascii="Arial" w:hAnsi="Arial" w:cs="Arial"/>
          <w:sz w:val="24"/>
          <w:szCs w:val="24"/>
          <w:lang w:val="es-ES_tradnl"/>
        </w:rPr>
        <w:t>.</w:t>
      </w:r>
      <w:r w:rsidRPr="00795400">
        <w:rPr>
          <w:rFonts w:ascii="Arial" w:hAnsi="Arial" w:cs="Arial"/>
          <w:sz w:val="24"/>
          <w:szCs w:val="24"/>
          <w:lang w:val="es-ES_tradnl"/>
        </w:rPr>
        <w:t xml:space="preserve"> 04];  51(1): 52-63. </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napToGrid w:val="0"/>
          <w:sz w:val="24"/>
          <w:szCs w:val="24"/>
          <w:lang w:val="es-ES_tradnl"/>
        </w:rPr>
        <w:t xml:space="preserve">Guía metodológica para la organización y </w:t>
      </w:r>
      <w:r w:rsidRPr="00795400">
        <w:rPr>
          <w:rFonts w:ascii="Arial" w:hAnsi="Arial" w:cs="Arial"/>
          <w:sz w:val="24"/>
          <w:szCs w:val="24"/>
          <w:lang w:val="es-ES_tradnl"/>
        </w:rPr>
        <w:t>planificación del proceso de reducción de desastres en la República de Cuba.  Estado Mayor Nacional de la Defensa Civil. (2011).</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napToGrid w:val="0"/>
          <w:sz w:val="24"/>
          <w:szCs w:val="24"/>
          <w:lang w:val="es-ES_tradnl"/>
        </w:rPr>
        <w:t>Guía metodológica para la organización</w:t>
      </w:r>
      <w:r w:rsidRPr="00795400">
        <w:rPr>
          <w:rFonts w:ascii="Arial" w:hAnsi="Arial" w:cs="Arial"/>
          <w:sz w:val="24"/>
          <w:szCs w:val="24"/>
          <w:lang w:val="es-ES_tradnl"/>
        </w:rPr>
        <w:t xml:space="preserve"> del proceso de reducción de desastres. .  Estado Mayor Nacional de la Defensa Civil. (2017).</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Reducción de Desastres en Salud Pública. CLAMED. Año 2010.</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Indicación Nº 2. Jefe EMNDC Protección Población, Año 2010.</w:t>
      </w:r>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 xml:space="preserve">Rodríguez Salva, Armando Jorge. Educación ambiental. Prevención, gestión  y manejo del riesgo en situaciones de desastres. La Habana; Ecimed, 2012, 119 p. ilus [Documento en la Internet] Disponible en: </w:t>
      </w:r>
      <w:hyperlink r:id="rId5" w:history="1">
        <w:r w:rsidRPr="00795400">
          <w:rPr>
            <w:rStyle w:val="Hipervnculo"/>
            <w:rFonts w:ascii="Arial" w:hAnsi="Arial" w:cs="Arial"/>
            <w:sz w:val="24"/>
            <w:szCs w:val="24"/>
            <w:lang w:val="es-ES_tradnl"/>
          </w:rPr>
          <w:t>http://www.bvs.sld.cu/libros/educacion_ambiental/educacion_ambiental_completo.pdf</w:t>
        </w:r>
      </w:hyperlink>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bCs/>
          <w:sz w:val="24"/>
          <w:szCs w:val="24"/>
          <w:lang w:val="es-ES_tradnl"/>
        </w:rPr>
        <w:t xml:space="preserve">Sánchez Rodríguez Roberto (Editor). </w:t>
      </w:r>
      <w:r w:rsidRPr="00795400">
        <w:rPr>
          <w:rFonts w:ascii="Arial" w:hAnsi="Arial" w:cs="Arial"/>
          <w:sz w:val="24"/>
          <w:szCs w:val="24"/>
          <w:lang w:val="es-ES_tradnl"/>
        </w:rPr>
        <w:t>Respuestas urbanas al cambio climático en América Latina.</w:t>
      </w:r>
      <w:r>
        <w:rPr>
          <w:rFonts w:ascii="Arial" w:hAnsi="Arial" w:cs="Arial"/>
          <w:sz w:val="24"/>
          <w:szCs w:val="24"/>
          <w:lang w:val="es-ES_tradnl"/>
        </w:rPr>
        <w:t xml:space="preserve"> </w:t>
      </w:r>
      <w:r w:rsidRPr="00795400">
        <w:rPr>
          <w:rFonts w:ascii="Arial" w:hAnsi="Arial" w:cs="Arial"/>
          <w:sz w:val="24"/>
          <w:szCs w:val="24"/>
          <w:lang w:val="es-ES_tradnl"/>
        </w:rPr>
        <w:t xml:space="preserve">Comisión Económica para América Latina y el Caribe (CEPAL). [Documento en la Internet] Disponible en: </w:t>
      </w:r>
      <w:hyperlink r:id="rId6" w:history="1">
        <w:r w:rsidRPr="00795400">
          <w:rPr>
            <w:rStyle w:val="Hipervnculo"/>
            <w:rFonts w:ascii="Arial" w:hAnsi="Arial" w:cs="Arial"/>
            <w:sz w:val="24"/>
            <w:szCs w:val="24"/>
            <w:lang w:val="es-ES_tradnl"/>
          </w:rPr>
          <w:t>http://www.cepal.org/publicaciones/xml/6/51806/Respuestasurbana.pdf</w:t>
        </w:r>
      </w:hyperlink>
    </w:p>
    <w:p w:rsidR="00977A4D" w:rsidRPr="00795400" w:rsidRDefault="00977A4D" w:rsidP="00977A4D">
      <w:pPr>
        <w:numPr>
          <w:ilvl w:val="0"/>
          <w:numId w:val="11"/>
        </w:numPr>
        <w:spacing w:after="0" w:line="240" w:lineRule="auto"/>
        <w:jc w:val="both"/>
        <w:rPr>
          <w:rFonts w:ascii="Arial" w:hAnsi="Arial" w:cs="Arial"/>
          <w:sz w:val="24"/>
          <w:szCs w:val="24"/>
          <w:lang w:val="es-ES_tradnl"/>
        </w:rPr>
      </w:pPr>
      <w:r w:rsidRPr="00795400">
        <w:rPr>
          <w:rFonts w:ascii="Arial" w:hAnsi="Arial" w:cs="Arial"/>
          <w:sz w:val="24"/>
          <w:szCs w:val="24"/>
          <w:lang w:val="es-ES_tradnl"/>
        </w:rPr>
        <w:t>Santisteban Díaz Yasel, Castro Peraza Marta, González Soto Zaida, Sánchez Valdés Lizet. Impacto del paso de los huracanes Gustav e Ike en la salud psicológica de un grupo de escolares afectados. Rev. Cubana Med Gen Integr.  [revista en la Internet]. 2010  Septiembre [citado  2014  Febrero  04];  26(3).</w:t>
      </w:r>
    </w:p>
    <w:p w:rsidR="00843FDD" w:rsidRDefault="00843FDD">
      <w:bookmarkStart w:id="0" w:name="_GoBack"/>
      <w:bookmarkEnd w:id="0"/>
    </w:p>
    <w:sectPr w:rsidR="00843FDD" w:rsidSect="00024AA6">
      <w:footerReference w:type="default" r:id="rId7"/>
      <w:pgSz w:w="12240" w:h="15840" w:code="1"/>
      <w:pgMar w:top="993" w:right="170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0189"/>
      <w:docPartObj>
        <w:docPartGallery w:val="Page Numbers (Bottom of Page)"/>
        <w:docPartUnique/>
      </w:docPartObj>
    </w:sdtPr>
    <w:sdtEndPr/>
    <w:sdtContent>
      <w:p w:rsidR="000546DF" w:rsidRDefault="00977A4D">
        <w:pPr>
          <w:pStyle w:val="Piedepgina"/>
        </w:pPr>
        <w:r>
          <w:rPr>
            <w:rFonts w:asciiTheme="majorHAnsi" w:eastAsiaTheme="majorEastAsia" w:hAnsiTheme="majorHAnsi" w:cstheme="majorBidi"/>
            <w:noProof/>
            <w:sz w:val="28"/>
            <w:szCs w:val="28"/>
            <w:lang w:val="es-US" w:eastAsia="es-US"/>
          </w:rPr>
          <mc:AlternateContent>
            <mc:Choice Requires="wps">
              <w:drawing>
                <wp:anchor distT="0" distB="0" distL="114300" distR="114300" simplePos="0" relativeHeight="251658240" behindDoc="0" locked="0" layoutInCell="1" allowOverlap="1">
                  <wp:simplePos x="0" y="0"/>
                  <wp:positionH relativeFrom="margin">
                    <wp:posOffset>2392680</wp:posOffset>
                  </wp:positionH>
                  <wp:positionV relativeFrom="bottomMargin">
                    <wp:posOffset>-365760</wp:posOffset>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546DF" w:rsidRDefault="00654863">
                              <w:pPr>
                                <w:jc w:val="center"/>
                                <w:rPr>
                                  <w:color w:val="5B9BD5" w:themeColor="accent1"/>
                                </w:rPr>
                              </w:pPr>
                              <w:r>
                                <w:fldChar w:fldCharType="begin"/>
                              </w:r>
                              <w:r>
                                <w:instrText>PAGE    \* MERGEFORMAT</w:instrText>
                              </w:r>
                              <w:r>
                                <w:fldChar w:fldCharType="separate"/>
                              </w:r>
                              <w:r w:rsidRPr="00654863">
                                <w:rPr>
                                  <w:noProof/>
                                  <w:color w:val="5B9BD5" w:themeColor="accent1"/>
                                </w:rPr>
                                <w:t>10</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88.4pt;margin-top:-28.8pt;width:101pt;height:2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" filled="f" fillcolor="#17365d" strokecolor="#71a0dc">
                  <v:textbox>
                    <w:txbxContent>
                      <w:p w:rsidR="000546DF" w:rsidRDefault="00654863">
                        <w:pPr>
                          <w:jc w:val="center"/>
                          <w:rPr>
                            <w:color w:val="5B9BD5" w:themeColor="accent1"/>
                          </w:rPr>
                        </w:pPr>
                        <w:r>
                          <w:fldChar w:fldCharType="begin"/>
                        </w:r>
                        <w:r>
                          <w:instrText>PAGE    \* MERGEFORMAT</w:instrText>
                        </w:r>
                        <w:r>
                          <w:fldChar w:fldCharType="separate"/>
                        </w:r>
                        <w:r w:rsidRPr="00654863">
                          <w:rPr>
                            <w:noProof/>
                            <w:color w:val="5B9BD5" w:themeColor="accent1"/>
                          </w:rPr>
                          <w:t>10</w:t>
                        </w:r>
                        <w:r>
                          <w:rPr>
                            <w:color w:val="5B9BD5" w:themeColor="accent1"/>
                          </w:rPr>
                          <w:fldChar w:fldCharType="end"/>
                        </w:r>
                      </w:p>
                    </w:txbxContent>
                  </v:textbox>
                  <w10:wrap anchorx="margin" anchory="margin"/>
                </v:shape>
              </w:pict>
            </mc:Fallback>
          </mc:AlternateContent>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CF6"/>
    <w:multiLevelType w:val="hybridMultilevel"/>
    <w:tmpl w:val="CA44118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06E05CA"/>
    <w:multiLevelType w:val="hybridMultilevel"/>
    <w:tmpl w:val="A2042264"/>
    <w:lvl w:ilvl="0" w:tplc="34EA8072">
      <w:start w:val="1"/>
      <w:numFmt w:val="decimal"/>
      <w:lvlText w:val="%1."/>
      <w:lvlJc w:val="left"/>
      <w:pPr>
        <w:ind w:left="786" w:hanging="360"/>
      </w:pPr>
      <w:rPr>
        <w:b w:val="0"/>
        <w:color w:val="auto"/>
      </w:rPr>
    </w:lvl>
    <w:lvl w:ilvl="1" w:tplc="0C0A0019" w:tentative="1">
      <w:start w:val="1"/>
      <w:numFmt w:val="lowerLetter"/>
      <w:lvlText w:val="%2."/>
      <w:lvlJc w:val="left"/>
      <w:pPr>
        <w:ind w:left="798" w:hanging="360"/>
      </w:pPr>
    </w:lvl>
    <w:lvl w:ilvl="2" w:tplc="0C0A001B" w:tentative="1">
      <w:start w:val="1"/>
      <w:numFmt w:val="lowerRoman"/>
      <w:lvlText w:val="%3."/>
      <w:lvlJc w:val="right"/>
      <w:pPr>
        <w:ind w:left="1518" w:hanging="180"/>
      </w:pPr>
    </w:lvl>
    <w:lvl w:ilvl="3" w:tplc="0C0A000F" w:tentative="1">
      <w:start w:val="1"/>
      <w:numFmt w:val="decimal"/>
      <w:lvlText w:val="%4."/>
      <w:lvlJc w:val="left"/>
      <w:pPr>
        <w:ind w:left="2238" w:hanging="360"/>
      </w:pPr>
    </w:lvl>
    <w:lvl w:ilvl="4" w:tplc="0C0A0019" w:tentative="1">
      <w:start w:val="1"/>
      <w:numFmt w:val="lowerLetter"/>
      <w:lvlText w:val="%5."/>
      <w:lvlJc w:val="left"/>
      <w:pPr>
        <w:ind w:left="2958" w:hanging="360"/>
      </w:pPr>
    </w:lvl>
    <w:lvl w:ilvl="5" w:tplc="0C0A001B" w:tentative="1">
      <w:start w:val="1"/>
      <w:numFmt w:val="lowerRoman"/>
      <w:lvlText w:val="%6."/>
      <w:lvlJc w:val="right"/>
      <w:pPr>
        <w:ind w:left="3678" w:hanging="180"/>
      </w:pPr>
    </w:lvl>
    <w:lvl w:ilvl="6" w:tplc="0C0A000F" w:tentative="1">
      <w:start w:val="1"/>
      <w:numFmt w:val="decimal"/>
      <w:lvlText w:val="%7."/>
      <w:lvlJc w:val="left"/>
      <w:pPr>
        <w:ind w:left="4398" w:hanging="360"/>
      </w:pPr>
    </w:lvl>
    <w:lvl w:ilvl="7" w:tplc="0C0A0019" w:tentative="1">
      <w:start w:val="1"/>
      <w:numFmt w:val="lowerLetter"/>
      <w:lvlText w:val="%8."/>
      <w:lvlJc w:val="left"/>
      <w:pPr>
        <w:ind w:left="5118" w:hanging="360"/>
      </w:pPr>
    </w:lvl>
    <w:lvl w:ilvl="8" w:tplc="0C0A001B" w:tentative="1">
      <w:start w:val="1"/>
      <w:numFmt w:val="lowerRoman"/>
      <w:lvlText w:val="%9."/>
      <w:lvlJc w:val="right"/>
      <w:pPr>
        <w:ind w:left="5838" w:hanging="180"/>
      </w:pPr>
    </w:lvl>
  </w:abstractNum>
  <w:abstractNum w:abstractNumId="2" w15:restartNumberingAfterBreak="0">
    <w:nsid w:val="1081686F"/>
    <w:multiLevelType w:val="multilevel"/>
    <w:tmpl w:val="923ED05E"/>
    <w:lvl w:ilvl="0">
      <w:start w:val="1"/>
      <w:numFmt w:val="decimal"/>
      <w:lvlText w:val="%1."/>
      <w:lvlJc w:val="left"/>
      <w:pPr>
        <w:tabs>
          <w:tab w:val="num" w:pos="644"/>
        </w:tabs>
        <w:ind w:left="644" w:hanging="360"/>
      </w:pPr>
      <w:rPr>
        <w:b w:val="0"/>
      </w:rPr>
    </w:lvl>
    <w:lvl w:ilvl="1">
      <w:start w:val="2"/>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3" w15:restartNumberingAfterBreak="0">
    <w:nsid w:val="135F5992"/>
    <w:multiLevelType w:val="hybridMultilevel"/>
    <w:tmpl w:val="DA44EAD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86168B"/>
    <w:multiLevelType w:val="hybridMultilevel"/>
    <w:tmpl w:val="3444A6A2"/>
    <w:lvl w:ilvl="0" w:tplc="BA248874">
      <w:start w:val="1"/>
      <w:numFmt w:val="decimal"/>
      <w:lvlText w:val="%1."/>
      <w:lvlJc w:val="left"/>
      <w:pPr>
        <w:ind w:left="1070" w:hanging="360"/>
      </w:pPr>
      <w:rPr>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A5F5720"/>
    <w:multiLevelType w:val="multilevel"/>
    <w:tmpl w:val="7BB429BA"/>
    <w:lvl w:ilvl="0">
      <w:start w:val="1"/>
      <w:numFmt w:val="decimal"/>
      <w:lvlText w:val="%1."/>
      <w:lvlJc w:val="left"/>
      <w:pPr>
        <w:ind w:left="502"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28" w:hanging="144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4640" w:hanging="1800"/>
      </w:pPr>
      <w:rPr>
        <w:rFonts w:hint="default"/>
      </w:rPr>
    </w:lvl>
  </w:abstractNum>
  <w:abstractNum w:abstractNumId="6" w15:restartNumberingAfterBreak="0">
    <w:nsid w:val="1CDF4FD6"/>
    <w:multiLevelType w:val="hybridMultilevel"/>
    <w:tmpl w:val="01F0B714"/>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7" w15:restartNumberingAfterBreak="0">
    <w:nsid w:val="1D434BCD"/>
    <w:multiLevelType w:val="hybridMultilevel"/>
    <w:tmpl w:val="57FCF090"/>
    <w:lvl w:ilvl="0" w:tplc="34EA8072">
      <w:start w:val="1"/>
      <w:numFmt w:val="decimal"/>
      <w:lvlText w:val="%1."/>
      <w:lvlJc w:val="left"/>
      <w:pPr>
        <w:ind w:left="786" w:hanging="360"/>
      </w:pPr>
      <w:rPr>
        <w:b w:val="0"/>
        <w:color w:val="auto"/>
      </w:rPr>
    </w:lvl>
    <w:lvl w:ilvl="1" w:tplc="0C0A0019" w:tentative="1">
      <w:start w:val="1"/>
      <w:numFmt w:val="lowerLetter"/>
      <w:lvlText w:val="%2."/>
      <w:lvlJc w:val="left"/>
      <w:pPr>
        <w:ind w:left="798" w:hanging="360"/>
      </w:pPr>
    </w:lvl>
    <w:lvl w:ilvl="2" w:tplc="0C0A001B" w:tentative="1">
      <w:start w:val="1"/>
      <w:numFmt w:val="lowerRoman"/>
      <w:lvlText w:val="%3."/>
      <w:lvlJc w:val="right"/>
      <w:pPr>
        <w:ind w:left="1518" w:hanging="180"/>
      </w:pPr>
    </w:lvl>
    <w:lvl w:ilvl="3" w:tplc="0C0A000F" w:tentative="1">
      <w:start w:val="1"/>
      <w:numFmt w:val="decimal"/>
      <w:lvlText w:val="%4."/>
      <w:lvlJc w:val="left"/>
      <w:pPr>
        <w:ind w:left="2238" w:hanging="360"/>
      </w:pPr>
    </w:lvl>
    <w:lvl w:ilvl="4" w:tplc="0C0A0019" w:tentative="1">
      <w:start w:val="1"/>
      <w:numFmt w:val="lowerLetter"/>
      <w:lvlText w:val="%5."/>
      <w:lvlJc w:val="left"/>
      <w:pPr>
        <w:ind w:left="2958" w:hanging="360"/>
      </w:pPr>
    </w:lvl>
    <w:lvl w:ilvl="5" w:tplc="0C0A001B" w:tentative="1">
      <w:start w:val="1"/>
      <w:numFmt w:val="lowerRoman"/>
      <w:lvlText w:val="%6."/>
      <w:lvlJc w:val="right"/>
      <w:pPr>
        <w:ind w:left="3678" w:hanging="180"/>
      </w:pPr>
    </w:lvl>
    <w:lvl w:ilvl="6" w:tplc="0C0A000F" w:tentative="1">
      <w:start w:val="1"/>
      <w:numFmt w:val="decimal"/>
      <w:lvlText w:val="%7."/>
      <w:lvlJc w:val="left"/>
      <w:pPr>
        <w:ind w:left="4398" w:hanging="360"/>
      </w:pPr>
    </w:lvl>
    <w:lvl w:ilvl="7" w:tplc="0C0A0019" w:tentative="1">
      <w:start w:val="1"/>
      <w:numFmt w:val="lowerLetter"/>
      <w:lvlText w:val="%8."/>
      <w:lvlJc w:val="left"/>
      <w:pPr>
        <w:ind w:left="5118" w:hanging="360"/>
      </w:pPr>
    </w:lvl>
    <w:lvl w:ilvl="8" w:tplc="0C0A001B" w:tentative="1">
      <w:start w:val="1"/>
      <w:numFmt w:val="lowerRoman"/>
      <w:lvlText w:val="%9."/>
      <w:lvlJc w:val="right"/>
      <w:pPr>
        <w:ind w:left="5838" w:hanging="180"/>
      </w:pPr>
    </w:lvl>
  </w:abstractNum>
  <w:abstractNum w:abstractNumId="8" w15:restartNumberingAfterBreak="0">
    <w:nsid w:val="286D10D0"/>
    <w:multiLevelType w:val="multilevel"/>
    <w:tmpl w:val="5034496E"/>
    <w:lvl w:ilvl="0">
      <w:start w:val="1"/>
      <w:numFmt w:val="decimal"/>
      <w:lvlText w:val="%1."/>
      <w:lvlJc w:val="left"/>
      <w:pPr>
        <w:ind w:left="644"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2878466F"/>
    <w:multiLevelType w:val="hybridMultilevel"/>
    <w:tmpl w:val="BECC1D88"/>
    <w:lvl w:ilvl="0" w:tplc="34EA8072">
      <w:start w:val="1"/>
      <w:numFmt w:val="decimal"/>
      <w:lvlText w:val="%1."/>
      <w:lvlJc w:val="left"/>
      <w:pPr>
        <w:ind w:left="786" w:hanging="360"/>
      </w:pPr>
      <w:rPr>
        <w:b w:val="0"/>
        <w:color w:val="auto"/>
      </w:rPr>
    </w:lvl>
    <w:lvl w:ilvl="1" w:tplc="0C0A0019" w:tentative="1">
      <w:start w:val="1"/>
      <w:numFmt w:val="lowerLetter"/>
      <w:lvlText w:val="%2."/>
      <w:lvlJc w:val="left"/>
      <w:pPr>
        <w:ind w:left="798" w:hanging="360"/>
      </w:pPr>
    </w:lvl>
    <w:lvl w:ilvl="2" w:tplc="0C0A001B" w:tentative="1">
      <w:start w:val="1"/>
      <w:numFmt w:val="lowerRoman"/>
      <w:lvlText w:val="%3."/>
      <w:lvlJc w:val="right"/>
      <w:pPr>
        <w:ind w:left="1518" w:hanging="180"/>
      </w:pPr>
    </w:lvl>
    <w:lvl w:ilvl="3" w:tplc="0C0A000F" w:tentative="1">
      <w:start w:val="1"/>
      <w:numFmt w:val="decimal"/>
      <w:lvlText w:val="%4."/>
      <w:lvlJc w:val="left"/>
      <w:pPr>
        <w:ind w:left="2238" w:hanging="360"/>
      </w:pPr>
    </w:lvl>
    <w:lvl w:ilvl="4" w:tplc="0C0A0019" w:tentative="1">
      <w:start w:val="1"/>
      <w:numFmt w:val="lowerLetter"/>
      <w:lvlText w:val="%5."/>
      <w:lvlJc w:val="left"/>
      <w:pPr>
        <w:ind w:left="2958" w:hanging="360"/>
      </w:pPr>
    </w:lvl>
    <w:lvl w:ilvl="5" w:tplc="0C0A001B" w:tentative="1">
      <w:start w:val="1"/>
      <w:numFmt w:val="lowerRoman"/>
      <w:lvlText w:val="%6."/>
      <w:lvlJc w:val="right"/>
      <w:pPr>
        <w:ind w:left="3678" w:hanging="180"/>
      </w:pPr>
    </w:lvl>
    <w:lvl w:ilvl="6" w:tplc="0C0A000F" w:tentative="1">
      <w:start w:val="1"/>
      <w:numFmt w:val="decimal"/>
      <w:lvlText w:val="%7."/>
      <w:lvlJc w:val="left"/>
      <w:pPr>
        <w:ind w:left="4398" w:hanging="360"/>
      </w:pPr>
    </w:lvl>
    <w:lvl w:ilvl="7" w:tplc="0C0A0019" w:tentative="1">
      <w:start w:val="1"/>
      <w:numFmt w:val="lowerLetter"/>
      <w:lvlText w:val="%8."/>
      <w:lvlJc w:val="left"/>
      <w:pPr>
        <w:ind w:left="5118" w:hanging="360"/>
      </w:pPr>
    </w:lvl>
    <w:lvl w:ilvl="8" w:tplc="0C0A001B" w:tentative="1">
      <w:start w:val="1"/>
      <w:numFmt w:val="lowerRoman"/>
      <w:lvlText w:val="%9."/>
      <w:lvlJc w:val="right"/>
      <w:pPr>
        <w:ind w:left="5838" w:hanging="180"/>
      </w:pPr>
    </w:lvl>
  </w:abstractNum>
  <w:abstractNum w:abstractNumId="10" w15:restartNumberingAfterBreak="0">
    <w:nsid w:val="2C777E3B"/>
    <w:multiLevelType w:val="multilevel"/>
    <w:tmpl w:val="202EDB64"/>
    <w:lvl w:ilvl="0">
      <w:start w:val="1"/>
      <w:numFmt w:val="decimal"/>
      <w:lvlText w:val="%1."/>
      <w:lvlJc w:val="left"/>
      <w:pPr>
        <w:ind w:left="644" w:hanging="360"/>
      </w:pPr>
    </w:lvl>
    <w:lvl w:ilvl="1">
      <w:start w:val="4"/>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3EBA2ABB"/>
    <w:multiLevelType w:val="hybridMultilevel"/>
    <w:tmpl w:val="144AC17A"/>
    <w:lvl w:ilvl="0" w:tplc="0948896C">
      <w:start w:val="1"/>
      <w:numFmt w:val="lowerLetter"/>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C054A4"/>
    <w:multiLevelType w:val="multilevel"/>
    <w:tmpl w:val="213EB46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040" w:hanging="1800"/>
      </w:pPr>
      <w:rPr>
        <w:rFonts w:hint="default"/>
      </w:rPr>
    </w:lvl>
  </w:abstractNum>
  <w:abstractNum w:abstractNumId="13" w15:restartNumberingAfterBreak="0">
    <w:nsid w:val="4F6E04AA"/>
    <w:multiLevelType w:val="hybridMultilevel"/>
    <w:tmpl w:val="352C3E86"/>
    <w:lvl w:ilvl="0" w:tplc="0C0A000F">
      <w:start w:val="1"/>
      <w:numFmt w:val="decimal"/>
      <w:lvlText w:val="%1."/>
      <w:lvlJc w:val="left"/>
      <w:pPr>
        <w:ind w:left="928" w:hanging="360"/>
      </w:pPr>
      <w:rPr>
        <w:b w:val="0"/>
        <w:color w:val="auto"/>
      </w:rPr>
    </w:lvl>
    <w:lvl w:ilvl="1" w:tplc="0C0A0019" w:tentative="1">
      <w:start w:val="1"/>
      <w:numFmt w:val="lowerLetter"/>
      <w:lvlText w:val="%2."/>
      <w:lvlJc w:val="left"/>
      <w:pPr>
        <w:ind w:left="1157" w:hanging="360"/>
      </w:pPr>
    </w:lvl>
    <w:lvl w:ilvl="2" w:tplc="0C0A001B" w:tentative="1">
      <w:start w:val="1"/>
      <w:numFmt w:val="lowerRoman"/>
      <w:lvlText w:val="%3."/>
      <w:lvlJc w:val="right"/>
      <w:pPr>
        <w:ind w:left="1877" w:hanging="180"/>
      </w:pPr>
    </w:lvl>
    <w:lvl w:ilvl="3" w:tplc="0C0A000F" w:tentative="1">
      <w:start w:val="1"/>
      <w:numFmt w:val="decimal"/>
      <w:lvlText w:val="%4."/>
      <w:lvlJc w:val="left"/>
      <w:pPr>
        <w:ind w:left="2597" w:hanging="360"/>
      </w:pPr>
    </w:lvl>
    <w:lvl w:ilvl="4" w:tplc="0C0A0019" w:tentative="1">
      <w:start w:val="1"/>
      <w:numFmt w:val="lowerLetter"/>
      <w:lvlText w:val="%5."/>
      <w:lvlJc w:val="left"/>
      <w:pPr>
        <w:ind w:left="3317" w:hanging="360"/>
      </w:pPr>
    </w:lvl>
    <w:lvl w:ilvl="5" w:tplc="0C0A001B" w:tentative="1">
      <w:start w:val="1"/>
      <w:numFmt w:val="lowerRoman"/>
      <w:lvlText w:val="%6."/>
      <w:lvlJc w:val="right"/>
      <w:pPr>
        <w:ind w:left="4037" w:hanging="180"/>
      </w:pPr>
    </w:lvl>
    <w:lvl w:ilvl="6" w:tplc="0C0A000F" w:tentative="1">
      <w:start w:val="1"/>
      <w:numFmt w:val="decimal"/>
      <w:lvlText w:val="%7."/>
      <w:lvlJc w:val="left"/>
      <w:pPr>
        <w:ind w:left="4757" w:hanging="360"/>
      </w:pPr>
    </w:lvl>
    <w:lvl w:ilvl="7" w:tplc="0C0A0019" w:tentative="1">
      <w:start w:val="1"/>
      <w:numFmt w:val="lowerLetter"/>
      <w:lvlText w:val="%8."/>
      <w:lvlJc w:val="left"/>
      <w:pPr>
        <w:ind w:left="5477" w:hanging="360"/>
      </w:pPr>
    </w:lvl>
    <w:lvl w:ilvl="8" w:tplc="0C0A001B" w:tentative="1">
      <w:start w:val="1"/>
      <w:numFmt w:val="lowerRoman"/>
      <w:lvlText w:val="%9."/>
      <w:lvlJc w:val="right"/>
      <w:pPr>
        <w:ind w:left="6197" w:hanging="180"/>
      </w:pPr>
    </w:lvl>
  </w:abstractNum>
  <w:abstractNum w:abstractNumId="14" w15:restartNumberingAfterBreak="0">
    <w:nsid w:val="57245609"/>
    <w:multiLevelType w:val="multilevel"/>
    <w:tmpl w:val="4918794A"/>
    <w:lvl w:ilvl="0">
      <w:start w:val="1"/>
      <w:numFmt w:val="decimal"/>
      <w:lvlText w:val="%1."/>
      <w:lvlJc w:val="left"/>
      <w:pPr>
        <w:ind w:left="1080" w:hanging="360"/>
      </w:pPr>
      <w:rPr>
        <w:rFonts w:eastAsia="Arial"/>
        <w:b/>
        <w:color w:val="auto"/>
      </w:rPr>
    </w:lvl>
    <w:lvl w:ilvl="1">
      <w:start w:val="1"/>
      <w:numFmt w:val="decimal"/>
      <w:lvlText w:val="%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5" w15:restartNumberingAfterBreak="0">
    <w:nsid w:val="585C0717"/>
    <w:multiLevelType w:val="hybridMultilevel"/>
    <w:tmpl w:val="819C9D12"/>
    <w:lvl w:ilvl="0" w:tplc="4A6444C4">
      <w:start w:val="6"/>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8519A3"/>
    <w:multiLevelType w:val="multilevel"/>
    <w:tmpl w:val="245407D4"/>
    <w:lvl w:ilvl="0">
      <w:start w:val="1"/>
      <w:numFmt w:val="decimal"/>
      <w:lvlText w:val="%1."/>
      <w:lvlJc w:val="left"/>
      <w:pPr>
        <w:ind w:left="644" w:hanging="360"/>
      </w:pPr>
      <w:rPr>
        <w:b w:val="0"/>
        <w:lang w:val="es-ES"/>
      </w:rPr>
    </w:lvl>
    <w:lvl w:ilvl="1">
      <w:start w:val="1"/>
      <w:numFmt w:val="decimal"/>
      <w:isLgl/>
      <w:lvlText w:val="%1.%2"/>
      <w:lvlJc w:val="left"/>
      <w:pPr>
        <w:ind w:left="502"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6E8B23FC"/>
    <w:multiLevelType w:val="hybridMultilevel"/>
    <w:tmpl w:val="59F0C5A0"/>
    <w:lvl w:ilvl="0" w:tplc="0C0A0001">
      <w:start w:val="1"/>
      <w:numFmt w:val="bullet"/>
      <w:lvlText w:val=""/>
      <w:lvlJc w:val="left"/>
      <w:pPr>
        <w:ind w:left="720" w:hanging="360"/>
      </w:pPr>
      <w:rPr>
        <w:rFonts w:ascii="Symbol" w:hAnsi="Symbo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0B2178"/>
    <w:multiLevelType w:val="hybridMultilevel"/>
    <w:tmpl w:val="53123AFC"/>
    <w:lvl w:ilvl="0" w:tplc="34EA8072">
      <w:start w:val="1"/>
      <w:numFmt w:val="decimal"/>
      <w:lvlText w:val="%1."/>
      <w:lvlJc w:val="left"/>
      <w:pPr>
        <w:ind w:left="786" w:hanging="360"/>
      </w:pPr>
      <w:rPr>
        <w:b w:val="0"/>
        <w:color w:val="auto"/>
      </w:rPr>
    </w:lvl>
    <w:lvl w:ilvl="1" w:tplc="0C0A0019" w:tentative="1">
      <w:start w:val="1"/>
      <w:numFmt w:val="lowerLetter"/>
      <w:lvlText w:val="%2."/>
      <w:lvlJc w:val="left"/>
      <w:pPr>
        <w:ind w:left="798" w:hanging="360"/>
      </w:pPr>
    </w:lvl>
    <w:lvl w:ilvl="2" w:tplc="0C0A001B" w:tentative="1">
      <w:start w:val="1"/>
      <w:numFmt w:val="lowerRoman"/>
      <w:lvlText w:val="%3."/>
      <w:lvlJc w:val="right"/>
      <w:pPr>
        <w:ind w:left="1518" w:hanging="180"/>
      </w:pPr>
    </w:lvl>
    <w:lvl w:ilvl="3" w:tplc="0C0A000F" w:tentative="1">
      <w:start w:val="1"/>
      <w:numFmt w:val="decimal"/>
      <w:lvlText w:val="%4."/>
      <w:lvlJc w:val="left"/>
      <w:pPr>
        <w:ind w:left="2238" w:hanging="360"/>
      </w:pPr>
    </w:lvl>
    <w:lvl w:ilvl="4" w:tplc="0C0A0019" w:tentative="1">
      <w:start w:val="1"/>
      <w:numFmt w:val="lowerLetter"/>
      <w:lvlText w:val="%5."/>
      <w:lvlJc w:val="left"/>
      <w:pPr>
        <w:ind w:left="2958" w:hanging="360"/>
      </w:pPr>
    </w:lvl>
    <w:lvl w:ilvl="5" w:tplc="0C0A001B" w:tentative="1">
      <w:start w:val="1"/>
      <w:numFmt w:val="lowerRoman"/>
      <w:lvlText w:val="%6."/>
      <w:lvlJc w:val="right"/>
      <w:pPr>
        <w:ind w:left="3678" w:hanging="180"/>
      </w:pPr>
    </w:lvl>
    <w:lvl w:ilvl="6" w:tplc="0C0A000F" w:tentative="1">
      <w:start w:val="1"/>
      <w:numFmt w:val="decimal"/>
      <w:lvlText w:val="%7."/>
      <w:lvlJc w:val="left"/>
      <w:pPr>
        <w:ind w:left="4398" w:hanging="360"/>
      </w:pPr>
    </w:lvl>
    <w:lvl w:ilvl="7" w:tplc="0C0A0019" w:tentative="1">
      <w:start w:val="1"/>
      <w:numFmt w:val="lowerLetter"/>
      <w:lvlText w:val="%8."/>
      <w:lvlJc w:val="left"/>
      <w:pPr>
        <w:ind w:left="5118" w:hanging="360"/>
      </w:pPr>
    </w:lvl>
    <w:lvl w:ilvl="8" w:tplc="0C0A001B" w:tentative="1">
      <w:start w:val="1"/>
      <w:numFmt w:val="lowerRoman"/>
      <w:lvlText w:val="%9."/>
      <w:lvlJc w:val="right"/>
      <w:pPr>
        <w:ind w:left="5838" w:hanging="180"/>
      </w:pPr>
    </w:lvl>
  </w:abstractNum>
  <w:abstractNum w:abstractNumId="19" w15:restartNumberingAfterBreak="0">
    <w:nsid w:val="74A70025"/>
    <w:multiLevelType w:val="multilevel"/>
    <w:tmpl w:val="122C8E30"/>
    <w:lvl w:ilvl="0">
      <w:start w:val="1"/>
      <w:numFmt w:val="decimal"/>
      <w:lvlText w:val="%1."/>
      <w:lvlJc w:val="left"/>
      <w:pPr>
        <w:ind w:left="644" w:hanging="360"/>
      </w:pPr>
    </w:lvl>
    <w:lvl w:ilvl="1">
      <w:start w:val="3"/>
      <w:numFmt w:val="decimal"/>
      <w:isLgl/>
      <w:lvlText w:val="%1.%2"/>
      <w:lvlJc w:val="left"/>
      <w:pPr>
        <w:ind w:left="1100" w:hanging="39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2708" w:hanging="72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3920" w:hanging="108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132" w:hanging="1440"/>
      </w:pPr>
      <w:rPr>
        <w:rFonts w:hint="default"/>
      </w:rPr>
    </w:lvl>
  </w:abstractNum>
  <w:abstractNum w:abstractNumId="20" w15:restartNumberingAfterBreak="0">
    <w:nsid w:val="75F8088A"/>
    <w:multiLevelType w:val="hybridMultilevel"/>
    <w:tmpl w:val="FEACAC00"/>
    <w:lvl w:ilvl="0" w:tplc="1506EFC6">
      <w:start w:val="1"/>
      <w:numFmt w:val="decimal"/>
      <w:lvlText w:val="%1."/>
      <w:lvlJc w:val="left"/>
      <w:pPr>
        <w:ind w:left="1070" w:hanging="360"/>
      </w:pPr>
      <w:rPr>
        <w:b w:val="0"/>
        <w:color w:val="auto"/>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1" w15:restartNumberingAfterBreak="0">
    <w:nsid w:val="7AE32E75"/>
    <w:multiLevelType w:val="hybridMultilevel"/>
    <w:tmpl w:val="E0C0A5F4"/>
    <w:lvl w:ilvl="0" w:tplc="0C0A0019">
      <w:start w:val="4"/>
      <w:numFmt w:val="lowerLetter"/>
      <w:lvlText w:val="%1."/>
      <w:lvlJc w:val="left"/>
      <w:pPr>
        <w:ind w:left="720" w:hanging="360"/>
      </w:pPr>
      <w:rPr>
        <w:rFonts w:hint="default"/>
      </w:rPr>
    </w:lvl>
    <w:lvl w:ilvl="1" w:tplc="0C0A0019" w:tentative="1">
      <w:start w:val="1"/>
      <w:numFmt w:val="lowerLetter"/>
      <w:lvlText w:val="%2."/>
      <w:lvlJc w:val="left"/>
      <w:pPr>
        <w:ind w:left="1375" w:hanging="360"/>
      </w:pPr>
    </w:lvl>
    <w:lvl w:ilvl="2" w:tplc="0C0A001B" w:tentative="1">
      <w:start w:val="1"/>
      <w:numFmt w:val="lowerRoman"/>
      <w:lvlText w:val="%3."/>
      <w:lvlJc w:val="right"/>
      <w:pPr>
        <w:ind w:left="2095" w:hanging="180"/>
      </w:pPr>
    </w:lvl>
    <w:lvl w:ilvl="3" w:tplc="0C0A000F" w:tentative="1">
      <w:start w:val="1"/>
      <w:numFmt w:val="decimal"/>
      <w:lvlText w:val="%4."/>
      <w:lvlJc w:val="left"/>
      <w:pPr>
        <w:ind w:left="2815" w:hanging="360"/>
      </w:pPr>
    </w:lvl>
    <w:lvl w:ilvl="4" w:tplc="0C0A0019" w:tentative="1">
      <w:start w:val="1"/>
      <w:numFmt w:val="lowerLetter"/>
      <w:lvlText w:val="%5."/>
      <w:lvlJc w:val="left"/>
      <w:pPr>
        <w:ind w:left="3535" w:hanging="360"/>
      </w:pPr>
    </w:lvl>
    <w:lvl w:ilvl="5" w:tplc="0C0A001B" w:tentative="1">
      <w:start w:val="1"/>
      <w:numFmt w:val="lowerRoman"/>
      <w:lvlText w:val="%6."/>
      <w:lvlJc w:val="right"/>
      <w:pPr>
        <w:ind w:left="4255" w:hanging="180"/>
      </w:pPr>
    </w:lvl>
    <w:lvl w:ilvl="6" w:tplc="0C0A000F" w:tentative="1">
      <w:start w:val="1"/>
      <w:numFmt w:val="decimal"/>
      <w:lvlText w:val="%7."/>
      <w:lvlJc w:val="left"/>
      <w:pPr>
        <w:ind w:left="4975" w:hanging="360"/>
      </w:pPr>
    </w:lvl>
    <w:lvl w:ilvl="7" w:tplc="0C0A0019" w:tentative="1">
      <w:start w:val="1"/>
      <w:numFmt w:val="lowerLetter"/>
      <w:lvlText w:val="%8."/>
      <w:lvlJc w:val="left"/>
      <w:pPr>
        <w:ind w:left="5695" w:hanging="360"/>
      </w:pPr>
    </w:lvl>
    <w:lvl w:ilvl="8" w:tplc="0C0A001B" w:tentative="1">
      <w:start w:val="1"/>
      <w:numFmt w:val="lowerRoman"/>
      <w:lvlText w:val="%9."/>
      <w:lvlJc w:val="right"/>
      <w:pPr>
        <w:ind w:left="6415" w:hanging="180"/>
      </w:pPr>
    </w:lvl>
  </w:abstractNum>
  <w:abstractNum w:abstractNumId="22" w15:restartNumberingAfterBreak="0">
    <w:nsid w:val="7C4817C1"/>
    <w:multiLevelType w:val="hybridMultilevel"/>
    <w:tmpl w:val="2966B260"/>
    <w:lvl w:ilvl="0" w:tplc="99B2D76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361711"/>
    <w:multiLevelType w:val="hybridMultilevel"/>
    <w:tmpl w:val="244E401E"/>
    <w:lvl w:ilvl="0" w:tplc="34EA8072">
      <w:start w:val="1"/>
      <w:numFmt w:val="decimal"/>
      <w:lvlText w:val="%1."/>
      <w:lvlJc w:val="left"/>
      <w:pPr>
        <w:ind w:left="786" w:hanging="360"/>
      </w:pPr>
      <w:rPr>
        <w:b w:val="0"/>
        <w:color w:val="auto"/>
      </w:rPr>
    </w:lvl>
    <w:lvl w:ilvl="1" w:tplc="0C0A0019" w:tentative="1">
      <w:start w:val="1"/>
      <w:numFmt w:val="lowerLetter"/>
      <w:lvlText w:val="%2."/>
      <w:lvlJc w:val="left"/>
      <w:pPr>
        <w:ind w:left="798" w:hanging="360"/>
      </w:pPr>
    </w:lvl>
    <w:lvl w:ilvl="2" w:tplc="0C0A001B" w:tentative="1">
      <w:start w:val="1"/>
      <w:numFmt w:val="lowerRoman"/>
      <w:lvlText w:val="%3."/>
      <w:lvlJc w:val="right"/>
      <w:pPr>
        <w:ind w:left="1518" w:hanging="180"/>
      </w:pPr>
    </w:lvl>
    <w:lvl w:ilvl="3" w:tplc="0C0A000F" w:tentative="1">
      <w:start w:val="1"/>
      <w:numFmt w:val="decimal"/>
      <w:lvlText w:val="%4."/>
      <w:lvlJc w:val="left"/>
      <w:pPr>
        <w:ind w:left="2238" w:hanging="360"/>
      </w:pPr>
    </w:lvl>
    <w:lvl w:ilvl="4" w:tplc="0C0A0019" w:tentative="1">
      <w:start w:val="1"/>
      <w:numFmt w:val="lowerLetter"/>
      <w:lvlText w:val="%5."/>
      <w:lvlJc w:val="left"/>
      <w:pPr>
        <w:ind w:left="2958" w:hanging="360"/>
      </w:pPr>
    </w:lvl>
    <w:lvl w:ilvl="5" w:tplc="0C0A001B" w:tentative="1">
      <w:start w:val="1"/>
      <w:numFmt w:val="lowerRoman"/>
      <w:lvlText w:val="%6."/>
      <w:lvlJc w:val="right"/>
      <w:pPr>
        <w:ind w:left="3678" w:hanging="180"/>
      </w:pPr>
    </w:lvl>
    <w:lvl w:ilvl="6" w:tplc="0C0A000F" w:tentative="1">
      <w:start w:val="1"/>
      <w:numFmt w:val="decimal"/>
      <w:lvlText w:val="%7."/>
      <w:lvlJc w:val="left"/>
      <w:pPr>
        <w:ind w:left="4398" w:hanging="360"/>
      </w:pPr>
    </w:lvl>
    <w:lvl w:ilvl="7" w:tplc="0C0A0019" w:tentative="1">
      <w:start w:val="1"/>
      <w:numFmt w:val="lowerLetter"/>
      <w:lvlText w:val="%8."/>
      <w:lvlJc w:val="left"/>
      <w:pPr>
        <w:ind w:left="5118" w:hanging="360"/>
      </w:pPr>
    </w:lvl>
    <w:lvl w:ilvl="8" w:tplc="0C0A001B" w:tentative="1">
      <w:start w:val="1"/>
      <w:numFmt w:val="lowerRoman"/>
      <w:lvlText w:val="%9."/>
      <w:lvlJc w:val="right"/>
      <w:pPr>
        <w:ind w:left="5838" w:hanging="180"/>
      </w:pPr>
    </w:lvl>
  </w:abstractNum>
  <w:num w:numId="1">
    <w:abstractNumId w:val="3"/>
  </w:num>
  <w:num w:numId="2">
    <w:abstractNumId w:val="14"/>
  </w:num>
  <w:num w:numId="3">
    <w:abstractNumId w:val="11"/>
  </w:num>
  <w:num w:numId="4">
    <w:abstractNumId w:val="19"/>
  </w:num>
  <w:num w:numId="5">
    <w:abstractNumId w:val="2"/>
  </w:num>
  <w:num w:numId="6">
    <w:abstractNumId w:val="21"/>
  </w:num>
  <w:num w:numId="7">
    <w:abstractNumId w:val="16"/>
  </w:num>
  <w:num w:numId="8">
    <w:abstractNumId w:val="8"/>
  </w:num>
  <w:num w:numId="9">
    <w:abstractNumId w:val="4"/>
  </w:num>
  <w:num w:numId="10">
    <w:abstractNumId w:val="5"/>
  </w:num>
  <w:num w:numId="11">
    <w:abstractNumId w:val="20"/>
  </w:num>
  <w:num w:numId="12">
    <w:abstractNumId w:val="12"/>
  </w:num>
  <w:num w:numId="13">
    <w:abstractNumId w:val="0"/>
  </w:num>
  <w:num w:numId="14">
    <w:abstractNumId w:val="22"/>
  </w:num>
  <w:num w:numId="15">
    <w:abstractNumId w:val="6"/>
  </w:num>
  <w:num w:numId="16">
    <w:abstractNumId w:val="15"/>
  </w:num>
  <w:num w:numId="17">
    <w:abstractNumId w:val="17"/>
  </w:num>
  <w:num w:numId="18">
    <w:abstractNumId w:val="9"/>
  </w:num>
  <w:num w:numId="19">
    <w:abstractNumId w:val="23"/>
  </w:num>
  <w:num w:numId="20">
    <w:abstractNumId w:val="7"/>
  </w:num>
  <w:num w:numId="21">
    <w:abstractNumId w:val="18"/>
  </w:num>
  <w:num w:numId="22">
    <w:abstractNumId w:val="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7"/>
    <w:rsid w:val="00421E8F"/>
    <w:rsid w:val="00654863"/>
    <w:rsid w:val="006A7227"/>
    <w:rsid w:val="00843FDD"/>
    <w:rsid w:val="00977A4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C0E06E-C669-4733-8AC5-8FD88B27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4D"/>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77A4D"/>
    <w:pPr>
      <w:spacing w:after="0" w:line="240" w:lineRule="auto"/>
      <w:jc w:val="both"/>
    </w:pPr>
    <w:rPr>
      <w:rFonts w:ascii="Arial" w:eastAsia="Times New Roman" w:hAnsi="Arial" w:cs="Times New Roman"/>
      <w:sz w:val="24"/>
      <w:szCs w:val="20"/>
      <w:lang w:val="es-MX" w:eastAsia="en-US"/>
    </w:rPr>
  </w:style>
  <w:style w:type="character" w:customStyle="1" w:styleId="TextoindependienteCar">
    <w:name w:val="Texto independiente Car"/>
    <w:basedOn w:val="Fuentedeprrafopredeter"/>
    <w:link w:val="Textoindependiente"/>
    <w:rsid w:val="00977A4D"/>
    <w:rPr>
      <w:rFonts w:ascii="Arial" w:eastAsia="Times New Roman" w:hAnsi="Arial" w:cs="Times New Roman"/>
      <w:sz w:val="24"/>
      <w:szCs w:val="20"/>
      <w:lang w:val="es-MX"/>
    </w:rPr>
  </w:style>
  <w:style w:type="paragraph" w:styleId="Sangradetextonormal">
    <w:name w:val="Body Text Indent"/>
    <w:basedOn w:val="Normal"/>
    <w:link w:val="SangradetextonormalCar"/>
    <w:unhideWhenUsed/>
    <w:rsid w:val="00977A4D"/>
    <w:pPr>
      <w:spacing w:after="120"/>
      <w:ind w:left="283"/>
    </w:pPr>
  </w:style>
  <w:style w:type="character" w:customStyle="1" w:styleId="SangradetextonormalCar">
    <w:name w:val="Sangría de texto normal Car"/>
    <w:basedOn w:val="Fuentedeprrafopredeter"/>
    <w:link w:val="Sangradetextonormal"/>
    <w:rsid w:val="00977A4D"/>
    <w:rPr>
      <w:rFonts w:eastAsiaTheme="minorEastAsia"/>
      <w:lang w:val="es-ES" w:eastAsia="es-ES"/>
    </w:rPr>
  </w:style>
  <w:style w:type="paragraph" w:styleId="Textoindependiente2">
    <w:name w:val="Body Text 2"/>
    <w:basedOn w:val="Normal"/>
    <w:link w:val="Textoindependiente2Car"/>
    <w:unhideWhenUsed/>
    <w:rsid w:val="00977A4D"/>
    <w:pPr>
      <w:spacing w:after="120" w:line="480" w:lineRule="auto"/>
    </w:pPr>
  </w:style>
  <w:style w:type="character" w:customStyle="1" w:styleId="Textoindependiente2Car">
    <w:name w:val="Texto independiente 2 Car"/>
    <w:basedOn w:val="Fuentedeprrafopredeter"/>
    <w:link w:val="Textoindependiente2"/>
    <w:rsid w:val="00977A4D"/>
    <w:rPr>
      <w:rFonts w:eastAsiaTheme="minorEastAsia"/>
      <w:lang w:val="es-ES" w:eastAsia="es-ES"/>
    </w:rPr>
  </w:style>
  <w:style w:type="paragraph" w:styleId="Textoindependiente3">
    <w:name w:val="Body Text 3"/>
    <w:basedOn w:val="Normal"/>
    <w:link w:val="Textoindependiente3Car"/>
    <w:unhideWhenUsed/>
    <w:rsid w:val="00977A4D"/>
    <w:pPr>
      <w:spacing w:after="120"/>
    </w:pPr>
    <w:rPr>
      <w:sz w:val="16"/>
      <w:szCs w:val="16"/>
    </w:rPr>
  </w:style>
  <w:style w:type="character" w:customStyle="1" w:styleId="Textoindependiente3Car">
    <w:name w:val="Texto independiente 3 Car"/>
    <w:basedOn w:val="Fuentedeprrafopredeter"/>
    <w:link w:val="Textoindependiente3"/>
    <w:rsid w:val="00977A4D"/>
    <w:rPr>
      <w:rFonts w:eastAsiaTheme="minorEastAsia"/>
      <w:sz w:val="16"/>
      <w:szCs w:val="16"/>
      <w:lang w:val="es-ES" w:eastAsia="es-ES"/>
    </w:rPr>
  </w:style>
  <w:style w:type="paragraph" w:styleId="Prrafodelista">
    <w:name w:val="List Paragraph"/>
    <w:basedOn w:val="Normal"/>
    <w:uiPriority w:val="34"/>
    <w:qFormat/>
    <w:rsid w:val="00977A4D"/>
    <w:pPr>
      <w:spacing w:after="0" w:line="240" w:lineRule="auto"/>
      <w:ind w:left="708"/>
    </w:pPr>
    <w:rPr>
      <w:rFonts w:ascii="Times New Roman" w:eastAsia="Times New Roman" w:hAnsi="Times New Roman" w:cs="Times New Roman"/>
      <w:sz w:val="20"/>
      <w:szCs w:val="20"/>
      <w:lang w:eastAsia="en-US"/>
    </w:rPr>
  </w:style>
  <w:style w:type="character" w:styleId="Hipervnculo">
    <w:name w:val="Hyperlink"/>
    <w:basedOn w:val="Fuentedeprrafopredeter"/>
    <w:uiPriority w:val="99"/>
    <w:rsid w:val="00977A4D"/>
    <w:rPr>
      <w:color w:val="0000FF"/>
      <w:u w:val="single"/>
    </w:rPr>
  </w:style>
  <w:style w:type="paragraph" w:styleId="Piedepgina">
    <w:name w:val="footer"/>
    <w:basedOn w:val="Normal"/>
    <w:link w:val="PiedepginaCar"/>
    <w:uiPriority w:val="99"/>
    <w:unhideWhenUsed/>
    <w:rsid w:val="00977A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A4D"/>
    <w:rPr>
      <w:rFonts w:eastAsiaTheme="minorEastAsia"/>
      <w:lang w:val="es-ES" w:eastAsia="es-ES"/>
    </w:rPr>
  </w:style>
  <w:style w:type="paragraph" w:styleId="Textosinformato">
    <w:name w:val="Plain Text"/>
    <w:basedOn w:val="Normal"/>
    <w:link w:val="TextosinformatoCar"/>
    <w:rsid w:val="00977A4D"/>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977A4D"/>
    <w:rPr>
      <w:rFonts w:ascii="Courier New" w:eastAsia="Times New Roman" w:hAnsi="Courier New" w:cs="Times New Roman"/>
      <w:sz w:val="20"/>
      <w:szCs w:val="20"/>
      <w:lang w:val="es-ES" w:eastAsia="es-ES"/>
    </w:rPr>
  </w:style>
  <w:style w:type="paragraph" w:customStyle="1" w:styleId="Prrafodelista1">
    <w:name w:val="Párrafo de lista1"/>
    <w:basedOn w:val="Normal"/>
    <w:rsid w:val="00977A4D"/>
    <w:pPr>
      <w:spacing w:after="0" w:line="240" w:lineRule="auto"/>
      <w:ind w:left="708"/>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al.org/publicaciones/xml/6/51806/Respuestasurbana.pdf" TargetMode="External"/><Relationship Id="rId5" Type="http://schemas.openxmlformats.org/officeDocument/2006/relationships/hyperlink" Target="http://www.bvs.sld.cu/libros/educacion_ambiental/educacion_ambiental_complet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3744</Words>
  <Characters>20593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Defensa</dc:creator>
  <cp:keywords/>
  <dc:description/>
  <cp:lastModifiedBy>Defensa</cp:lastModifiedBy>
  <cp:revision>4</cp:revision>
  <dcterms:created xsi:type="dcterms:W3CDTF">2024-05-21T03:06:00Z</dcterms:created>
  <dcterms:modified xsi:type="dcterms:W3CDTF">2024-05-21T03:08:00Z</dcterms:modified>
</cp:coreProperties>
</file>