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DA0" w:rsidRPr="00E97DA0" w:rsidRDefault="00E97DA0" w:rsidP="00E97DA0">
      <w:pPr>
        <w:suppressAutoHyphens/>
        <w:spacing w:after="160"/>
        <w:ind w:right="-1"/>
        <w:contextualSpacing/>
        <w:jc w:val="both"/>
        <w:rPr>
          <w:rFonts w:ascii="Arial" w:eastAsia="Batang" w:hAnsi="Arial" w:cs="Arial"/>
          <w:b/>
          <w:sz w:val="22"/>
          <w:szCs w:val="22"/>
          <w:lang w:val="es-VE" w:eastAsia="de-DE"/>
        </w:rPr>
      </w:pPr>
    </w:p>
    <w:p w:rsidR="00E97DA0" w:rsidRPr="00E97DA0" w:rsidRDefault="00E97DA0" w:rsidP="00E97DA0">
      <w:pPr>
        <w:suppressAutoHyphens/>
        <w:spacing w:after="160"/>
        <w:ind w:right="-1"/>
        <w:contextualSpacing/>
        <w:jc w:val="both"/>
        <w:rPr>
          <w:rFonts w:ascii="Arial" w:eastAsia="Batang" w:hAnsi="Arial" w:cs="Arial"/>
          <w:b/>
          <w:sz w:val="22"/>
          <w:szCs w:val="22"/>
          <w:lang w:val="es-VE" w:eastAsia="de-DE"/>
        </w:rPr>
      </w:pPr>
    </w:p>
    <w:p w:rsidR="00E97DA0" w:rsidRDefault="00E97DA0" w:rsidP="00E97DA0">
      <w:pPr>
        <w:suppressAutoHyphens/>
        <w:spacing w:after="160"/>
        <w:ind w:right="-1"/>
        <w:contextualSpacing/>
        <w:jc w:val="center"/>
        <w:rPr>
          <w:rFonts w:ascii="Arial" w:eastAsia="Batang" w:hAnsi="Arial" w:cs="Arial"/>
          <w:b/>
          <w:sz w:val="22"/>
          <w:szCs w:val="22"/>
          <w:lang w:val="es-VE" w:eastAsia="de-DE"/>
        </w:rPr>
      </w:pPr>
      <w:r w:rsidRPr="00E97DA0">
        <w:rPr>
          <w:rFonts w:ascii="Arial" w:eastAsia="Batang" w:hAnsi="Arial" w:cs="Arial"/>
          <w:b/>
          <w:sz w:val="22"/>
          <w:szCs w:val="22"/>
          <w:lang w:val="es-VE" w:eastAsia="de-DE"/>
        </w:rPr>
        <w:t>VIDEOS DIDÁCTICOS EN EL PROCESO ENSEÑANZA-APRENDIZAJE DE PROGRAMACIÓN Y GESTIÓN DE BASES DE DATOS.</w:t>
      </w:r>
    </w:p>
    <w:p w:rsidR="00E97DA0" w:rsidRPr="00E97DA0" w:rsidRDefault="00E97DA0" w:rsidP="00E97DA0">
      <w:pPr>
        <w:suppressAutoHyphens/>
        <w:spacing w:after="160"/>
        <w:ind w:right="-1"/>
        <w:contextualSpacing/>
        <w:jc w:val="center"/>
        <w:rPr>
          <w:rFonts w:ascii="Arial" w:eastAsia="Batang" w:hAnsi="Arial" w:cs="Arial"/>
          <w:b/>
          <w:sz w:val="22"/>
          <w:szCs w:val="22"/>
          <w:lang w:val="es-VE" w:eastAsia="de-DE"/>
        </w:rPr>
      </w:pPr>
    </w:p>
    <w:p w:rsidR="00E97DA0" w:rsidRPr="00E97DA0" w:rsidRDefault="00E97DA0" w:rsidP="00E97DA0">
      <w:pPr>
        <w:suppressAutoHyphens/>
        <w:spacing w:after="200"/>
        <w:ind w:right="-1"/>
        <w:contextualSpacing/>
        <w:jc w:val="both"/>
        <w:rPr>
          <w:rFonts w:ascii="Arial" w:eastAsia="Batang" w:hAnsi="Arial" w:cs="Arial"/>
          <w:b/>
          <w:sz w:val="22"/>
          <w:szCs w:val="22"/>
          <w:lang w:val="es-VE" w:eastAsia="de-DE"/>
        </w:rPr>
      </w:pPr>
    </w:p>
    <w:p w:rsidR="00E97DA0" w:rsidRPr="00E97DA0" w:rsidRDefault="00E97DA0" w:rsidP="00E97DA0">
      <w:pPr>
        <w:suppressAutoHyphens/>
        <w:spacing w:after="200"/>
        <w:ind w:right="-1"/>
        <w:contextualSpacing/>
        <w:jc w:val="center"/>
        <w:rPr>
          <w:rFonts w:ascii="Arial" w:eastAsia="Batang" w:hAnsi="Arial" w:cs="Arial"/>
          <w:b/>
          <w:sz w:val="22"/>
          <w:szCs w:val="22"/>
          <w:lang w:val="en-US" w:eastAsia="de-DE"/>
        </w:rPr>
      </w:pPr>
      <w:r w:rsidRPr="00E97DA0">
        <w:rPr>
          <w:rFonts w:ascii="Arial" w:eastAsia="Batang" w:hAnsi="Arial" w:cs="Arial"/>
          <w:b/>
          <w:sz w:val="22"/>
          <w:szCs w:val="22"/>
          <w:lang w:val="en-US" w:eastAsia="de-DE"/>
        </w:rPr>
        <w:t>EDUCATIONAL VIDEOS IN THE TEACHING-LEARNING PROCESS OF PROGRAMMING AND MANAGEMENT OF DATABASES.</w:t>
      </w:r>
    </w:p>
    <w:p w:rsidR="00E97DA0" w:rsidRDefault="00E97DA0" w:rsidP="00E97DA0">
      <w:pPr>
        <w:suppressAutoHyphens/>
        <w:spacing w:after="200"/>
        <w:ind w:right="-1"/>
        <w:contextualSpacing/>
        <w:jc w:val="both"/>
        <w:rPr>
          <w:rFonts w:ascii="Arial" w:eastAsia="Batang" w:hAnsi="Arial" w:cs="Arial"/>
          <w:sz w:val="22"/>
          <w:szCs w:val="22"/>
          <w:lang w:val="en-US" w:eastAsia="de-DE"/>
        </w:rPr>
      </w:pPr>
    </w:p>
    <w:p w:rsidR="00E97DA0" w:rsidRDefault="00E97DA0" w:rsidP="00E97DA0">
      <w:pPr>
        <w:suppressAutoHyphens/>
        <w:spacing w:after="200"/>
        <w:ind w:right="-1"/>
        <w:contextualSpacing/>
        <w:jc w:val="both"/>
        <w:rPr>
          <w:rFonts w:ascii="Arial" w:eastAsia="Batang" w:hAnsi="Arial" w:cs="Arial"/>
          <w:sz w:val="22"/>
          <w:szCs w:val="22"/>
          <w:lang w:val="en-US" w:eastAsia="de-DE"/>
        </w:rPr>
      </w:pPr>
    </w:p>
    <w:p w:rsidR="00E97DA0" w:rsidRPr="00E97DA0" w:rsidRDefault="00E97DA0" w:rsidP="00E97DA0">
      <w:pPr>
        <w:suppressAutoHyphens/>
        <w:spacing w:after="200"/>
        <w:ind w:right="-1"/>
        <w:contextualSpacing/>
        <w:jc w:val="both"/>
        <w:rPr>
          <w:rFonts w:ascii="Arial" w:eastAsia="Batang" w:hAnsi="Arial" w:cs="Arial"/>
          <w:sz w:val="22"/>
          <w:szCs w:val="22"/>
          <w:lang w:val="en-US" w:eastAsia="de-DE"/>
        </w:rPr>
      </w:pPr>
    </w:p>
    <w:p w:rsidR="00E97DA0" w:rsidRPr="00E97DA0" w:rsidRDefault="00E97DA0" w:rsidP="00E97DA0">
      <w:pPr>
        <w:widowControl w:val="0"/>
        <w:spacing w:after="400"/>
        <w:ind w:right="-1"/>
        <w:contextualSpacing/>
        <w:jc w:val="both"/>
        <w:rPr>
          <w:rFonts w:ascii="Arial" w:eastAsia="Batang" w:hAnsi="Arial" w:cs="Arial"/>
          <w:sz w:val="22"/>
          <w:szCs w:val="22"/>
          <w:lang w:val="en-US" w:eastAsia="de-DE"/>
        </w:rPr>
      </w:pPr>
    </w:p>
    <w:p w:rsidR="00E97DA0" w:rsidRPr="00E97DA0" w:rsidRDefault="00E97DA0" w:rsidP="00E97DA0">
      <w:pPr>
        <w:widowControl w:val="0"/>
        <w:ind w:right="-1"/>
        <w:contextualSpacing/>
        <w:jc w:val="both"/>
        <w:rPr>
          <w:rFonts w:ascii="Arial" w:eastAsia="Batang" w:hAnsi="Arial" w:cs="Arial"/>
          <w:sz w:val="22"/>
          <w:szCs w:val="22"/>
          <w:lang w:val="pt-BR" w:eastAsia="de-DE"/>
        </w:rPr>
      </w:pPr>
      <w:r w:rsidRPr="00E97DA0">
        <w:rPr>
          <w:rFonts w:ascii="Arial" w:eastAsia="Batang" w:hAnsi="Arial" w:cs="Arial"/>
          <w:b/>
          <w:sz w:val="22"/>
          <w:szCs w:val="22"/>
          <w:lang w:val="pt-BR" w:eastAsia="de-DE"/>
        </w:rPr>
        <w:t>Autor:</w:t>
      </w:r>
      <w:r w:rsidRPr="00E97DA0">
        <w:rPr>
          <w:rFonts w:ascii="Arial" w:eastAsia="Batang" w:hAnsi="Arial" w:cs="Arial"/>
          <w:sz w:val="22"/>
          <w:szCs w:val="22"/>
          <w:lang w:val="pt-BR" w:eastAsia="de-DE"/>
        </w:rPr>
        <w:t xml:space="preserve"> Edivaldo Luciano João Tchongo</w:t>
      </w:r>
      <w:r>
        <w:rPr>
          <w:rFonts w:ascii="Arial" w:eastAsia="Batang" w:hAnsi="Arial" w:cs="Arial"/>
          <w:sz w:val="22"/>
          <w:szCs w:val="22"/>
          <w:lang w:val="pt-BR" w:eastAsia="de-DE"/>
        </w:rPr>
        <w:t>.</w:t>
      </w:r>
      <w:r w:rsidRPr="00E97DA0">
        <w:rPr>
          <w:rFonts w:ascii="Arial" w:eastAsia="Batang" w:hAnsi="Arial" w:cs="Arial"/>
          <w:color w:val="0070C0"/>
          <w:sz w:val="22"/>
          <w:szCs w:val="22"/>
          <w:lang w:val="pt-BR" w:eastAsia="de-DE"/>
        </w:rPr>
        <w:t xml:space="preserve"> </w:t>
      </w:r>
      <w:hyperlink r:id="rId6" w:history="1">
        <w:r w:rsidRPr="00E97DA0">
          <w:rPr>
            <w:rFonts w:ascii="Arial" w:eastAsia="Batang" w:hAnsi="Arial" w:cs="Arial"/>
            <w:color w:val="0070C0"/>
            <w:sz w:val="22"/>
            <w:szCs w:val="22"/>
            <w:lang w:val="pt-BR" w:eastAsia="de-DE"/>
          </w:rPr>
          <w:t>edivaldotchongo@gmail.com</w:t>
        </w:r>
      </w:hyperlink>
    </w:p>
    <w:p w:rsidR="00E97DA0" w:rsidRDefault="00E97DA0" w:rsidP="00E97DA0">
      <w:pPr>
        <w:widowControl w:val="0"/>
        <w:ind w:right="-1"/>
        <w:contextualSpacing/>
        <w:jc w:val="both"/>
        <w:rPr>
          <w:rFonts w:ascii="Arial" w:eastAsia="Batang" w:hAnsi="Arial" w:cs="Arial"/>
          <w:b/>
          <w:sz w:val="22"/>
          <w:szCs w:val="22"/>
          <w:lang w:val="pt-BR" w:eastAsia="de-DE"/>
        </w:rPr>
      </w:pPr>
    </w:p>
    <w:p w:rsidR="00E97DA0" w:rsidRPr="00E97DA0" w:rsidRDefault="00E97DA0" w:rsidP="00E97DA0">
      <w:pPr>
        <w:widowControl w:val="0"/>
        <w:ind w:right="-1"/>
        <w:contextualSpacing/>
        <w:jc w:val="both"/>
        <w:rPr>
          <w:rFonts w:ascii="Arial" w:eastAsia="Batang" w:hAnsi="Arial" w:cs="Arial"/>
          <w:sz w:val="22"/>
          <w:szCs w:val="22"/>
          <w:lang w:val="pt-BR" w:eastAsia="de-DE"/>
        </w:rPr>
      </w:pPr>
      <w:r w:rsidRPr="00E97DA0">
        <w:rPr>
          <w:rFonts w:ascii="Arial" w:eastAsia="Batang" w:hAnsi="Arial" w:cs="Arial"/>
          <w:b/>
          <w:sz w:val="22"/>
          <w:szCs w:val="22"/>
          <w:lang w:val="pt-BR" w:eastAsia="de-DE"/>
        </w:rPr>
        <w:t>Co</w:t>
      </w:r>
      <w:r>
        <w:rPr>
          <w:rFonts w:ascii="Arial" w:eastAsia="Batang" w:hAnsi="Arial" w:cs="Arial"/>
          <w:b/>
          <w:sz w:val="22"/>
          <w:szCs w:val="22"/>
          <w:lang w:val="pt-BR" w:eastAsia="de-DE"/>
        </w:rPr>
        <w:t>a</w:t>
      </w:r>
      <w:r w:rsidRPr="00E97DA0">
        <w:rPr>
          <w:rFonts w:ascii="Arial" w:eastAsia="Batang" w:hAnsi="Arial" w:cs="Arial"/>
          <w:b/>
          <w:sz w:val="22"/>
          <w:szCs w:val="22"/>
          <w:lang w:val="pt-BR" w:eastAsia="de-DE"/>
        </w:rPr>
        <w:t>utores:</w:t>
      </w:r>
      <w:r>
        <w:rPr>
          <w:rFonts w:ascii="Arial" w:eastAsia="Batang" w:hAnsi="Arial" w:cs="Arial"/>
          <w:b/>
          <w:sz w:val="22"/>
          <w:szCs w:val="22"/>
          <w:lang w:val="pt-BR" w:eastAsia="de-DE"/>
        </w:rPr>
        <w:t xml:space="preserve"> </w:t>
      </w:r>
      <w:r w:rsidRPr="00E97DA0">
        <w:rPr>
          <w:rFonts w:ascii="Arial" w:eastAsia="Batang" w:hAnsi="Arial" w:cs="Arial"/>
          <w:sz w:val="22"/>
          <w:szCs w:val="22"/>
          <w:lang w:val="pt-BR" w:eastAsia="de-DE"/>
        </w:rPr>
        <w:t>Anet López Chacón.</w:t>
      </w:r>
      <w:r w:rsidRPr="00E97DA0">
        <w:rPr>
          <w:rFonts w:ascii="Arial" w:eastAsia="Batang" w:hAnsi="Arial" w:cs="Arial"/>
          <w:sz w:val="22"/>
          <w:szCs w:val="22"/>
          <w:vertAlign w:val="superscript"/>
          <w:lang w:val="pt-BR" w:eastAsia="de-DE"/>
        </w:rPr>
        <w:t xml:space="preserve"> </w:t>
      </w:r>
      <w:hyperlink r:id="rId7" w:history="1">
        <w:r w:rsidRPr="00E97DA0">
          <w:rPr>
            <w:rFonts w:ascii="Arial" w:eastAsia="Batang" w:hAnsi="Arial" w:cs="Arial"/>
            <w:color w:val="0070C0"/>
            <w:sz w:val="22"/>
            <w:szCs w:val="22"/>
            <w:lang w:val="pt-BR" w:eastAsia="de-DE"/>
          </w:rPr>
          <w:t>anetlopez@infomed.sld.cu</w:t>
        </w:r>
      </w:hyperlink>
    </w:p>
    <w:p w:rsidR="00E97DA0" w:rsidRPr="00E97DA0" w:rsidRDefault="00E97DA0" w:rsidP="00E97DA0">
      <w:pPr>
        <w:widowControl w:val="0"/>
        <w:ind w:right="-1"/>
        <w:contextualSpacing/>
        <w:jc w:val="both"/>
        <w:rPr>
          <w:rFonts w:ascii="Arial" w:eastAsia="Batang" w:hAnsi="Arial" w:cs="Arial"/>
          <w:sz w:val="22"/>
          <w:szCs w:val="22"/>
          <w:lang w:val="es-CU" w:eastAsia="de-DE"/>
        </w:rPr>
      </w:pPr>
      <w:r w:rsidRPr="00E97DA0">
        <w:rPr>
          <w:rFonts w:ascii="Arial" w:eastAsia="Batang" w:hAnsi="Arial" w:cs="Arial"/>
          <w:sz w:val="22"/>
          <w:szCs w:val="22"/>
          <w:lang w:val="pt-BR" w:eastAsia="de-DE"/>
        </w:rPr>
        <w:t xml:space="preserve">    </w:t>
      </w:r>
      <w:r w:rsidRPr="00E97DA0">
        <w:rPr>
          <w:rFonts w:ascii="Arial" w:eastAsia="Batang" w:hAnsi="Arial" w:cs="Arial"/>
          <w:sz w:val="22"/>
          <w:szCs w:val="22"/>
          <w:lang w:val="pt-BR" w:eastAsia="de-DE"/>
        </w:rPr>
        <w:tab/>
        <w:t xml:space="preserve">     </w:t>
      </w:r>
      <w:r w:rsidRPr="00E97DA0">
        <w:rPr>
          <w:rFonts w:ascii="Arial" w:eastAsia="Batang" w:hAnsi="Arial" w:cs="Arial"/>
          <w:sz w:val="22"/>
          <w:szCs w:val="22"/>
          <w:lang w:val="pt-BR" w:eastAsia="de-DE"/>
        </w:rPr>
        <w:t xml:space="preserve">   </w:t>
      </w:r>
      <w:r w:rsidRPr="00E97DA0">
        <w:rPr>
          <w:rFonts w:ascii="Arial" w:eastAsia="Batang" w:hAnsi="Arial" w:cs="Arial"/>
          <w:sz w:val="22"/>
          <w:szCs w:val="22"/>
          <w:lang w:val="es-CU" w:eastAsia="de-DE"/>
        </w:rPr>
        <w:t>Yanetsi García Savón.</w:t>
      </w:r>
      <w:r w:rsidRPr="00E97DA0">
        <w:rPr>
          <w:rFonts w:ascii="Arial" w:eastAsia="Batang" w:hAnsi="Arial" w:cs="Arial"/>
          <w:sz w:val="22"/>
          <w:szCs w:val="22"/>
          <w:vertAlign w:val="superscript"/>
          <w:lang w:val="es-CU" w:eastAsia="de-DE"/>
        </w:rPr>
        <w:t xml:space="preserve"> </w:t>
      </w:r>
      <w:r w:rsidRPr="00E97DA0">
        <w:rPr>
          <w:rFonts w:ascii="Arial" w:eastAsia="Batang" w:hAnsi="Arial" w:cs="Arial"/>
          <w:sz w:val="22"/>
          <w:szCs w:val="22"/>
          <w:lang w:val="es-CU" w:eastAsia="de-DE"/>
        </w:rPr>
        <w:t xml:space="preserve"> </w:t>
      </w:r>
      <w:hyperlink r:id="rId8" w:history="1">
        <w:r w:rsidRPr="00E97DA0">
          <w:rPr>
            <w:rFonts w:ascii="Arial" w:eastAsia="Batang" w:hAnsi="Arial" w:cs="Arial"/>
            <w:color w:val="0070C0"/>
            <w:sz w:val="22"/>
            <w:szCs w:val="22"/>
            <w:lang w:val="es-CU" w:eastAsia="de-DE"/>
          </w:rPr>
          <w:t>yanetg@infomed.sld.cu</w:t>
        </w:r>
      </w:hyperlink>
    </w:p>
    <w:p w:rsidR="00E97DA0" w:rsidRPr="00E97DA0" w:rsidRDefault="00E97DA0" w:rsidP="00E97DA0">
      <w:pPr>
        <w:widowControl w:val="0"/>
        <w:spacing w:after="400"/>
        <w:ind w:right="-1"/>
        <w:contextualSpacing/>
        <w:rPr>
          <w:rFonts w:ascii="Arial" w:eastAsia="Batang" w:hAnsi="Arial" w:cs="Arial"/>
          <w:sz w:val="22"/>
          <w:szCs w:val="22"/>
          <w:lang w:val="es-VE" w:eastAsia="de-DE"/>
        </w:rPr>
        <w:sectPr w:rsidR="00E97DA0" w:rsidRPr="00E97DA0" w:rsidSect="00E97DA0">
          <w:headerReference w:type="even" r:id="rId9"/>
          <w:headerReference w:type="default" r:id="rId10"/>
          <w:pgSz w:w="12240" w:h="15840" w:code="1"/>
          <w:pgMar w:top="1418" w:right="1418" w:bottom="1418" w:left="1418" w:header="851" w:footer="851" w:gutter="0"/>
          <w:cols w:space="708"/>
          <w:docGrid w:linePitch="360"/>
        </w:sectPr>
      </w:pPr>
      <w:r w:rsidRPr="00E97DA0">
        <w:rPr>
          <w:rFonts w:ascii="Arial" w:eastAsia="Batang" w:hAnsi="Arial" w:cs="Arial"/>
          <w:sz w:val="22"/>
          <w:szCs w:val="22"/>
          <w:lang w:val="es-CU" w:eastAsia="de-DE"/>
        </w:rPr>
        <w:t xml:space="preserve">                </w:t>
      </w:r>
      <w:r>
        <w:rPr>
          <w:rFonts w:ascii="Arial" w:eastAsia="Batang" w:hAnsi="Arial" w:cs="Arial"/>
          <w:sz w:val="22"/>
          <w:szCs w:val="22"/>
          <w:lang w:val="es-CU" w:eastAsia="de-DE"/>
        </w:rPr>
        <w:t xml:space="preserve">    </w:t>
      </w:r>
      <w:r w:rsidRPr="00E97DA0">
        <w:rPr>
          <w:rFonts w:ascii="Arial" w:eastAsia="Batang" w:hAnsi="Arial" w:cs="Arial"/>
          <w:sz w:val="22"/>
          <w:szCs w:val="22"/>
          <w:lang w:val="es-CU" w:eastAsia="de-DE"/>
        </w:rPr>
        <w:t>María del Carmen Roche Madrigal.</w:t>
      </w:r>
      <w:r w:rsidRPr="00E97DA0">
        <w:rPr>
          <w:rFonts w:ascii="Arial" w:eastAsia="Batang" w:hAnsi="Arial" w:cs="Arial"/>
          <w:sz w:val="22"/>
          <w:szCs w:val="22"/>
          <w:vertAlign w:val="superscript"/>
          <w:lang w:val="es-CU" w:eastAsia="de-DE"/>
        </w:rPr>
        <w:t xml:space="preserve"> </w:t>
      </w:r>
      <w:hyperlink r:id="rId11" w:history="1">
        <w:r w:rsidRPr="00E97DA0">
          <w:rPr>
            <w:rFonts w:ascii="Arial" w:eastAsia="Batang" w:hAnsi="Arial" w:cs="Arial"/>
            <w:color w:val="0070C0"/>
            <w:sz w:val="22"/>
            <w:szCs w:val="22"/>
            <w:lang w:val="es-VE" w:eastAsia="de-DE"/>
          </w:rPr>
          <w:t>maricarmen@infomed.sld.cu</w:t>
        </w:r>
      </w:hyperlink>
    </w:p>
    <w:p w:rsidR="00E97DA0" w:rsidRPr="00E97DA0" w:rsidRDefault="00E97DA0" w:rsidP="00E97DA0">
      <w:pPr>
        <w:widowControl w:val="0"/>
        <w:ind w:right="-1"/>
        <w:contextualSpacing/>
        <w:jc w:val="both"/>
        <w:rPr>
          <w:rFonts w:ascii="Arial" w:eastAsia="Batang" w:hAnsi="Arial" w:cs="Arial"/>
          <w:sz w:val="22"/>
          <w:szCs w:val="22"/>
          <w:lang w:val="es-CU" w:eastAsia="de-DE"/>
        </w:rPr>
      </w:pPr>
    </w:p>
    <w:p w:rsidR="00E97DA0" w:rsidRPr="00E97DA0" w:rsidRDefault="00E97DA0" w:rsidP="00E97DA0">
      <w:pPr>
        <w:widowControl w:val="0"/>
        <w:ind w:right="-1"/>
        <w:contextualSpacing/>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Facultad de Tecnología de la Salud - Departamento SIS, La Habana, Cuba.</w:t>
      </w:r>
    </w:p>
    <w:p w:rsidR="00E97DA0" w:rsidRPr="00E97DA0" w:rsidRDefault="00E97DA0" w:rsidP="00E97DA0">
      <w:pPr>
        <w:widowControl w:val="0"/>
        <w:ind w:right="-1"/>
        <w:contextualSpacing/>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 xml:space="preserve"> </w:t>
      </w:r>
    </w:p>
    <w:p w:rsidR="00E97DA0" w:rsidRPr="00E97DA0" w:rsidRDefault="00E97DA0" w:rsidP="00E97DA0">
      <w:pPr>
        <w:widowControl w:val="0"/>
        <w:ind w:right="-1"/>
        <w:contextualSpacing/>
        <w:jc w:val="both"/>
        <w:rPr>
          <w:rFonts w:ascii="Arial" w:eastAsia="Batang" w:hAnsi="Arial" w:cs="Arial"/>
          <w:sz w:val="22"/>
          <w:szCs w:val="22"/>
          <w:lang w:val="es-VE" w:eastAsia="de-DE"/>
        </w:rPr>
        <w:sectPr w:rsidR="00E97DA0" w:rsidRPr="00E97DA0" w:rsidSect="00E97DA0">
          <w:headerReference w:type="even" r:id="rId12"/>
          <w:headerReference w:type="default" r:id="rId13"/>
          <w:type w:val="continuous"/>
          <w:pgSz w:w="12240" w:h="15840" w:code="1"/>
          <w:pgMar w:top="1418" w:right="1418" w:bottom="1418" w:left="1418" w:header="851" w:footer="851" w:gutter="0"/>
          <w:cols w:space="708"/>
          <w:docGrid w:linePitch="360"/>
        </w:sectPr>
      </w:pPr>
    </w:p>
    <w:p w:rsidR="00E97DA0" w:rsidRPr="00E97DA0" w:rsidRDefault="00E97DA0" w:rsidP="00E97DA0">
      <w:pPr>
        <w:widowControl w:val="0"/>
        <w:spacing w:after="200"/>
        <w:ind w:right="-1"/>
        <w:contextualSpacing/>
        <w:jc w:val="both"/>
        <w:rPr>
          <w:rFonts w:ascii="Arial" w:eastAsia="Batang" w:hAnsi="Arial" w:cs="Arial"/>
          <w:b/>
          <w:sz w:val="22"/>
          <w:szCs w:val="22"/>
          <w:lang w:val="es-VE" w:eastAsia="de-DE"/>
        </w:rPr>
      </w:pPr>
    </w:p>
    <w:p w:rsidR="00E97DA0" w:rsidRPr="00E97DA0" w:rsidRDefault="00E97DA0" w:rsidP="00E97DA0">
      <w:pPr>
        <w:widowControl w:val="0"/>
        <w:spacing w:after="200"/>
        <w:ind w:right="-1"/>
        <w:contextualSpacing/>
        <w:jc w:val="both"/>
        <w:rPr>
          <w:rFonts w:ascii="Arial" w:eastAsia="Batang" w:hAnsi="Arial" w:cs="Arial"/>
          <w:b/>
          <w:sz w:val="22"/>
          <w:szCs w:val="22"/>
          <w:lang w:val="es-VE" w:eastAsia="de-DE"/>
        </w:rPr>
      </w:pPr>
    </w:p>
    <w:p w:rsidR="00E97DA0" w:rsidRPr="00E97DA0" w:rsidRDefault="00E97DA0" w:rsidP="00E97DA0">
      <w:pPr>
        <w:widowControl w:val="0"/>
        <w:spacing w:after="200"/>
        <w:ind w:right="-1"/>
        <w:contextualSpacing/>
        <w:jc w:val="both"/>
        <w:rPr>
          <w:rFonts w:ascii="Arial" w:eastAsia="Batang" w:hAnsi="Arial" w:cs="Arial"/>
          <w:b/>
          <w:sz w:val="22"/>
          <w:szCs w:val="22"/>
          <w:lang w:val="es-VE" w:eastAsia="de-DE"/>
        </w:rPr>
      </w:pPr>
      <w:r w:rsidRPr="00E97DA0">
        <w:rPr>
          <w:rFonts w:ascii="Arial" w:eastAsia="Batang" w:hAnsi="Arial" w:cs="Arial"/>
          <w:b/>
          <w:sz w:val="22"/>
          <w:szCs w:val="22"/>
          <w:lang w:val="es-VE" w:eastAsia="de-DE"/>
        </w:rPr>
        <w:t>RESUMEN:</w:t>
      </w:r>
    </w:p>
    <w:p w:rsidR="00E97DA0" w:rsidRPr="00E97DA0" w:rsidRDefault="00E97DA0" w:rsidP="00E97DA0">
      <w:pPr>
        <w:widowControl w:val="0"/>
        <w:spacing w:after="200"/>
        <w:ind w:right="-1"/>
        <w:contextualSpacing/>
        <w:jc w:val="both"/>
        <w:rPr>
          <w:rFonts w:ascii="Arial" w:eastAsia="Batang" w:hAnsi="Arial" w:cs="Arial"/>
          <w:b/>
          <w:sz w:val="22"/>
          <w:szCs w:val="22"/>
          <w:lang w:val="es-VE" w:eastAsia="de-DE"/>
        </w:rPr>
      </w:pPr>
    </w:p>
    <w:p w:rsidR="00E97DA0" w:rsidRPr="00E97DA0" w:rsidRDefault="00E97DA0" w:rsidP="00E97DA0">
      <w:pPr>
        <w:widowControl w:val="0"/>
        <w:spacing w:after="200"/>
        <w:ind w:right="-1"/>
        <w:contextualSpacing/>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INTRODUCCIÓN: en la carrera de Sistemas de Información en Salud, según el plan de estudio D del 3er año, la asignatura de Programación y Gestores de Bases de Datos se imparte en el 1er semestre. Se detectaron deficiencias en el aprendizaje de los contenidos de la asignatura por parte de los estudiantes, quienes señalaron que la clase (conferencia) no es suficiente para el logro del aprendizaje teórico-práctico necesario. OBJETIVO: desarrollar videos didácticos como estrategia innovadora en el proceso de enseñanza de la asignatura Programación y Gestión de Bases de Datos durante el primer semestre del curso escolar 2017-2018 y validarlos. MÉTODO: Investigación desarrollo: creación de nueva tecnología pedagógica. Universo: estudiantes de tercer año de la carrera de Sistemas de Información en Salud. Se procedió a la creación de 11 videos didácticos correspondientes a los temas impartidos en la asignatura Programación y Gestión de Bases de Datos y su validación mediante cuestionario a un grupo de estudiantes, para valorar su utilidad en el proceso de enseñanza y aprendizaje. RESULTADOS: existió coincidencia para la mayoría de los estudiantes en la valoración positiva de la importancia, eficacia y calidad de los videos didácticos utilizados. Un 8,57 % considera que el ritmo no es adecuado, aspecto que debe ser perfeccionado. CONCLUSIONES: la introducción de videos didácticos en el proceso de enseñanza y aprendizaje lo hizo más eficaz, fueron bien aceptados por los estudiantes y facilitaron la actividad docente y adquisición de conocimientos y habilidades.</w:t>
      </w:r>
    </w:p>
    <w:p w:rsidR="00E97DA0" w:rsidRPr="00E97DA0" w:rsidRDefault="00E97DA0" w:rsidP="00E97DA0">
      <w:pPr>
        <w:spacing w:after="400"/>
        <w:ind w:right="-1"/>
        <w:contextualSpacing/>
        <w:jc w:val="both"/>
        <w:rPr>
          <w:rFonts w:ascii="Arial" w:eastAsia="Batang" w:hAnsi="Arial" w:cs="Arial"/>
          <w:b/>
          <w:i/>
          <w:iCs/>
          <w:sz w:val="22"/>
          <w:szCs w:val="22"/>
          <w:lang w:val="es-VE" w:eastAsia="de-DE"/>
        </w:rPr>
      </w:pPr>
    </w:p>
    <w:p w:rsidR="00E97DA0" w:rsidRPr="00E97DA0" w:rsidRDefault="00E97DA0" w:rsidP="00E97DA0">
      <w:pPr>
        <w:spacing w:after="400"/>
        <w:ind w:right="-1"/>
        <w:contextualSpacing/>
        <w:jc w:val="both"/>
        <w:rPr>
          <w:rFonts w:ascii="Arial" w:eastAsia="Batang" w:hAnsi="Arial" w:cs="Arial"/>
          <w:b/>
          <w:sz w:val="22"/>
          <w:szCs w:val="22"/>
          <w:lang w:val="es-ES" w:eastAsia="de-DE"/>
        </w:rPr>
      </w:pPr>
      <w:r w:rsidRPr="00E97DA0">
        <w:rPr>
          <w:rFonts w:ascii="Arial" w:eastAsia="Batang" w:hAnsi="Arial" w:cs="Arial"/>
          <w:b/>
          <w:i/>
          <w:iCs/>
          <w:sz w:val="22"/>
          <w:szCs w:val="22"/>
          <w:lang w:val="es-VE" w:eastAsia="de-DE"/>
        </w:rPr>
        <w:t>Palabras clave:</w:t>
      </w:r>
      <w:r w:rsidRPr="00E97DA0">
        <w:rPr>
          <w:rFonts w:ascii="Arial" w:eastAsia="Batang" w:hAnsi="Arial" w:cs="Arial"/>
          <w:b/>
          <w:sz w:val="22"/>
          <w:szCs w:val="22"/>
          <w:lang w:val="es-VE" w:eastAsia="de-DE"/>
        </w:rPr>
        <w:t xml:space="preserve"> </w:t>
      </w:r>
      <w:r w:rsidRPr="00E97DA0">
        <w:rPr>
          <w:rFonts w:ascii="Arial" w:eastAsia="Batang" w:hAnsi="Arial" w:cs="Arial"/>
          <w:sz w:val="22"/>
          <w:szCs w:val="22"/>
          <w:lang w:val="es-VE" w:eastAsia="de-DE"/>
        </w:rPr>
        <w:t>proceso de enseñanza, videos didácticos, programación y gestión bases de datos.</w:t>
      </w:r>
      <w:r w:rsidRPr="00E97DA0">
        <w:rPr>
          <w:rFonts w:ascii="Arial" w:eastAsia="Batang" w:hAnsi="Arial" w:cs="Arial"/>
          <w:b/>
          <w:sz w:val="22"/>
          <w:szCs w:val="22"/>
          <w:lang w:val="es-VE" w:eastAsia="de-DE"/>
        </w:rPr>
        <w:t xml:space="preserve"> </w:t>
      </w:r>
      <w:r w:rsidRPr="00E97DA0">
        <w:rPr>
          <w:rFonts w:ascii="Arial" w:eastAsia="Batang" w:hAnsi="Arial" w:cs="Arial"/>
          <w:b/>
          <w:sz w:val="22"/>
          <w:szCs w:val="22"/>
          <w:lang w:val="es-ES" w:eastAsia="de-DE"/>
        </w:rPr>
        <w:t xml:space="preserve"> </w:t>
      </w:r>
    </w:p>
    <w:p w:rsidR="00E97DA0" w:rsidRPr="00E97DA0" w:rsidRDefault="00E97DA0" w:rsidP="00E97DA0">
      <w:pPr>
        <w:keepNext/>
        <w:keepLines/>
        <w:suppressAutoHyphens/>
        <w:spacing w:before="400" w:after="200"/>
        <w:ind w:right="-1"/>
        <w:jc w:val="both"/>
        <w:outlineLvl w:val="0"/>
        <w:rPr>
          <w:rFonts w:ascii="Arial" w:eastAsia="Batang" w:hAnsi="Arial" w:cs="Arial"/>
          <w:b/>
          <w:bCs/>
          <w:caps/>
          <w:snapToGrid w:val="0"/>
          <w:kern w:val="32"/>
          <w:sz w:val="22"/>
          <w:szCs w:val="22"/>
          <w:lang w:val="es-CU"/>
        </w:rPr>
      </w:pPr>
    </w:p>
    <w:p w:rsidR="00E97DA0" w:rsidRPr="00E97DA0" w:rsidRDefault="00E97DA0" w:rsidP="00E97DA0">
      <w:pPr>
        <w:keepNext/>
        <w:keepLines/>
        <w:suppressAutoHyphens/>
        <w:spacing w:before="400" w:after="200"/>
        <w:ind w:right="-1"/>
        <w:jc w:val="both"/>
        <w:outlineLvl w:val="0"/>
        <w:rPr>
          <w:rFonts w:ascii="Arial" w:eastAsia="Batang" w:hAnsi="Arial" w:cs="Arial"/>
          <w:b/>
          <w:bCs/>
          <w:caps/>
          <w:snapToGrid w:val="0"/>
          <w:kern w:val="32"/>
          <w:sz w:val="22"/>
          <w:szCs w:val="22"/>
          <w:lang w:val="es-CU"/>
        </w:rPr>
      </w:pPr>
    </w:p>
    <w:p w:rsidR="00E97DA0" w:rsidRPr="00E97DA0" w:rsidRDefault="00E97DA0" w:rsidP="00E97DA0">
      <w:pPr>
        <w:ind w:right="-1"/>
        <w:jc w:val="both"/>
        <w:rPr>
          <w:rFonts w:ascii="Arial" w:eastAsia="Batang" w:hAnsi="Arial" w:cs="Arial"/>
          <w:sz w:val="22"/>
          <w:szCs w:val="22"/>
          <w:lang w:val="es-CU"/>
        </w:rPr>
      </w:pPr>
    </w:p>
    <w:p w:rsidR="00E97DA0" w:rsidRPr="00E97DA0" w:rsidRDefault="00E97DA0" w:rsidP="00E97DA0">
      <w:pPr>
        <w:ind w:right="-1"/>
        <w:jc w:val="both"/>
        <w:rPr>
          <w:rFonts w:ascii="Arial" w:eastAsia="Batang" w:hAnsi="Arial" w:cs="Arial"/>
          <w:sz w:val="22"/>
          <w:szCs w:val="22"/>
          <w:lang w:val="es-CU"/>
        </w:rPr>
      </w:pPr>
    </w:p>
    <w:p w:rsidR="00E97DA0" w:rsidRPr="00E97DA0" w:rsidRDefault="00E97DA0" w:rsidP="00E97DA0">
      <w:pPr>
        <w:keepNext/>
        <w:keepLines/>
        <w:tabs>
          <w:tab w:val="left" w:pos="4909"/>
        </w:tabs>
        <w:suppressAutoHyphens/>
        <w:spacing w:before="400" w:after="200"/>
        <w:ind w:right="-1"/>
        <w:jc w:val="both"/>
        <w:outlineLvl w:val="0"/>
        <w:rPr>
          <w:rFonts w:ascii="Arial" w:eastAsia="Batang" w:hAnsi="Arial" w:cs="Arial"/>
          <w:b/>
          <w:bCs/>
          <w:caps/>
          <w:snapToGrid w:val="0"/>
          <w:kern w:val="32"/>
          <w:sz w:val="22"/>
          <w:szCs w:val="22"/>
          <w:lang w:val="es-CU"/>
        </w:rPr>
      </w:pPr>
      <w:r w:rsidRPr="00E97DA0">
        <w:rPr>
          <w:rFonts w:ascii="Arial" w:eastAsia="Batang" w:hAnsi="Arial" w:cs="Arial"/>
          <w:b/>
          <w:bCs/>
          <w:caps/>
          <w:snapToGrid w:val="0"/>
          <w:kern w:val="32"/>
          <w:sz w:val="22"/>
          <w:szCs w:val="22"/>
          <w:lang w:val="es-CU"/>
        </w:rPr>
        <w:lastRenderedPageBreak/>
        <w:t>INTRODUCCIóN</w:t>
      </w:r>
      <w:r w:rsidRPr="00E97DA0">
        <w:rPr>
          <w:rFonts w:ascii="Arial" w:eastAsia="Batang" w:hAnsi="Arial" w:cs="Arial"/>
          <w:b/>
          <w:bCs/>
          <w:caps/>
          <w:snapToGrid w:val="0"/>
          <w:kern w:val="32"/>
          <w:sz w:val="22"/>
          <w:szCs w:val="22"/>
          <w:lang w:val="es-CU"/>
        </w:rPr>
        <w:tab/>
      </w:r>
    </w:p>
    <w:p w:rsidR="002941F3"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Las nuevas Tecnologías de la Información y Comunicación (TICs) han transformado la sociedad, especialmente en los procesos de enseñanza - aprendizaje, lo que ha obligado a muchos países a definir políticas educativas para el uso de estas tecnologías.</w:t>
      </w:r>
      <w:r w:rsidRPr="00E97DA0">
        <w:rPr>
          <w:rFonts w:ascii="Arial" w:eastAsia="Batang" w:hAnsi="Arial" w:cs="Arial"/>
          <w:sz w:val="22"/>
          <w:szCs w:val="22"/>
          <w:vertAlign w:val="superscript"/>
          <w:lang w:val="es-VE" w:eastAsia="de-DE"/>
        </w:rPr>
        <w:endnoteReference w:id="1"/>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vertAlign w:val="superscript"/>
          <w:lang w:val="es-VE" w:eastAsia="de-DE"/>
        </w:rPr>
        <w:endnoteReference w:id="2"/>
      </w:r>
      <w:r w:rsidRPr="00E97DA0">
        <w:rPr>
          <w:rFonts w:ascii="Arial" w:eastAsia="Batang" w:hAnsi="Arial" w:cs="Arial"/>
          <w:sz w:val="22"/>
          <w:szCs w:val="22"/>
          <w:lang w:val="es-VE" w:eastAsia="de-DE"/>
        </w:rPr>
        <w:t xml:space="preserve"> Los recursos tecnológicos actuales regulan y transforman tecnológicamente la relación educativa de un modo definido, otorgando a los sujetos formas de actuación externa para el aprendizaje.</w:t>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vertAlign w:val="superscript"/>
          <w:lang w:val="es-VE" w:eastAsia="de-DE"/>
        </w:rPr>
        <w:endnoteReference w:id="3"/>
      </w:r>
      <w:r w:rsidRPr="00E97DA0">
        <w:rPr>
          <w:rFonts w:ascii="Arial" w:eastAsia="Batang" w:hAnsi="Arial" w:cs="Arial"/>
          <w:sz w:val="22"/>
          <w:szCs w:val="22"/>
          <w:vertAlign w:val="superscript"/>
          <w:lang w:val="es-VE" w:eastAsia="de-DE"/>
        </w:rPr>
        <w:t>,</w:t>
      </w:r>
      <w:r w:rsidRPr="00E97DA0">
        <w:rPr>
          <w:rFonts w:ascii="Arial" w:eastAsia="Batang" w:hAnsi="Arial" w:cs="Arial"/>
          <w:sz w:val="22"/>
          <w:szCs w:val="22"/>
          <w:lang w:val="es-VE" w:eastAsia="de-DE"/>
        </w:rPr>
        <w:t xml:space="preserve"> </w:t>
      </w:r>
      <w:bookmarkStart w:id="0" w:name="_Ref526766862"/>
      <w:r w:rsidRPr="00E97DA0">
        <w:rPr>
          <w:rFonts w:ascii="Arial" w:eastAsia="Batang" w:hAnsi="Arial" w:cs="Arial"/>
          <w:sz w:val="22"/>
          <w:szCs w:val="22"/>
          <w:vertAlign w:val="superscript"/>
          <w:lang w:val="es-VE" w:eastAsia="de-DE"/>
        </w:rPr>
        <w:endnoteReference w:id="4"/>
      </w:r>
      <w:bookmarkEnd w:id="0"/>
      <w:r w:rsidRPr="00E97DA0">
        <w:rPr>
          <w:rFonts w:ascii="Arial" w:eastAsia="Batang" w:hAnsi="Arial" w:cs="Arial"/>
          <w:sz w:val="22"/>
          <w:szCs w:val="22"/>
          <w:lang w:val="es-VE" w:eastAsia="de-DE"/>
        </w:rPr>
        <w:t xml:space="preserve"> Promueve en el sujeto una modificación interna de sus estrategias de pensamiento y aprendizaje. Esta doble orientación, externa e interna, debe representar otro punto de inflexión en el análisis y lectura pedagógica de las nuevas tecnologías en la relación educativa.</w:t>
      </w:r>
    </w:p>
    <w:p w:rsidR="00E97DA0" w:rsidRP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 xml:space="preserve"> </w:t>
      </w: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En la docencia médica, el uso de las TICs ha servido como complemento para garantizar la calidad de los procesos.</w:t>
      </w:r>
      <w:r w:rsidRPr="00E97DA0">
        <w:rPr>
          <w:rFonts w:ascii="Arial" w:eastAsia="Batang" w:hAnsi="Arial" w:cs="Arial"/>
          <w:sz w:val="22"/>
          <w:szCs w:val="22"/>
          <w:vertAlign w:val="superscript"/>
          <w:lang w:val="es-VE" w:eastAsia="de-DE"/>
        </w:rPr>
        <w:endnoteReference w:id="5"/>
      </w:r>
      <w:r w:rsidRPr="00E97DA0">
        <w:rPr>
          <w:rFonts w:ascii="Arial" w:eastAsia="Batang" w:hAnsi="Arial" w:cs="Arial"/>
          <w:sz w:val="22"/>
          <w:szCs w:val="22"/>
          <w:lang w:val="es-VE" w:eastAsia="de-DE"/>
        </w:rPr>
        <w:t xml:space="preserve"> Trae aparejado el traslado del centro de atención de la enseñanza y el profesor, hacia el aprendizaje del estudiante.</w:t>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lang w:val="es-VE" w:eastAsia="de-DE"/>
        </w:rPr>
        <w:t>Los responsables del currículo, tienen la obligación de establecer en las instituciones ambientes enriquecidos, apoyados por la tecnología que permita su desarrollo.</w:t>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vertAlign w:val="superscript"/>
          <w:lang w:val="es-VE" w:eastAsia="de-DE"/>
        </w:rPr>
        <w:endnoteReference w:id="6"/>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vertAlign w:val="superscript"/>
          <w:lang w:val="es-VE" w:eastAsia="de-DE"/>
        </w:rPr>
        <w:endnoteReference w:id="7"/>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lang w:val="es-VE" w:eastAsia="de-DE"/>
        </w:rPr>
        <w:t>Si bien la metodología tradicionalmente utilizada en la docencia universitaria ha sido la clase conferencia, actualmente es cada vez mayor el auge y el interés por las nuevas tecnologías, que marcan nuevas tendencias en la enseñanza,</w:t>
      </w:r>
      <w:r w:rsidRPr="00E97DA0">
        <w:rPr>
          <w:rFonts w:ascii="Arial" w:eastAsia="Batang" w:hAnsi="Arial" w:cs="Arial"/>
          <w:sz w:val="22"/>
          <w:szCs w:val="22"/>
          <w:vertAlign w:val="superscript"/>
          <w:lang w:val="es-VE" w:eastAsia="de-DE"/>
        </w:rPr>
        <w:t xml:space="preserve"> </w:t>
      </w:r>
      <w:r w:rsidRPr="00E97DA0">
        <w:rPr>
          <w:rFonts w:ascii="Arial" w:eastAsia="Batang" w:hAnsi="Arial" w:cs="Arial"/>
          <w:sz w:val="22"/>
          <w:szCs w:val="22"/>
          <w:lang w:val="es-VE" w:eastAsia="de-DE"/>
        </w:rPr>
        <w:t>y son un medio para facilitar el aprendizaje.</w:t>
      </w:r>
      <w:bookmarkStart w:id="1" w:name="_Ref526766258"/>
      <w:r w:rsidRPr="00E97DA0">
        <w:rPr>
          <w:rFonts w:ascii="Arial" w:eastAsia="Batang" w:hAnsi="Arial" w:cs="Arial"/>
          <w:sz w:val="22"/>
          <w:szCs w:val="22"/>
          <w:vertAlign w:val="superscript"/>
          <w:lang w:val="es-VE" w:eastAsia="de-DE"/>
        </w:rPr>
        <w:endnoteReference w:id="8"/>
      </w:r>
      <w:bookmarkEnd w:id="1"/>
      <w:r w:rsidRPr="00E97DA0">
        <w:rPr>
          <w:rFonts w:ascii="Arial" w:eastAsia="Batang" w:hAnsi="Arial" w:cs="Arial"/>
          <w:sz w:val="22"/>
          <w:szCs w:val="22"/>
          <w:lang w:val="es-VE" w:eastAsia="de-DE"/>
        </w:rPr>
        <w:t xml:space="preserve"> </w:t>
      </w:r>
    </w:p>
    <w:p w:rsidR="002941F3" w:rsidRPr="00E97DA0" w:rsidRDefault="002941F3" w:rsidP="00E97DA0">
      <w:pPr>
        <w:ind w:right="-1"/>
        <w:jc w:val="both"/>
        <w:rPr>
          <w:rFonts w:ascii="Arial" w:eastAsia="Batang" w:hAnsi="Arial" w:cs="Arial"/>
          <w:sz w:val="22"/>
          <w:szCs w:val="22"/>
          <w:lang w:val="es-VE" w:eastAsia="de-DE"/>
        </w:rPr>
      </w:pP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Existen diversos medios para el apoyo de la docencia, entre ellos el video didáctico. Algunos ejemplos de su empleo en la docencia son las Prácticas Tuteladas de la Facultad de Farmacia de la Universidad de Sevilla, en la asignatura Seguridad Química</w:t>
      </w:r>
      <w:r w:rsidRPr="00E97DA0">
        <w:rPr>
          <w:rFonts w:ascii="Arial" w:eastAsia="Batang" w:hAnsi="Arial" w:cs="Arial"/>
          <w:sz w:val="22"/>
          <w:szCs w:val="22"/>
          <w:vertAlign w:val="superscript"/>
          <w:lang w:val="es-VE" w:eastAsia="de-DE"/>
        </w:rPr>
        <w:endnoteReference w:id="9"/>
      </w:r>
      <w:r w:rsidRPr="00E97DA0">
        <w:rPr>
          <w:rFonts w:ascii="Arial" w:eastAsia="Batang" w:hAnsi="Arial" w:cs="Arial"/>
          <w:sz w:val="22"/>
          <w:szCs w:val="22"/>
          <w:lang w:val="es-VE" w:eastAsia="de-DE"/>
        </w:rPr>
        <w:t>; los videos insertados en la Web para el estudio de Compuestos de la Facultad de Farmacología de la Universidad Eshelman de Carolina del Norte</w:t>
      </w:r>
      <w:r w:rsidRPr="00E97DA0">
        <w:rPr>
          <w:rFonts w:ascii="Arial" w:eastAsia="Batang" w:hAnsi="Arial" w:cs="Arial"/>
          <w:sz w:val="22"/>
          <w:szCs w:val="22"/>
          <w:vertAlign w:val="superscript"/>
          <w:lang w:val="es-VE" w:eastAsia="de-DE"/>
        </w:rPr>
        <w:endnoteReference w:id="10"/>
      </w:r>
      <w:r w:rsidRPr="00E97DA0">
        <w:rPr>
          <w:rFonts w:ascii="Arial" w:eastAsia="Batang" w:hAnsi="Arial" w:cs="Arial"/>
          <w:sz w:val="22"/>
          <w:szCs w:val="22"/>
          <w:lang w:val="es-VE" w:eastAsia="de-DE"/>
        </w:rPr>
        <w:t>; o la creación de una plataforma interactiva en la enseñanza de Metodología de la Investigación y Estadística para la Educación Médica en Cuba, con la inclusión de videos didácticos</w:t>
      </w:r>
      <w:r w:rsidRPr="00E97DA0">
        <w:rPr>
          <w:rFonts w:ascii="Arial" w:eastAsia="Batang" w:hAnsi="Arial" w:cs="Arial"/>
          <w:sz w:val="22"/>
          <w:szCs w:val="22"/>
          <w:vertAlign w:val="superscript"/>
          <w:lang w:val="es-VE" w:eastAsia="de-DE"/>
        </w:rPr>
        <w:endnoteReference w:id="11"/>
      </w:r>
      <w:r w:rsidRPr="00E97DA0">
        <w:rPr>
          <w:rFonts w:ascii="Arial" w:eastAsia="Batang" w:hAnsi="Arial" w:cs="Arial"/>
          <w:sz w:val="22"/>
          <w:szCs w:val="22"/>
          <w:lang w:val="es-VE" w:eastAsia="de-DE"/>
        </w:rPr>
        <w:t>, por citar algunos.</w:t>
      </w:r>
    </w:p>
    <w:p w:rsidR="002941F3" w:rsidRPr="00E97DA0" w:rsidRDefault="002941F3" w:rsidP="00E97DA0">
      <w:pPr>
        <w:ind w:right="-1"/>
        <w:jc w:val="both"/>
        <w:rPr>
          <w:rFonts w:ascii="Arial" w:eastAsia="Batang" w:hAnsi="Arial" w:cs="Arial"/>
          <w:sz w:val="22"/>
          <w:szCs w:val="22"/>
          <w:lang w:val="es-VE" w:eastAsia="de-DE"/>
        </w:rPr>
      </w:pP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Si bien, algunos consideran el uso del video como un material de apoyo de las clases, para los autores se convierte en una innovación, dado que la innovación docente es el arte de aplicar, en condiciones nuevas, en un contexto concreto y con un objetivo preciso las herramientas técnicas, científicas y metodológicas al alcance. Los docentes, como generadores de materiales didácticos, deben estar al día con los cambios en la tecnología aplicada y también deben ser capaces no solo de generar nuevos recursos, sino de adaptar los existentes a las necesidades.</w:t>
      </w:r>
      <w:r w:rsidRPr="00E97DA0">
        <w:rPr>
          <w:rFonts w:ascii="Arial" w:eastAsia="Batang" w:hAnsi="Arial" w:cs="Arial"/>
          <w:sz w:val="22"/>
          <w:szCs w:val="22"/>
          <w:vertAlign w:val="superscript"/>
          <w:lang w:val="es-VE" w:eastAsia="de-DE"/>
        </w:rPr>
        <w:endnoteReference w:id="12"/>
      </w:r>
    </w:p>
    <w:p w:rsidR="002941F3" w:rsidRPr="00E97DA0" w:rsidRDefault="002941F3" w:rsidP="00E97DA0">
      <w:pPr>
        <w:ind w:right="-1"/>
        <w:jc w:val="both"/>
        <w:rPr>
          <w:rFonts w:ascii="Arial" w:eastAsia="Batang" w:hAnsi="Arial" w:cs="Arial"/>
          <w:sz w:val="22"/>
          <w:szCs w:val="22"/>
          <w:lang w:val="es-VE" w:eastAsia="de-DE"/>
        </w:rPr>
      </w:pP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En la carrera de Sistemas de Información en Salud, según el plan de estudio D del tercer año, la asignatura de Programación y Gestores de Bases de Datos se imparte en el 1er semestre. A inicios del curso 2017-2018, se detectaron deficiencias en el aprendizaje de los contenidos de la asignatura, también referidas en ediciones anteriores. Los estudiantes señalan que la clase (conferencia) es insuficiente para el logro del aprendizaje y la adquisición de las habilidades necesarias, lo que marca la necesidad de un complemento que dé solución al déficit planteado. El objetivo del presente trabajo fue:</w:t>
      </w:r>
    </w:p>
    <w:p w:rsidR="002941F3" w:rsidRPr="00E97DA0" w:rsidRDefault="002941F3" w:rsidP="00E97DA0">
      <w:pPr>
        <w:ind w:right="-1"/>
        <w:jc w:val="both"/>
        <w:rPr>
          <w:rFonts w:ascii="Arial" w:eastAsia="Batang" w:hAnsi="Arial" w:cs="Arial"/>
          <w:sz w:val="22"/>
          <w:szCs w:val="22"/>
          <w:lang w:val="es-VE" w:eastAsia="de-DE"/>
        </w:rPr>
      </w:pP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Desarrollar videos didácticos para la enseñanza de la asignatura Programación y Gestión de Bases de Datos de la carrera Sistemas de Información en Salud de la Facultad de Tecnología de la Salud, durante el primer semestre del curso 2017-2018.</w:t>
      </w:r>
    </w:p>
    <w:p w:rsidR="00E97DA0" w:rsidRDefault="00E97DA0" w:rsidP="00E97DA0">
      <w:pPr>
        <w:ind w:right="-1"/>
        <w:jc w:val="both"/>
        <w:rPr>
          <w:rFonts w:ascii="Arial" w:eastAsia="Batang" w:hAnsi="Arial" w:cs="Arial"/>
          <w:b/>
          <w:bCs/>
          <w:caps/>
          <w:snapToGrid w:val="0"/>
          <w:kern w:val="32"/>
          <w:sz w:val="22"/>
          <w:szCs w:val="22"/>
          <w:lang w:val="es-VE"/>
        </w:rPr>
      </w:pPr>
    </w:p>
    <w:p w:rsidR="002941F3" w:rsidRDefault="002941F3" w:rsidP="00E97DA0">
      <w:pPr>
        <w:ind w:right="-1"/>
        <w:jc w:val="both"/>
        <w:rPr>
          <w:rFonts w:ascii="Arial" w:eastAsia="Batang" w:hAnsi="Arial" w:cs="Arial"/>
          <w:b/>
          <w:bCs/>
          <w:caps/>
          <w:snapToGrid w:val="0"/>
          <w:kern w:val="32"/>
          <w:sz w:val="22"/>
          <w:szCs w:val="22"/>
          <w:lang w:val="es-VE"/>
        </w:rPr>
      </w:pPr>
    </w:p>
    <w:p w:rsidR="002941F3" w:rsidRDefault="002941F3" w:rsidP="00E97DA0">
      <w:pPr>
        <w:ind w:right="-1"/>
        <w:jc w:val="both"/>
        <w:rPr>
          <w:rFonts w:ascii="Arial" w:eastAsia="Batang" w:hAnsi="Arial" w:cs="Arial"/>
          <w:b/>
          <w:bCs/>
          <w:caps/>
          <w:snapToGrid w:val="0"/>
          <w:kern w:val="32"/>
          <w:sz w:val="22"/>
          <w:szCs w:val="22"/>
          <w:lang w:val="es-VE"/>
        </w:rPr>
      </w:pPr>
    </w:p>
    <w:p w:rsidR="002941F3" w:rsidRDefault="002941F3" w:rsidP="00E97DA0">
      <w:pPr>
        <w:ind w:right="-1"/>
        <w:jc w:val="both"/>
        <w:rPr>
          <w:rFonts w:ascii="Arial" w:eastAsia="Batang" w:hAnsi="Arial" w:cs="Arial"/>
          <w:b/>
          <w:bCs/>
          <w:caps/>
          <w:snapToGrid w:val="0"/>
          <w:kern w:val="32"/>
          <w:sz w:val="22"/>
          <w:szCs w:val="22"/>
          <w:lang w:val="es-VE"/>
        </w:rPr>
      </w:pPr>
    </w:p>
    <w:p w:rsidR="002941F3" w:rsidRDefault="002941F3" w:rsidP="00E97DA0">
      <w:pPr>
        <w:ind w:right="-1"/>
        <w:jc w:val="both"/>
        <w:rPr>
          <w:rFonts w:ascii="Arial" w:eastAsia="Batang" w:hAnsi="Arial" w:cs="Arial"/>
          <w:b/>
          <w:bCs/>
          <w:caps/>
          <w:snapToGrid w:val="0"/>
          <w:kern w:val="32"/>
          <w:sz w:val="22"/>
          <w:szCs w:val="22"/>
          <w:lang w:val="es-VE"/>
        </w:rPr>
      </w:pPr>
    </w:p>
    <w:p w:rsidR="00E97DA0" w:rsidRP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b/>
          <w:bCs/>
          <w:caps/>
          <w:snapToGrid w:val="0"/>
          <w:kern w:val="32"/>
          <w:sz w:val="22"/>
          <w:szCs w:val="22"/>
          <w:lang w:val="es-VE"/>
        </w:rPr>
        <w:lastRenderedPageBreak/>
        <w:t>método</w:t>
      </w:r>
    </w:p>
    <w:p w:rsidR="00E97DA0" w:rsidRPr="00E97DA0" w:rsidRDefault="00E97DA0" w:rsidP="00E97DA0">
      <w:pPr>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A.</w:t>
      </w:r>
      <w:r w:rsidRPr="00E97DA0">
        <w:rPr>
          <w:rFonts w:ascii="Arial" w:eastAsia="Batang" w:hAnsi="Arial" w:cs="Arial"/>
          <w:iCs/>
          <w:sz w:val="22"/>
          <w:szCs w:val="22"/>
          <w:lang w:val="es-VE" w:eastAsia="de-DE"/>
        </w:rPr>
        <w:tab/>
        <w:t xml:space="preserve">TIPO DE ESTUDIO: Se realizó una investigación explicativa, para creación y validación de nueva tecnología. </w:t>
      </w:r>
    </w:p>
    <w:p w:rsidR="00E97DA0" w:rsidRPr="00E97DA0" w:rsidRDefault="00E97DA0" w:rsidP="00E97DA0">
      <w:pPr>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B.</w:t>
      </w:r>
      <w:r w:rsidRPr="00E97DA0">
        <w:rPr>
          <w:rFonts w:ascii="Arial" w:eastAsia="Batang" w:hAnsi="Arial" w:cs="Arial"/>
          <w:iCs/>
          <w:sz w:val="22"/>
          <w:szCs w:val="22"/>
          <w:lang w:val="es-VE" w:eastAsia="de-DE"/>
        </w:rPr>
        <w:tab/>
        <w:t xml:space="preserve">LUGAR Y MOMENTO: Facultad de Tecnología de la Salud, carrera Sistemas de Información en Salud en primer semestre del curso escolar 2017 - 2018. </w:t>
      </w:r>
    </w:p>
    <w:p w:rsidR="00E97DA0" w:rsidRPr="00E97DA0" w:rsidRDefault="00E97DA0" w:rsidP="00E97DA0">
      <w:pPr>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C.</w:t>
      </w:r>
      <w:r w:rsidRPr="00E97DA0">
        <w:rPr>
          <w:rFonts w:ascii="Arial" w:eastAsia="Batang" w:hAnsi="Arial" w:cs="Arial"/>
          <w:iCs/>
          <w:sz w:val="22"/>
          <w:szCs w:val="22"/>
          <w:lang w:val="es-VE" w:eastAsia="de-DE"/>
        </w:rPr>
        <w:tab/>
        <w:t>UNIVERSO: constituido por tres expertos y 105 estudiantes del 3er año de la carrera. No muestreo.</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D.</w:t>
      </w:r>
      <w:r w:rsidRPr="00E97DA0">
        <w:rPr>
          <w:rFonts w:ascii="Arial" w:eastAsia="Batang" w:hAnsi="Arial" w:cs="Arial"/>
          <w:iCs/>
          <w:sz w:val="22"/>
          <w:szCs w:val="22"/>
          <w:lang w:val="es-VE" w:eastAsia="de-DE"/>
        </w:rPr>
        <w:tab/>
        <w:t>VARIABLES (En estudiantes): Nacionalidad, Sexo, Motivación, Proyección, Interés, Eficacia en aprendizaje, Capacidad orientadora, Vinculación teórico-práctica, Inducción a la participación, Capacidad de suplencia del profesor, Lenguaje, Entonación, Utilidad de ilustraciones, Ritmo, Amenidad, Concordancia.</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E.</w:t>
      </w:r>
      <w:r w:rsidRPr="00E97DA0">
        <w:rPr>
          <w:rFonts w:ascii="Arial" w:eastAsia="Batang" w:hAnsi="Arial" w:cs="Arial"/>
          <w:iCs/>
          <w:sz w:val="22"/>
          <w:szCs w:val="22"/>
          <w:lang w:val="es-VE" w:eastAsia="de-DE"/>
        </w:rPr>
        <w:tab/>
        <w:t>TÉCNICAS Y PROCEDIMIENTOS.</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 xml:space="preserve">Confección de los videos: Se crearon 11 videos educativos, basados en los objetivos temáticos y centrados en las habilidades que se esperaba desarrollar en los estudiantes, previa selección por parte de los docentes del Departamento. Cada video contó con una duración de aproximadamente 15 min, en formato mp4, con optimización de la combinación de imágenes y sonidos. </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1 - Crear y Eliminar Base de Datos en MySQL/ 2 - Crear, Renombrar y Eliminar Tablas/ 3 - Agregar y Eliminar Campos en las Tablas/ 4 - Insertar y Ver registros en los Campos/ 5 - Remplazar registros y Modificar la estructura de una Tabla/ 6 - Operadores Lógicos/ 7 - Operadores Relacionales/ 8 - Búsqueda de patrones y Contar registros/ 9 - Renombrar Campos y Eliminar Registros/ 10 - Eliminar Llave primaria y Consultar mediante Innerjoin/11 - Guardar y Ejecutar Consultas y Comando Enum.</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La consulta sucesiva a expertos (tres profesores del Departamento con experiencia pedagógica de más de 20 años y conocimientos informáticos suficientes) permitió evaluar validez de constructo y contenido de los videos didácticos y su perfeccionamiento hasta la versión definitiva validada en los estudiantes.</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Cuestionario: facilitó la recolección de la información sobre criterios de los estudiantes sobre los videos didácticos, plasmados en el trabajo en forma de tablas y gráficos. También se realizó un análisis cualitativo de las expresiones y opiniones emitidas por los estudiantes durante la aplicación del cuestionario.</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Procesamiento y análisis: a través de paquetes estadísticos computarizados. Fueron calculadas frecuencias y porcentajes. La evaluación final de los videos se operacionalizó como sigue:</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Adecuados: Más del 80% de los estudiantes estuvo de acuerdo con adecuada Eficacia, Vinculación teórico-práctica, Lenguaje, Concordancia, Frecuencia de uso &gt;1 vez, Aprendizaje</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Inadecuados: No se alcanzó el 80% de estudiantes de acuerdo con todos los criterios-variables considerados como más relevantes.</w:t>
      </w:r>
    </w:p>
    <w:p w:rsidR="00E97DA0" w:rsidRP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 xml:space="preserve">Una vez concluido el periodo de evaluación de la asignatura, se aplicaron los cuestionarios a los estudiantes. Con la información se creó una base de datos, donde se procesó la información, mediante análisis porcentual. (Epidat 3.1 y Excel del paquete Office 2016). </w:t>
      </w:r>
    </w:p>
    <w:p w:rsidR="00E97DA0" w:rsidRPr="00E97DA0" w:rsidRDefault="00E97DA0" w:rsidP="00E97DA0">
      <w:pPr>
        <w:widowControl w:val="0"/>
        <w:ind w:right="-1"/>
        <w:jc w:val="both"/>
        <w:rPr>
          <w:rFonts w:ascii="Arial" w:eastAsia="MS Mincho" w:hAnsi="Arial" w:cs="Arial"/>
          <w:sz w:val="22"/>
          <w:szCs w:val="22"/>
          <w:lang w:val="es-ES" w:eastAsia="ja-JP"/>
        </w:rPr>
      </w:pPr>
      <w:r w:rsidRPr="00E97DA0">
        <w:rPr>
          <w:rFonts w:ascii="Arial" w:eastAsia="Batang" w:hAnsi="Arial" w:cs="Arial"/>
          <w:iCs/>
          <w:sz w:val="22"/>
          <w:szCs w:val="22"/>
          <w:lang w:val="es-VE" w:eastAsia="de-DE"/>
        </w:rPr>
        <w:t xml:space="preserve">Los resultados más relevantes se muestran en tablas y gráficos.  </w:t>
      </w:r>
      <w:r w:rsidRPr="00E97DA0">
        <w:rPr>
          <w:rFonts w:ascii="Arial" w:eastAsia="MS Mincho" w:hAnsi="Arial" w:cs="Arial"/>
          <w:sz w:val="22"/>
          <w:szCs w:val="22"/>
          <w:lang w:val="es-ES" w:eastAsia="ja-JP"/>
        </w:rPr>
        <w:t xml:space="preserve"> </w:t>
      </w:r>
    </w:p>
    <w:p w:rsidR="00E97DA0" w:rsidRDefault="00E97DA0" w:rsidP="00E97DA0">
      <w:pPr>
        <w:widowControl w:val="0"/>
        <w:ind w:right="-1"/>
        <w:jc w:val="both"/>
        <w:rPr>
          <w:rFonts w:ascii="Arial" w:eastAsia="Batang" w:hAnsi="Arial" w:cs="Arial"/>
          <w:iCs/>
          <w:sz w:val="22"/>
          <w:szCs w:val="22"/>
          <w:lang w:val="es-VE" w:eastAsia="de-DE"/>
        </w:rPr>
      </w:pPr>
      <w:r w:rsidRPr="00E97DA0">
        <w:rPr>
          <w:rFonts w:ascii="Arial" w:eastAsia="Batang" w:hAnsi="Arial" w:cs="Arial"/>
          <w:iCs/>
          <w:sz w:val="22"/>
          <w:szCs w:val="22"/>
          <w:lang w:val="es-VE" w:eastAsia="de-DE"/>
        </w:rPr>
        <w:t>F.</w:t>
      </w:r>
      <w:r w:rsidRPr="00E97DA0">
        <w:rPr>
          <w:rFonts w:ascii="Arial" w:eastAsia="Batang" w:hAnsi="Arial" w:cs="Arial"/>
          <w:iCs/>
          <w:sz w:val="22"/>
          <w:szCs w:val="22"/>
          <w:lang w:val="es-VE" w:eastAsia="de-DE"/>
        </w:rPr>
        <w:tab/>
        <w:t xml:space="preserve">ASPECTOS ÉTICOS. En el desarrollo de la investigación se tuvieron en cuenta los principios éticos de la investigación en humanos (beneficencia, no maleficencia, autonomía y justicia). Como parte del proceso se solicitó la autorización institucional y de los integrantes del universo para el uso de la información en el marco de la investigación científica, luego de explicar objetivo y desarrollo de la investigación, así como garantizar la confidencialidad y no discriminación por ningún concepto. </w:t>
      </w:r>
    </w:p>
    <w:p w:rsidR="00E97DA0" w:rsidRDefault="00E97DA0" w:rsidP="00E97DA0">
      <w:pPr>
        <w:widowControl w:val="0"/>
        <w:ind w:right="-1"/>
        <w:jc w:val="both"/>
        <w:rPr>
          <w:rFonts w:ascii="Arial" w:eastAsia="Batang" w:hAnsi="Arial" w:cs="Arial"/>
          <w:b/>
          <w:bCs/>
          <w:caps/>
          <w:snapToGrid w:val="0"/>
          <w:kern w:val="32"/>
          <w:sz w:val="22"/>
          <w:szCs w:val="22"/>
        </w:rPr>
      </w:pPr>
    </w:p>
    <w:p w:rsidR="00E97DA0" w:rsidRDefault="00E97DA0" w:rsidP="00E97DA0">
      <w:pPr>
        <w:widowControl w:val="0"/>
        <w:ind w:right="-1"/>
        <w:jc w:val="both"/>
        <w:rPr>
          <w:rFonts w:ascii="Arial" w:eastAsia="Batang" w:hAnsi="Arial" w:cs="Arial"/>
          <w:b/>
          <w:bCs/>
          <w:caps/>
          <w:snapToGrid w:val="0"/>
          <w:kern w:val="32"/>
          <w:sz w:val="22"/>
          <w:szCs w:val="22"/>
        </w:rPr>
      </w:pPr>
    </w:p>
    <w:p w:rsidR="00E97DA0" w:rsidRDefault="00E97DA0" w:rsidP="00E97DA0">
      <w:pPr>
        <w:widowControl w:val="0"/>
        <w:ind w:right="-1"/>
        <w:jc w:val="both"/>
        <w:rPr>
          <w:rFonts w:ascii="Arial" w:eastAsia="Batang" w:hAnsi="Arial" w:cs="Arial"/>
          <w:b/>
          <w:bCs/>
          <w:caps/>
          <w:snapToGrid w:val="0"/>
          <w:kern w:val="32"/>
          <w:sz w:val="22"/>
          <w:szCs w:val="22"/>
        </w:rPr>
      </w:pPr>
    </w:p>
    <w:p w:rsidR="002941F3" w:rsidRDefault="002941F3" w:rsidP="00E97DA0">
      <w:pPr>
        <w:widowControl w:val="0"/>
        <w:ind w:right="-1"/>
        <w:jc w:val="both"/>
        <w:rPr>
          <w:rFonts w:ascii="Arial" w:eastAsia="Batang" w:hAnsi="Arial" w:cs="Arial"/>
          <w:b/>
          <w:bCs/>
          <w:caps/>
          <w:snapToGrid w:val="0"/>
          <w:kern w:val="32"/>
          <w:sz w:val="22"/>
          <w:szCs w:val="22"/>
        </w:rPr>
      </w:pPr>
    </w:p>
    <w:p w:rsidR="00E97DA0" w:rsidRDefault="00E97DA0" w:rsidP="00E97DA0">
      <w:pPr>
        <w:widowControl w:val="0"/>
        <w:ind w:right="-1"/>
        <w:jc w:val="both"/>
        <w:rPr>
          <w:rFonts w:ascii="Arial" w:eastAsia="Batang" w:hAnsi="Arial" w:cs="Arial"/>
          <w:b/>
          <w:bCs/>
          <w:caps/>
          <w:snapToGrid w:val="0"/>
          <w:kern w:val="32"/>
          <w:sz w:val="22"/>
          <w:szCs w:val="22"/>
        </w:rPr>
      </w:pPr>
      <w:r w:rsidRPr="00E97DA0">
        <w:rPr>
          <w:rFonts w:ascii="Arial" w:eastAsia="Batang" w:hAnsi="Arial" w:cs="Arial"/>
          <w:b/>
          <w:bCs/>
          <w:caps/>
          <w:snapToGrid w:val="0"/>
          <w:kern w:val="32"/>
          <w:sz w:val="22"/>
          <w:szCs w:val="22"/>
        </w:rPr>
        <w:lastRenderedPageBreak/>
        <w:t>Resultados</w:t>
      </w:r>
      <w:r>
        <w:rPr>
          <w:rFonts w:ascii="Arial" w:eastAsia="Batang" w:hAnsi="Arial" w:cs="Arial"/>
          <w:b/>
          <w:bCs/>
          <w:caps/>
          <w:snapToGrid w:val="0"/>
          <w:kern w:val="32"/>
          <w:sz w:val="22"/>
          <w:szCs w:val="22"/>
        </w:rPr>
        <w:t xml:space="preserve"> Y DISCUSIÓN</w:t>
      </w:r>
    </w:p>
    <w:p w:rsidR="00E97DA0" w:rsidRPr="00E97DA0" w:rsidRDefault="00E97DA0" w:rsidP="00E97DA0">
      <w:pPr>
        <w:widowControl w:val="0"/>
        <w:ind w:right="-1"/>
        <w:jc w:val="both"/>
        <w:rPr>
          <w:rFonts w:ascii="Arial" w:eastAsia="Batang" w:hAnsi="Arial" w:cs="Arial"/>
          <w:iCs/>
          <w:sz w:val="22"/>
          <w:szCs w:val="22"/>
          <w:lang w:val="es-VE" w:eastAsia="de-DE"/>
        </w:rPr>
      </w:pPr>
    </w:p>
    <w:p w:rsidR="002941F3"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La asignatura Programación y Gestión de Bases de Datos forma parte del currículo base de la carrera, su desarrollo es teórico-práctico. El componente teórico se imparte convencionalmente a través de clases conferencias, con el apoyo de diapositivas realizadas en </w:t>
      </w:r>
      <w:proofErr w:type="spellStart"/>
      <w:r w:rsidRPr="00E97DA0">
        <w:rPr>
          <w:rFonts w:ascii="Arial" w:eastAsia="Batang" w:hAnsi="Arial" w:cs="Arial"/>
          <w:iCs/>
          <w:kern w:val="32"/>
          <w:sz w:val="22"/>
          <w:szCs w:val="22"/>
          <w:lang w:val="es-ES" w:eastAsia="de-DE"/>
        </w:rPr>
        <w:t>Power</w:t>
      </w:r>
      <w:proofErr w:type="spellEnd"/>
      <w:r w:rsidRPr="00E97DA0">
        <w:rPr>
          <w:rFonts w:ascii="Arial" w:eastAsia="Batang" w:hAnsi="Arial" w:cs="Arial"/>
          <w:iCs/>
          <w:kern w:val="32"/>
          <w:sz w:val="22"/>
          <w:szCs w:val="22"/>
          <w:lang w:val="es-ES" w:eastAsia="de-DE"/>
        </w:rPr>
        <w:t xml:space="preserve"> Point. La asignatura también cuenta con evaluaciones sistemáticas y dos exámenes parciales prácticos, más la apreciación de las habilidades y destrezas exhibidas por cada estudiante durante las sesiones teórico-prácticas y seminarios.</w:t>
      </w: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 </w:t>
      </w:r>
    </w:p>
    <w:p w:rsid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Los videos didácticos creados complementan este proceso. Ofrecen la ventaja de que el estudiante puede volver sobre los contenidos aprendidos en clase cuantas veces lo necesite, con el soporte visual como complemento para la adquisición de las habilidades necesarias. Los expertos que evaluaron los videos consideraron que estos respondían, tanto en forma como en contenido, a las necesidades de la asignatura según objetivos y habilidades previstos en el programa. Sugirieron ajustes de formato y contenido que fueron realizados hasta alcanzar la versión definitiva.</w:t>
      </w:r>
    </w:p>
    <w:p w:rsidR="002941F3" w:rsidRPr="00E97DA0" w:rsidRDefault="002941F3" w:rsidP="00E97DA0">
      <w:pPr>
        <w:ind w:right="-1"/>
        <w:jc w:val="both"/>
        <w:rPr>
          <w:rFonts w:ascii="Arial" w:eastAsia="Batang" w:hAnsi="Arial" w:cs="Arial"/>
          <w:iCs/>
          <w:kern w:val="32"/>
          <w:sz w:val="22"/>
          <w:szCs w:val="22"/>
          <w:lang w:val="es-ES" w:eastAsia="de-DE"/>
        </w:rPr>
      </w:pPr>
    </w:p>
    <w:p w:rsidR="00E97DA0" w:rsidRPr="00E97DA0" w:rsidRDefault="00E97DA0" w:rsidP="00E97DA0">
      <w:pPr>
        <w:ind w:right="-1"/>
        <w:jc w:val="both"/>
        <w:rPr>
          <w:rFonts w:ascii="Arial" w:eastAsia="Batang" w:hAnsi="Arial" w:cs="Arial"/>
          <w:i/>
          <w:iCs/>
          <w:kern w:val="32"/>
          <w:sz w:val="22"/>
          <w:szCs w:val="22"/>
          <w:lang w:val="es-ES" w:eastAsia="de-DE"/>
        </w:rPr>
      </w:pPr>
      <w:r w:rsidRPr="00E97DA0">
        <w:rPr>
          <w:rFonts w:ascii="Arial" w:eastAsia="Batang" w:hAnsi="Arial" w:cs="Arial"/>
          <w:iCs/>
          <w:kern w:val="32"/>
          <w:sz w:val="22"/>
          <w:szCs w:val="22"/>
          <w:lang w:val="es-ES" w:eastAsia="de-DE"/>
        </w:rPr>
        <w:t>La tabla 1 muestran los criterios de los estudiantes en relación con algunos aspectos de la evaluación de los videos didácticos en la enseñanza de la asignatura en cuestión.</w:t>
      </w:r>
      <w:r w:rsidRPr="00E97DA0">
        <w:rPr>
          <w:rFonts w:ascii="Arial" w:eastAsia="Batang" w:hAnsi="Arial" w:cs="Arial"/>
          <w:i/>
          <w:iCs/>
          <w:kern w:val="32"/>
          <w:sz w:val="22"/>
          <w:szCs w:val="22"/>
          <w:lang w:val="es-ES" w:eastAsia="de-DE"/>
        </w:rPr>
        <w:t xml:space="preserve"> </w:t>
      </w:r>
    </w:p>
    <w:p w:rsidR="00E97DA0" w:rsidRPr="00E97DA0" w:rsidRDefault="00E97DA0" w:rsidP="00E97DA0">
      <w:pPr>
        <w:spacing w:before="100" w:after="300"/>
        <w:ind w:right="-1"/>
        <w:jc w:val="both"/>
        <w:rPr>
          <w:rFonts w:ascii="Arial" w:eastAsia="Calibri" w:hAnsi="Arial" w:cs="Arial"/>
          <w:sz w:val="22"/>
          <w:szCs w:val="22"/>
        </w:rPr>
      </w:pPr>
      <w:r w:rsidRPr="00E97DA0">
        <w:rPr>
          <w:rFonts w:ascii="Arial" w:eastAsia="Calibri" w:hAnsi="Arial" w:cs="Arial"/>
          <w:b/>
          <w:sz w:val="22"/>
          <w:szCs w:val="22"/>
        </w:rPr>
        <w:t>Tabla 1:</w:t>
      </w:r>
      <w:r w:rsidRPr="00E97DA0">
        <w:rPr>
          <w:rFonts w:ascii="Arial" w:eastAsia="Calibri" w:hAnsi="Arial" w:cs="Arial"/>
          <w:sz w:val="22"/>
          <w:szCs w:val="22"/>
        </w:rPr>
        <w:t xml:space="preserve"> Distribución de estudiantes según criterios relacionados con la importancia y eficacia de la utilización de los videos didácticos en la enseñanza de PGBD.</w:t>
      </w:r>
    </w:p>
    <w:p w:rsidR="00E97DA0" w:rsidRPr="00E97DA0" w:rsidRDefault="00E97DA0" w:rsidP="00E97DA0">
      <w:pPr>
        <w:ind w:right="-1"/>
        <w:jc w:val="both"/>
        <w:rPr>
          <w:rFonts w:ascii="Arial" w:eastAsia="Calibri" w:hAnsi="Arial" w:cs="Arial"/>
          <w:noProof/>
          <w:sz w:val="22"/>
          <w:szCs w:val="22"/>
          <w:lang w:val="es-MX" w:eastAsia="es-MX"/>
        </w:rPr>
      </w:pPr>
      <w:r w:rsidRPr="00E97DA0">
        <w:rPr>
          <w:rFonts w:ascii="Arial" w:eastAsia="Calibri" w:hAnsi="Arial" w:cs="Arial"/>
          <w:noProof/>
          <w:sz w:val="22"/>
          <w:szCs w:val="22"/>
          <w:lang w:val="es-MX" w:eastAsia="es-MX"/>
        </w:rPr>
        <w:drawing>
          <wp:inline distT="0" distB="0" distL="0" distR="0" wp14:anchorId="47C5AE0E" wp14:editId="05B32EFF">
            <wp:extent cx="5977466" cy="2750820"/>
            <wp:effectExtent l="0" t="0" r="4445" b="5080"/>
            <wp:docPr id="2" name="Imagen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0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7997" cy="2764870"/>
                    </a:xfrm>
                    <a:prstGeom prst="rect">
                      <a:avLst/>
                    </a:prstGeom>
                    <a:noFill/>
                    <a:ln>
                      <a:noFill/>
                    </a:ln>
                  </pic:spPr>
                </pic:pic>
              </a:graphicData>
            </a:graphic>
          </wp:inline>
        </w:drawing>
      </w:r>
    </w:p>
    <w:p w:rsidR="00E97DA0" w:rsidRDefault="00E97DA0" w:rsidP="00E97DA0">
      <w:pPr>
        <w:ind w:right="-1"/>
        <w:jc w:val="both"/>
        <w:rPr>
          <w:rFonts w:ascii="Arial" w:eastAsia="Batang" w:hAnsi="Arial" w:cs="Arial"/>
          <w:iCs/>
          <w:kern w:val="32"/>
          <w:sz w:val="22"/>
          <w:szCs w:val="22"/>
          <w:lang w:val="es-ES" w:eastAsia="de-DE"/>
        </w:rPr>
      </w:pP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Los porcentajes más altos de respuestas favorables se obtuvieron en las afirmaciones “son medios eficaces para aprender”, con la que estuvieron de acuerdo 95 estudiantes (90,48%) y “son medios auxiliares interesantes y atractivos” con la que estuvieron de acuerdo 92 estudiantes (87,62%). La mayoría (94 estudiantes; 89,52%) está en desacuerdo con que “suplen el papel del profesor”.  </w:t>
      </w:r>
    </w:p>
    <w:p w:rsidR="002941F3" w:rsidRDefault="002941F3" w:rsidP="00E97DA0">
      <w:pPr>
        <w:ind w:right="-1"/>
        <w:jc w:val="both"/>
        <w:rPr>
          <w:rFonts w:ascii="Arial" w:eastAsia="Batang" w:hAnsi="Arial" w:cs="Arial"/>
          <w:iCs/>
          <w:kern w:val="32"/>
          <w:sz w:val="22"/>
          <w:szCs w:val="22"/>
          <w:lang w:val="es-ES" w:eastAsia="de-DE"/>
        </w:rPr>
      </w:pP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iCs/>
          <w:kern w:val="32"/>
          <w:sz w:val="22"/>
          <w:szCs w:val="22"/>
          <w:lang w:val="es-ES" w:eastAsia="de-DE"/>
        </w:rPr>
        <w:t>En resumen, la mayoría de los estudiantes consideró que el video didáctico era un medio que motiva el estudio del tema, les resultó atractivo e interesante y muy eficaz para el aprendizaje. Esto se corresponde con la expectativa y refuerza la utilidad de los videos didácticos en la enseñanza de la asignatura Programación y Gestión de Bases de Datos. Bruna y otros</w:t>
      </w:r>
      <w:r w:rsidRPr="00E97DA0">
        <w:rPr>
          <w:rFonts w:ascii="Arial" w:eastAsia="Batang" w:hAnsi="Arial" w:cs="Arial"/>
          <w:sz w:val="22"/>
          <w:szCs w:val="22"/>
          <w:vertAlign w:val="superscript"/>
          <w:lang w:val="es-VE" w:eastAsia="de-DE"/>
        </w:rPr>
        <w:endnoteReference w:id="13"/>
      </w:r>
      <w:r w:rsidRPr="00E97DA0">
        <w:rPr>
          <w:rFonts w:ascii="Arial" w:eastAsia="Batang" w:hAnsi="Arial" w:cs="Arial"/>
          <w:iCs/>
          <w:kern w:val="32"/>
          <w:sz w:val="22"/>
          <w:szCs w:val="22"/>
          <w:lang w:val="es-ES" w:eastAsia="de-DE"/>
        </w:rPr>
        <w:t xml:space="preserve"> hacen </w:t>
      </w:r>
      <w:r w:rsidRPr="00E97DA0">
        <w:rPr>
          <w:rFonts w:ascii="Arial" w:eastAsia="Batang" w:hAnsi="Arial" w:cs="Arial"/>
          <w:iCs/>
          <w:kern w:val="32"/>
          <w:sz w:val="22"/>
          <w:szCs w:val="22"/>
          <w:lang w:val="es-ES" w:eastAsia="de-DE"/>
        </w:rPr>
        <w:lastRenderedPageBreak/>
        <w:t xml:space="preserve">énfasis en esta capacidad de los </w:t>
      </w:r>
      <w:r w:rsidRPr="00E97DA0">
        <w:rPr>
          <w:rFonts w:ascii="Arial" w:eastAsia="Batang" w:hAnsi="Arial" w:cs="Arial"/>
          <w:sz w:val="22"/>
          <w:szCs w:val="22"/>
          <w:lang w:val="es-VE" w:eastAsia="de-DE"/>
        </w:rPr>
        <w:t>videos de enseñanza, dado que brindan el soporte material de modo que permiten dar cumplimiento a los objetivos, favorecen que los estudiantes se puedan apropiar del contenido de manera reflexiva y consciente, en una unidad entre la instrucción, educación y el desarrollo.</w:t>
      </w:r>
    </w:p>
    <w:p w:rsidR="002941F3" w:rsidRPr="00E97DA0" w:rsidRDefault="002941F3" w:rsidP="00E97DA0">
      <w:pPr>
        <w:ind w:right="-1"/>
        <w:jc w:val="both"/>
        <w:rPr>
          <w:rFonts w:ascii="Arial" w:eastAsia="Batang" w:hAnsi="Arial" w:cs="Arial"/>
          <w:iCs/>
          <w:kern w:val="32"/>
          <w:sz w:val="22"/>
          <w:szCs w:val="22"/>
          <w:lang w:val="es-ES" w:eastAsia="de-DE"/>
        </w:rPr>
      </w:pPr>
    </w:p>
    <w:p w:rsid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También se aprecia que la mayoría de los estudiantes consideraron que los videos didácticos tienen un carácter informativo y orientador, lo cual, es un dato que resulta positivo, pues la función principal de estos videos es orientar a los estudiantes sobre la forma de abordar los contenidos de la asignatura. Vidal y otros</w:t>
      </w:r>
      <w:r w:rsidRPr="00E97DA0">
        <w:rPr>
          <w:rFonts w:ascii="Arial" w:eastAsia="Batang" w:hAnsi="Arial" w:cs="Arial"/>
          <w:iCs/>
          <w:kern w:val="32"/>
          <w:sz w:val="22"/>
          <w:szCs w:val="22"/>
          <w:vertAlign w:val="superscript"/>
          <w:lang w:val="es-ES" w:eastAsia="de-DE"/>
        </w:rPr>
        <w:endnoteReference w:id="14"/>
      </w:r>
      <w:r w:rsidRPr="00E97DA0">
        <w:rPr>
          <w:rFonts w:ascii="Arial" w:eastAsia="Batang" w:hAnsi="Arial" w:cs="Arial"/>
          <w:iCs/>
          <w:kern w:val="32"/>
          <w:sz w:val="22"/>
          <w:szCs w:val="22"/>
          <w:lang w:val="es-ES" w:eastAsia="de-DE"/>
        </w:rPr>
        <w:t xml:space="preserve"> hacen referencia a la cantidad de conocimientos que un estudiante retiene durante una clase: 10 % de lo que leen, 20 % de lo que escuchan, 30 % de lo que ven, 50 % de lo que ven y escuchan, 70 % de lo que se dice y discute y 90 % de lo que se dice y realiza. Esto explica por qué los videos son tan bien aceptados por los estudiantes como fuente de aprendizaje.</w:t>
      </w:r>
    </w:p>
    <w:p w:rsidR="002941F3" w:rsidRPr="00E97DA0" w:rsidRDefault="002941F3" w:rsidP="00E97DA0">
      <w:pPr>
        <w:ind w:right="-1"/>
        <w:jc w:val="both"/>
        <w:rPr>
          <w:rFonts w:ascii="Arial" w:eastAsia="Batang" w:hAnsi="Arial" w:cs="Arial"/>
          <w:iCs/>
          <w:kern w:val="32"/>
          <w:sz w:val="22"/>
          <w:szCs w:val="22"/>
          <w:lang w:val="es-ES" w:eastAsia="de-DE"/>
        </w:rPr>
      </w:pPr>
    </w:p>
    <w:p w:rsidR="002941F3"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La vinculación de conocimientos teóricos con la práctica es uno de los aspectos señalados por De León y Suárez</w:t>
      </w:r>
      <w:r w:rsidRPr="00E97DA0">
        <w:rPr>
          <w:rFonts w:ascii="Arial" w:eastAsia="Batang" w:hAnsi="Arial" w:cs="Arial"/>
          <w:iCs/>
          <w:kern w:val="32"/>
          <w:sz w:val="22"/>
          <w:szCs w:val="22"/>
          <w:vertAlign w:val="superscript"/>
          <w:lang w:val="es-ES" w:eastAsia="de-DE"/>
        </w:rPr>
        <w:endnoteReference w:id="15"/>
      </w:r>
      <w:r w:rsidRPr="00E97DA0">
        <w:rPr>
          <w:rFonts w:ascii="Arial" w:eastAsia="Batang" w:hAnsi="Arial" w:cs="Arial"/>
          <w:iCs/>
          <w:kern w:val="32"/>
          <w:sz w:val="22"/>
          <w:szCs w:val="22"/>
          <w:lang w:val="es-ES" w:eastAsia="de-DE"/>
        </w:rPr>
        <w:t xml:space="preserve"> como limitación frecuente de este tipo de medio en el área docente. El mayor porcentaje de los estudiantes no concordaron con la no vinculación en los videos propuestos. Este es un aspecto positivo que eleva la calidad de la asimilación de los contenidos.</w:t>
      </w: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 </w:t>
      </w: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Resulta interesante que los estudiantes perciben que el video facilita su participación activa. Es evidente que el video por sí solo no es capaz de lograrlo, por lo que este criterio hace referencia a la posibilidad de interactuar con el profesor y otros alumnos luego de visto el video y estudiado. Por ello, resta a los profesores propiciar los espacios para esta interacción en las clases prácticas. </w:t>
      </w:r>
    </w:p>
    <w:p w:rsid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Es decir, el video no sustituye al profesor, pero la estrategia en sí, impone un cambio en su función pedagógica al dar prioridad a sus tareas como motivador de conductas, orientador del trabajo de los alumnos, y resolver dudas por encima del mero impartir mecánico de información y conocimientos. Según Grau León y </w:t>
      </w:r>
      <w:proofErr w:type="spellStart"/>
      <w:r w:rsidRPr="00E97DA0">
        <w:rPr>
          <w:rFonts w:ascii="Arial" w:eastAsia="Batang" w:hAnsi="Arial" w:cs="Arial"/>
          <w:iCs/>
          <w:kern w:val="32"/>
          <w:sz w:val="22"/>
          <w:szCs w:val="22"/>
          <w:lang w:val="es-ES" w:eastAsia="de-DE"/>
        </w:rPr>
        <w:t>otros</w:t>
      </w:r>
      <w:r w:rsidRPr="00E97DA0">
        <w:rPr>
          <w:rFonts w:ascii="Arial" w:eastAsia="Batang" w:hAnsi="Arial" w:cs="Arial"/>
          <w:iCs/>
          <w:kern w:val="32"/>
          <w:sz w:val="22"/>
          <w:szCs w:val="22"/>
          <w:vertAlign w:val="superscript"/>
          <w:lang w:val="es-ES" w:eastAsia="de-DE"/>
        </w:rPr>
        <w:fldChar w:fldCharType="begin"/>
      </w:r>
      <w:r w:rsidRPr="00E97DA0">
        <w:rPr>
          <w:rFonts w:ascii="Arial" w:eastAsia="Batang" w:hAnsi="Arial" w:cs="Arial"/>
          <w:iCs/>
          <w:kern w:val="32"/>
          <w:sz w:val="22"/>
          <w:szCs w:val="22"/>
          <w:vertAlign w:val="superscript"/>
          <w:lang w:val="es-ES" w:eastAsia="de-DE"/>
        </w:rPr>
        <w:instrText xml:space="preserve"> NOTEREF _Ref526766862 \h  \* MERGEFORMAT </w:instrText>
      </w:r>
      <w:r w:rsidRPr="00E97DA0">
        <w:rPr>
          <w:rFonts w:ascii="Arial" w:eastAsia="Batang" w:hAnsi="Arial" w:cs="Arial"/>
          <w:iCs/>
          <w:kern w:val="32"/>
          <w:sz w:val="22"/>
          <w:szCs w:val="22"/>
          <w:vertAlign w:val="superscript"/>
          <w:lang w:val="es-ES" w:eastAsia="de-DE"/>
        </w:rPr>
      </w:r>
      <w:r w:rsidRPr="00E97DA0">
        <w:rPr>
          <w:rFonts w:ascii="Arial" w:eastAsia="Batang" w:hAnsi="Arial" w:cs="Arial"/>
          <w:iCs/>
          <w:kern w:val="32"/>
          <w:sz w:val="22"/>
          <w:szCs w:val="22"/>
          <w:vertAlign w:val="superscript"/>
          <w:lang w:val="es-ES" w:eastAsia="de-DE"/>
        </w:rPr>
        <w:fldChar w:fldCharType="separate"/>
      </w:r>
      <w:r w:rsidRPr="00E97DA0">
        <w:rPr>
          <w:rFonts w:ascii="Arial" w:eastAsia="Batang" w:hAnsi="Arial" w:cs="Arial"/>
          <w:iCs/>
          <w:kern w:val="32"/>
          <w:sz w:val="22"/>
          <w:szCs w:val="22"/>
          <w:vertAlign w:val="superscript"/>
          <w:lang w:val="es-ES" w:eastAsia="de-DE"/>
        </w:rPr>
        <w:t>iv</w:t>
      </w:r>
      <w:proofErr w:type="spellEnd"/>
      <w:r w:rsidRPr="00E97DA0">
        <w:rPr>
          <w:rFonts w:ascii="Arial" w:eastAsia="Batang" w:hAnsi="Arial" w:cs="Arial"/>
          <w:iCs/>
          <w:kern w:val="32"/>
          <w:sz w:val="22"/>
          <w:szCs w:val="22"/>
          <w:vertAlign w:val="superscript"/>
          <w:lang w:val="es-ES" w:eastAsia="de-DE"/>
        </w:rPr>
        <w:fldChar w:fldCharType="end"/>
      </w:r>
      <w:r w:rsidRPr="00E97DA0">
        <w:rPr>
          <w:rFonts w:ascii="Arial" w:eastAsia="Batang" w:hAnsi="Arial" w:cs="Arial"/>
          <w:iCs/>
          <w:kern w:val="32"/>
          <w:sz w:val="22"/>
          <w:szCs w:val="22"/>
          <w:lang w:val="es-ES" w:eastAsia="de-DE"/>
        </w:rPr>
        <w:t>, representa la mejor alternativa existente a la formación a distancia, ya que hace la comunicación mucho más completa y versátil, siempre que sea vinculada a la intervención del profesor.</w:t>
      </w:r>
    </w:p>
    <w:p w:rsidR="002941F3" w:rsidRPr="00E97DA0" w:rsidRDefault="002941F3" w:rsidP="00E97DA0">
      <w:pPr>
        <w:ind w:right="-1"/>
        <w:jc w:val="both"/>
        <w:rPr>
          <w:rFonts w:ascii="Arial" w:eastAsia="Batang" w:hAnsi="Arial" w:cs="Arial"/>
          <w:iCs/>
          <w:kern w:val="32"/>
          <w:sz w:val="22"/>
          <w:szCs w:val="22"/>
          <w:lang w:val="es-ES" w:eastAsia="de-DE"/>
        </w:rPr>
      </w:pP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En el gráfico 1 se muestran algunos aspectos relacionados con los criterios de los estudiantes en relación con la calidad de constructo de los videos didácticos. </w:t>
      </w:r>
    </w:p>
    <w:p w:rsidR="00E97DA0" w:rsidRPr="00E97DA0" w:rsidRDefault="00E97DA0" w:rsidP="00E97DA0">
      <w:pPr>
        <w:ind w:right="-1"/>
        <w:jc w:val="both"/>
        <w:rPr>
          <w:rFonts w:ascii="Arial" w:eastAsia="Batang" w:hAnsi="Arial" w:cs="Arial"/>
          <w:sz w:val="22"/>
          <w:szCs w:val="22"/>
          <w:lang w:eastAsia="de-DE"/>
        </w:rPr>
      </w:pPr>
      <w:r w:rsidRPr="00E97DA0">
        <w:rPr>
          <w:rFonts w:ascii="Arial" w:hAnsi="Arial" w:cs="Arial"/>
          <w:noProof/>
          <w:sz w:val="22"/>
          <w:szCs w:val="22"/>
        </w:rPr>
        <w:drawing>
          <wp:inline distT="0" distB="0" distL="0" distR="0" wp14:anchorId="461EB34B" wp14:editId="22D1291A">
            <wp:extent cx="5612130" cy="2574388"/>
            <wp:effectExtent l="0" t="0" r="13970" b="16510"/>
            <wp:docPr id="4" name="Gráfico 4">
              <a:extLst xmlns:a="http://schemas.openxmlformats.org/drawingml/2006/main">
                <a:ext uri="{FF2B5EF4-FFF2-40B4-BE49-F238E27FC236}">
                  <a16:creationId xmlns:a16="http://schemas.microsoft.com/office/drawing/2014/main" id="{512B4A9D-BB73-A14F-B4B5-F1ED9C128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7DA0" w:rsidRPr="00E97DA0" w:rsidRDefault="00E97DA0" w:rsidP="00E97DA0">
      <w:pPr>
        <w:spacing w:before="100" w:after="300"/>
        <w:ind w:right="-1"/>
        <w:jc w:val="both"/>
        <w:rPr>
          <w:rFonts w:ascii="Arial" w:eastAsia="Batang" w:hAnsi="Arial" w:cs="Arial"/>
          <w:iCs/>
          <w:kern w:val="32"/>
          <w:sz w:val="22"/>
          <w:szCs w:val="22"/>
          <w:lang w:val="es-MX" w:eastAsia="de-DE"/>
        </w:rPr>
      </w:pPr>
      <w:r w:rsidRPr="00E97DA0">
        <w:rPr>
          <w:rFonts w:ascii="Arial" w:eastAsia="Batang" w:hAnsi="Arial" w:cs="Arial"/>
          <w:b/>
          <w:sz w:val="22"/>
          <w:szCs w:val="22"/>
          <w:lang w:val="es-MX" w:eastAsia="de-DE"/>
        </w:rPr>
        <w:t>Gráfico 1.</w:t>
      </w:r>
      <w:r w:rsidRPr="00E97DA0">
        <w:rPr>
          <w:rFonts w:ascii="Arial" w:eastAsia="Batang" w:hAnsi="Arial" w:cs="Arial"/>
          <w:sz w:val="22"/>
          <w:szCs w:val="22"/>
          <w:lang w:val="es-MX" w:eastAsia="de-DE"/>
        </w:rPr>
        <w:t xml:space="preserve"> Porcentaje de estudiantes con criterios favorables sobre calidad de constructo de los videos didácticos para la enseñanza de PGBD.</w:t>
      </w:r>
    </w:p>
    <w:p w:rsidR="002941F3"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lastRenderedPageBreak/>
        <w:t>Con respecto a la frecuencia de utilización se detectó que el 89,75 % de los estudiantes suelen ver los videos más de dos veces, lo cual es un indicador de las posibilidades que ofrece este medio, que se encuentra en formato digital en las computadoras de los estudiantes y puede ser revisado y analizado por cada uno de ellos, cuantas veces sea necesario. Esto resulta muy efectivo, si se tiene en cuenta que el ritmo de asimilación de los contenidos varía según las individualidades de cada estudiante.</w:t>
      </w: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 xml:space="preserve">  </w:t>
      </w:r>
    </w:p>
    <w:p w:rsidR="00E97DA0" w:rsidRP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Relacionado con el aporte que dan los videos didácticos, el 90,65 % de los estudiantes coincidieron en que aprenden de bastante a mucho con los videos, lo que resulta un indicador positivo de la utilidad de este medio, teniendo en cuenta todas las posibilidades que ofrece.</w:t>
      </w:r>
    </w:p>
    <w:p w:rsidR="00E97DA0" w:rsidRDefault="00E97DA0" w:rsidP="00E97DA0">
      <w:pPr>
        <w:ind w:right="-1"/>
        <w:jc w:val="both"/>
        <w:rPr>
          <w:rFonts w:ascii="Arial" w:eastAsia="Batang" w:hAnsi="Arial" w:cs="Arial"/>
          <w:iCs/>
          <w:kern w:val="32"/>
          <w:sz w:val="22"/>
          <w:szCs w:val="22"/>
          <w:lang w:val="es-ES" w:eastAsia="de-DE"/>
        </w:rPr>
      </w:pPr>
      <w:r w:rsidRPr="00E97DA0">
        <w:rPr>
          <w:rFonts w:ascii="Arial" w:eastAsia="Batang" w:hAnsi="Arial" w:cs="Arial"/>
          <w:iCs/>
          <w:kern w:val="32"/>
          <w:sz w:val="22"/>
          <w:szCs w:val="22"/>
          <w:lang w:val="es-ES" w:eastAsia="de-DE"/>
        </w:rPr>
        <w:t>El gráfico 2 muestra los resultados de la evaluación global de los videos por parte de los estudiantes.</w:t>
      </w:r>
    </w:p>
    <w:p w:rsidR="002941F3" w:rsidRPr="00E97DA0" w:rsidRDefault="002941F3" w:rsidP="00E97DA0">
      <w:pPr>
        <w:ind w:right="-1"/>
        <w:jc w:val="both"/>
        <w:rPr>
          <w:rFonts w:ascii="Arial" w:eastAsia="Batang" w:hAnsi="Arial" w:cs="Arial"/>
          <w:iCs/>
          <w:kern w:val="32"/>
          <w:sz w:val="22"/>
          <w:szCs w:val="22"/>
          <w:lang w:val="es-ES" w:eastAsia="de-DE"/>
        </w:rPr>
      </w:pPr>
    </w:p>
    <w:p w:rsidR="00E97DA0" w:rsidRPr="00E97DA0" w:rsidRDefault="00E97DA0" w:rsidP="00E97DA0">
      <w:pPr>
        <w:spacing w:before="100" w:after="300"/>
        <w:ind w:right="-1"/>
        <w:jc w:val="both"/>
        <w:rPr>
          <w:rFonts w:ascii="Arial" w:eastAsia="Batang" w:hAnsi="Arial" w:cs="Arial"/>
          <w:iCs/>
          <w:kern w:val="32"/>
          <w:sz w:val="22"/>
          <w:szCs w:val="22"/>
          <w:lang w:val="es-MX" w:eastAsia="de-DE"/>
        </w:rPr>
      </w:pPr>
      <w:r w:rsidRPr="00E97DA0">
        <w:rPr>
          <w:rFonts w:ascii="Arial" w:eastAsia="Batang" w:hAnsi="Arial" w:cs="Arial"/>
          <w:noProof/>
          <w:sz w:val="22"/>
          <w:szCs w:val="22"/>
          <w:lang w:val="es-MX" w:eastAsia="es-MX"/>
        </w:rPr>
        <w:drawing>
          <wp:inline distT="0" distB="0" distL="0" distR="0" wp14:anchorId="4D2290A7" wp14:editId="42143813">
            <wp:extent cx="5614670" cy="2565400"/>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7DA0" w:rsidRPr="00E97DA0" w:rsidRDefault="00E97DA0" w:rsidP="00E97DA0">
      <w:pPr>
        <w:spacing w:before="100" w:after="300"/>
        <w:ind w:right="-1"/>
        <w:jc w:val="both"/>
        <w:rPr>
          <w:rFonts w:ascii="Arial" w:eastAsia="Batang" w:hAnsi="Arial" w:cs="Arial"/>
          <w:sz w:val="22"/>
          <w:szCs w:val="22"/>
          <w:lang w:val="es-MX" w:eastAsia="de-DE"/>
        </w:rPr>
      </w:pPr>
      <w:r w:rsidRPr="00E97DA0">
        <w:rPr>
          <w:rFonts w:ascii="Arial" w:eastAsia="Batang" w:hAnsi="Arial" w:cs="Arial"/>
          <w:b/>
          <w:sz w:val="22"/>
          <w:szCs w:val="22"/>
          <w:lang w:val="es-MX" w:eastAsia="de-DE"/>
        </w:rPr>
        <w:t>Gráfico 2.</w:t>
      </w:r>
      <w:r w:rsidRPr="00E97DA0">
        <w:rPr>
          <w:rFonts w:ascii="Arial" w:eastAsia="Batang" w:hAnsi="Arial" w:cs="Arial"/>
          <w:sz w:val="22"/>
          <w:szCs w:val="22"/>
          <w:lang w:val="es-MX" w:eastAsia="de-DE"/>
        </w:rPr>
        <w:t xml:space="preserve"> Porcentaje de estudiantes con evaluación global de los videos didácticos para la enseñanza de PGBD.</w:t>
      </w:r>
    </w:p>
    <w:p w:rsidR="00E97DA0" w:rsidRDefault="00E97DA0" w:rsidP="00E97DA0">
      <w:pPr>
        <w:ind w:right="-1"/>
        <w:jc w:val="both"/>
        <w:rPr>
          <w:rFonts w:ascii="Arial" w:eastAsia="Batang" w:hAnsi="Arial" w:cs="Arial"/>
          <w:iCs/>
          <w:kern w:val="32"/>
          <w:sz w:val="22"/>
          <w:szCs w:val="22"/>
          <w:lang w:val="es-MX" w:eastAsia="de-DE"/>
        </w:rPr>
      </w:pPr>
      <w:r w:rsidRPr="00E97DA0">
        <w:rPr>
          <w:rFonts w:ascii="Arial" w:eastAsia="Batang" w:hAnsi="Arial" w:cs="Arial"/>
          <w:iCs/>
          <w:kern w:val="32"/>
          <w:sz w:val="22"/>
          <w:szCs w:val="22"/>
          <w:lang w:val="es-MX" w:eastAsia="de-DE"/>
        </w:rPr>
        <w:t>Todos los criterios considerados fueron favorables en el 82,86% de los estudiantes, lo que permite evaluarlos como adecuados. No obstante, serán perfeccionados antes de la sistematización de su empleo en el proceso de enseñanza de la asignatura.</w:t>
      </w:r>
    </w:p>
    <w:p w:rsidR="002941F3" w:rsidRPr="00E97DA0" w:rsidRDefault="002941F3" w:rsidP="00E97DA0">
      <w:pPr>
        <w:ind w:right="-1"/>
        <w:jc w:val="both"/>
        <w:rPr>
          <w:rFonts w:ascii="Arial" w:eastAsia="Batang" w:hAnsi="Arial" w:cs="Arial"/>
          <w:iCs/>
          <w:kern w:val="32"/>
          <w:sz w:val="22"/>
          <w:szCs w:val="22"/>
          <w:lang w:val="es-MX" w:eastAsia="de-DE"/>
        </w:rPr>
      </w:pPr>
    </w:p>
    <w:p w:rsidR="00E97DA0" w:rsidRPr="00E97DA0" w:rsidRDefault="00E97DA0" w:rsidP="00E97DA0">
      <w:pPr>
        <w:ind w:right="-1"/>
        <w:jc w:val="both"/>
        <w:rPr>
          <w:rFonts w:ascii="Arial" w:eastAsia="MS Mincho" w:hAnsi="Arial" w:cs="Arial"/>
          <w:sz w:val="22"/>
          <w:szCs w:val="22"/>
          <w:lang w:val="es-ES" w:eastAsia="ja-JP"/>
        </w:rPr>
      </w:pPr>
      <w:r w:rsidRPr="00E97DA0">
        <w:rPr>
          <w:rFonts w:ascii="Arial" w:eastAsia="Batang" w:hAnsi="Arial" w:cs="Arial"/>
          <w:iCs/>
          <w:kern w:val="32"/>
          <w:sz w:val="22"/>
          <w:szCs w:val="22"/>
          <w:lang w:val="es-ES" w:eastAsia="de-DE"/>
        </w:rPr>
        <w:t>Cuando una disciplina involucra aspectos axiológicos y componentes teóricos y técnicos complejos, se</w:t>
      </w:r>
      <w:r w:rsidRPr="00E97DA0">
        <w:rPr>
          <w:rFonts w:ascii="Arial" w:eastAsia="Batang" w:hAnsi="Arial" w:cs="Arial"/>
          <w:sz w:val="22"/>
          <w:szCs w:val="22"/>
          <w:lang w:val="es-ES"/>
        </w:rPr>
        <w:t xml:space="preserve"> hace necesaria la conjunción de múltiples estrategias que centren su función en el desarrollo del pensamiento crítico y reflexivo. La inclusión permanente de recursos audiovisuales, de manera sistematizada, planificada, incorporada a la estructura docente y orientada al cumplimiento de objetivos de aprendizaje específicos, resulta de gran potencia en el proceso y en el mantenimiento del interés por el conocimiento. Los resultados actuales son evidencia de ello.</w:t>
      </w:r>
    </w:p>
    <w:p w:rsidR="00E97DA0" w:rsidRPr="00E97DA0" w:rsidRDefault="00E97DA0" w:rsidP="00E97DA0">
      <w:pPr>
        <w:ind w:right="-1"/>
        <w:jc w:val="both"/>
        <w:rPr>
          <w:rFonts w:ascii="Arial" w:eastAsia="MS Mincho" w:hAnsi="Arial" w:cs="Arial"/>
          <w:sz w:val="22"/>
          <w:szCs w:val="22"/>
          <w:lang w:val="es-ES" w:eastAsia="ja-JP"/>
        </w:rPr>
      </w:pPr>
    </w:p>
    <w:p w:rsidR="002941F3" w:rsidRDefault="002941F3" w:rsidP="00E97DA0">
      <w:pPr>
        <w:keepNext/>
        <w:keepLines/>
        <w:suppressAutoHyphens/>
        <w:spacing w:before="400" w:after="200"/>
        <w:ind w:right="-1"/>
        <w:jc w:val="both"/>
        <w:outlineLvl w:val="0"/>
        <w:rPr>
          <w:rFonts w:ascii="Arial" w:eastAsia="Batang" w:hAnsi="Arial" w:cs="Arial"/>
          <w:b/>
          <w:bCs/>
          <w:caps/>
          <w:snapToGrid w:val="0"/>
          <w:kern w:val="32"/>
          <w:sz w:val="22"/>
          <w:szCs w:val="22"/>
          <w:lang w:val="es-ES"/>
        </w:rPr>
      </w:pPr>
    </w:p>
    <w:p w:rsidR="00E97DA0" w:rsidRPr="00E97DA0" w:rsidRDefault="00E97DA0" w:rsidP="00E97DA0">
      <w:pPr>
        <w:keepNext/>
        <w:keepLines/>
        <w:suppressAutoHyphens/>
        <w:spacing w:before="400" w:after="200"/>
        <w:ind w:right="-1"/>
        <w:jc w:val="both"/>
        <w:outlineLvl w:val="0"/>
        <w:rPr>
          <w:rFonts w:ascii="Arial" w:eastAsia="Batang" w:hAnsi="Arial" w:cs="Arial"/>
          <w:b/>
          <w:bCs/>
          <w:caps/>
          <w:snapToGrid w:val="0"/>
          <w:kern w:val="32"/>
          <w:sz w:val="22"/>
          <w:szCs w:val="22"/>
          <w:lang w:val="es-ES"/>
        </w:rPr>
      </w:pPr>
      <w:r w:rsidRPr="00E97DA0">
        <w:rPr>
          <w:rFonts w:ascii="Arial" w:eastAsia="Batang" w:hAnsi="Arial" w:cs="Arial"/>
          <w:b/>
          <w:bCs/>
          <w:caps/>
          <w:snapToGrid w:val="0"/>
          <w:kern w:val="32"/>
          <w:sz w:val="22"/>
          <w:szCs w:val="22"/>
          <w:lang w:val="es-ES"/>
        </w:rPr>
        <w:t xml:space="preserve">CONCLUSIONeS </w:t>
      </w:r>
    </w:p>
    <w:p w:rsidR="002941F3"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Los videos didácticos diseñados cumplieron con los criterios de calidad en constructo y contenido, según la evaluación de los expertos.</w:t>
      </w:r>
    </w:p>
    <w:p w:rsidR="00E97DA0" w:rsidRP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 xml:space="preserve"> </w:t>
      </w:r>
    </w:p>
    <w:p w:rsidR="00E97DA0"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Los criterios de los estudiantes en relación con los medios utilizados reafirman la importancia y eficacia del uso de los videos didácticos en la enseñanza de la asignatura de Programación y Gestión de Bases de datos. La calidad de éstos como producto tecnológico (forma y contenido) está avalada por sus criterios.</w:t>
      </w:r>
    </w:p>
    <w:p w:rsidR="002941F3" w:rsidRPr="00E97DA0" w:rsidRDefault="002941F3" w:rsidP="00E97DA0">
      <w:pPr>
        <w:ind w:right="-1"/>
        <w:jc w:val="both"/>
        <w:rPr>
          <w:rFonts w:ascii="Arial" w:eastAsia="Batang" w:hAnsi="Arial" w:cs="Arial"/>
          <w:sz w:val="22"/>
          <w:szCs w:val="22"/>
          <w:lang w:val="es-VE" w:eastAsia="de-DE"/>
        </w:rPr>
      </w:pPr>
    </w:p>
    <w:p w:rsidR="002941F3" w:rsidRDefault="00E97DA0" w:rsidP="00E97DA0">
      <w:pPr>
        <w:ind w:right="-1"/>
        <w:jc w:val="both"/>
        <w:rPr>
          <w:rFonts w:ascii="Arial" w:eastAsia="Batang" w:hAnsi="Arial" w:cs="Arial"/>
          <w:sz w:val="22"/>
          <w:szCs w:val="22"/>
          <w:lang w:val="es-VE" w:eastAsia="de-DE"/>
        </w:rPr>
      </w:pPr>
      <w:r w:rsidRPr="00E97DA0">
        <w:rPr>
          <w:rFonts w:ascii="Arial" w:eastAsia="Batang" w:hAnsi="Arial" w:cs="Arial"/>
          <w:sz w:val="22"/>
          <w:szCs w:val="22"/>
          <w:lang w:val="es-VE" w:eastAsia="de-DE"/>
        </w:rPr>
        <w:t xml:space="preserve">Se deben atender algunos aspectos que mostraron posibles puntos vulnerables, los que deben ser perfeccionados en aras de elevar la calidad y lograr un mayor desarrollo de estos medios. </w:t>
      </w:r>
    </w:p>
    <w:p w:rsidR="002941F3" w:rsidRDefault="002941F3" w:rsidP="00E97DA0">
      <w:pPr>
        <w:ind w:right="-1"/>
        <w:jc w:val="both"/>
        <w:rPr>
          <w:rFonts w:ascii="Arial" w:eastAsia="Batang" w:hAnsi="Arial" w:cs="Arial"/>
          <w:b/>
          <w:sz w:val="22"/>
          <w:szCs w:val="22"/>
          <w:lang w:val="es-ES" w:eastAsia="de-DE"/>
        </w:rPr>
      </w:pPr>
    </w:p>
    <w:p w:rsidR="002941F3" w:rsidRDefault="002941F3" w:rsidP="00E97DA0">
      <w:pPr>
        <w:ind w:right="-1"/>
        <w:jc w:val="both"/>
        <w:rPr>
          <w:rFonts w:ascii="Arial" w:eastAsia="Batang" w:hAnsi="Arial" w:cs="Arial"/>
          <w:b/>
          <w:sz w:val="22"/>
          <w:szCs w:val="22"/>
          <w:lang w:val="es-ES" w:eastAsia="de-DE"/>
        </w:rPr>
      </w:pPr>
    </w:p>
    <w:p w:rsidR="00E97DA0" w:rsidRPr="002941F3" w:rsidRDefault="00E97DA0" w:rsidP="00E97DA0">
      <w:pPr>
        <w:ind w:right="-1"/>
        <w:jc w:val="both"/>
        <w:rPr>
          <w:rFonts w:ascii="Arial" w:eastAsia="Batang" w:hAnsi="Arial" w:cs="Arial"/>
          <w:sz w:val="22"/>
          <w:szCs w:val="22"/>
          <w:lang w:val="es-VE" w:eastAsia="de-DE"/>
        </w:rPr>
        <w:sectPr w:rsidR="00E97DA0" w:rsidRPr="002941F3" w:rsidSect="00E97DA0">
          <w:type w:val="continuous"/>
          <w:pgSz w:w="12240" w:h="15840" w:code="1"/>
          <w:pgMar w:top="1418" w:right="1418" w:bottom="1418" w:left="1418" w:header="851" w:footer="851" w:gutter="0"/>
          <w:cols w:space="340"/>
          <w:docGrid w:linePitch="360"/>
        </w:sectPr>
      </w:pPr>
      <w:bookmarkStart w:id="2" w:name="_GoBack"/>
      <w:bookmarkEnd w:id="2"/>
      <w:r w:rsidRPr="00E97DA0">
        <w:rPr>
          <w:rFonts w:ascii="Arial" w:eastAsia="Batang" w:hAnsi="Arial" w:cs="Arial"/>
          <w:b/>
          <w:sz w:val="22"/>
          <w:szCs w:val="22"/>
          <w:lang w:val="es-ES" w:eastAsia="de-DE"/>
        </w:rPr>
        <w:t>REFERENCIAS</w:t>
      </w:r>
    </w:p>
    <w:p w:rsidR="001F7FC4" w:rsidRPr="00E97DA0" w:rsidRDefault="001F7FC4" w:rsidP="00E97DA0">
      <w:pPr>
        <w:rPr>
          <w:rFonts w:ascii="Arial" w:hAnsi="Arial" w:cs="Arial"/>
          <w:sz w:val="22"/>
          <w:szCs w:val="22"/>
        </w:rPr>
      </w:pPr>
    </w:p>
    <w:sectPr w:rsidR="001F7FC4" w:rsidRPr="00E97DA0" w:rsidSect="00E97DA0">
      <w:type w:val="continuous"/>
      <w:pgSz w:w="12240" w:h="15840" w:code="1"/>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D6" w:rsidRDefault="00C36ED6" w:rsidP="00E97DA0">
      <w:r>
        <w:separator/>
      </w:r>
    </w:p>
  </w:endnote>
  <w:endnote w:type="continuationSeparator" w:id="0">
    <w:p w:rsidR="00C36ED6" w:rsidRDefault="00C36ED6" w:rsidP="00E97DA0">
      <w:r>
        <w:continuationSeparator/>
      </w:r>
    </w:p>
  </w:endnote>
  <w:endnote w:id="1">
    <w:p w:rsidR="00E97DA0" w:rsidRPr="002941F3" w:rsidRDefault="00E97DA0" w:rsidP="002941F3">
      <w:pPr>
        <w:pStyle w:val="Sinespaciado"/>
        <w:jc w:val="both"/>
        <w:rPr>
          <w:rFonts w:ascii="Arial" w:hAnsi="Arial" w:cs="Arial"/>
          <w:sz w:val="22"/>
          <w:szCs w:val="22"/>
          <w:lang w:eastAsia="ja-JP"/>
        </w:rPr>
      </w:pPr>
      <w:r w:rsidRPr="002941F3">
        <w:rPr>
          <w:rStyle w:val="Refdenotaalfinal"/>
          <w:rFonts w:ascii="Arial" w:hAnsi="Arial" w:cs="Arial"/>
          <w:sz w:val="22"/>
          <w:szCs w:val="22"/>
          <w:vertAlign w:val="baseline"/>
        </w:rPr>
        <w:endnoteRef/>
      </w:r>
      <w:r w:rsidRPr="002941F3">
        <w:rPr>
          <w:rFonts w:ascii="Arial" w:hAnsi="Arial" w:cs="Arial"/>
          <w:sz w:val="22"/>
          <w:szCs w:val="22"/>
        </w:rPr>
        <w:t xml:space="preserve"> </w:t>
      </w:r>
      <w:r w:rsidRPr="002941F3">
        <w:rPr>
          <w:rFonts w:ascii="Arial" w:hAnsi="Arial" w:cs="Arial"/>
          <w:sz w:val="22"/>
          <w:szCs w:val="22"/>
          <w:lang w:eastAsia="ja-JP"/>
        </w:rPr>
        <w:t>Hernández MR, Rodríguez VM, Parra FJ, Velázquez P. Las tecnologías de la información y la comunicación (</w:t>
      </w:r>
      <w:proofErr w:type="spellStart"/>
      <w:r w:rsidRPr="002941F3">
        <w:rPr>
          <w:rFonts w:ascii="Arial" w:hAnsi="Arial" w:cs="Arial"/>
          <w:sz w:val="22"/>
          <w:szCs w:val="22"/>
          <w:lang w:eastAsia="ja-JP"/>
        </w:rPr>
        <w:t>TICs</w:t>
      </w:r>
      <w:proofErr w:type="spellEnd"/>
      <w:r w:rsidRPr="002941F3">
        <w:rPr>
          <w:rFonts w:ascii="Arial" w:hAnsi="Arial" w:cs="Arial"/>
          <w:sz w:val="22"/>
          <w:szCs w:val="22"/>
          <w:lang w:eastAsia="ja-JP"/>
        </w:rPr>
        <w:t xml:space="preserve">) en la enseñanza-aprendizaje de la Química Orgánica a través de imágenes, juegos y video. </w:t>
      </w:r>
      <w:proofErr w:type="spellStart"/>
      <w:r w:rsidRPr="002941F3">
        <w:rPr>
          <w:rFonts w:ascii="Arial" w:hAnsi="Arial" w:cs="Arial"/>
          <w:sz w:val="22"/>
          <w:szCs w:val="22"/>
          <w:lang w:eastAsia="ja-JP"/>
        </w:rPr>
        <w:t>Form</w:t>
      </w:r>
      <w:proofErr w:type="spellEnd"/>
      <w:r w:rsidRPr="002941F3">
        <w:rPr>
          <w:rFonts w:ascii="Arial" w:hAnsi="Arial" w:cs="Arial"/>
          <w:sz w:val="22"/>
          <w:szCs w:val="22"/>
          <w:lang w:eastAsia="ja-JP"/>
        </w:rPr>
        <w:t xml:space="preserve">. </w:t>
      </w:r>
      <w:proofErr w:type="spellStart"/>
      <w:r w:rsidRPr="002941F3">
        <w:rPr>
          <w:rFonts w:ascii="Arial" w:hAnsi="Arial" w:cs="Arial"/>
          <w:sz w:val="22"/>
          <w:szCs w:val="22"/>
          <w:lang w:eastAsia="ja-JP"/>
        </w:rPr>
        <w:t>Univ</w:t>
      </w:r>
      <w:proofErr w:type="spellEnd"/>
      <w:r w:rsidRPr="002941F3">
        <w:rPr>
          <w:rFonts w:ascii="Arial" w:hAnsi="Arial" w:cs="Arial"/>
          <w:sz w:val="22"/>
          <w:szCs w:val="22"/>
          <w:lang w:eastAsia="ja-JP"/>
        </w:rPr>
        <w:t xml:space="preserve"> </w:t>
      </w:r>
      <w:proofErr w:type="spellStart"/>
      <w:r w:rsidRPr="002941F3">
        <w:rPr>
          <w:rFonts w:ascii="Arial" w:hAnsi="Arial" w:cs="Arial"/>
          <w:sz w:val="22"/>
          <w:szCs w:val="22"/>
          <w:lang w:eastAsia="ja-JP"/>
        </w:rPr>
        <w:t>Form</w:t>
      </w:r>
      <w:proofErr w:type="spellEnd"/>
      <w:r w:rsidRPr="002941F3">
        <w:rPr>
          <w:rFonts w:ascii="Arial" w:hAnsi="Arial" w:cs="Arial"/>
          <w:sz w:val="22"/>
          <w:szCs w:val="22"/>
          <w:lang w:eastAsia="ja-JP"/>
        </w:rPr>
        <w:t xml:space="preserve">. </w:t>
      </w:r>
      <w:proofErr w:type="spellStart"/>
      <w:r w:rsidRPr="002941F3">
        <w:rPr>
          <w:rFonts w:ascii="Arial" w:hAnsi="Arial" w:cs="Arial"/>
          <w:sz w:val="22"/>
          <w:szCs w:val="22"/>
          <w:lang w:eastAsia="ja-JP"/>
        </w:rPr>
        <w:t>Univ</w:t>
      </w:r>
      <w:proofErr w:type="spellEnd"/>
      <w:r w:rsidRPr="002941F3">
        <w:rPr>
          <w:rFonts w:ascii="Arial" w:hAnsi="Arial" w:cs="Arial"/>
          <w:sz w:val="22"/>
          <w:szCs w:val="22"/>
          <w:lang w:eastAsia="ja-JP"/>
        </w:rPr>
        <w:t xml:space="preserve"> [Internet] 2014 [citado dic 2017]; 7(1): [</w:t>
      </w:r>
      <w:proofErr w:type="spellStart"/>
      <w:r w:rsidRPr="002941F3">
        <w:rPr>
          <w:rFonts w:ascii="Arial" w:hAnsi="Arial" w:cs="Arial"/>
          <w:sz w:val="22"/>
          <w:szCs w:val="22"/>
          <w:lang w:eastAsia="ja-JP"/>
        </w:rPr>
        <w:t>aprox</w:t>
      </w:r>
      <w:proofErr w:type="spellEnd"/>
      <w:r w:rsidRPr="002941F3">
        <w:rPr>
          <w:rFonts w:ascii="Arial" w:hAnsi="Arial" w:cs="Arial"/>
          <w:sz w:val="22"/>
          <w:szCs w:val="22"/>
          <w:lang w:eastAsia="ja-JP"/>
        </w:rPr>
        <w:t xml:space="preserve"> 7 p]. Disponible en: </w:t>
      </w:r>
      <w:hyperlink r:id="rId1" w:history="1">
        <w:r w:rsidRPr="002941F3">
          <w:rPr>
            <w:rStyle w:val="Hipervnculo"/>
            <w:rFonts w:ascii="Arial" w:eastAsia="MS Mincho" w:hAnsi="Arial" w:cs="Arial"/>
            <w:sz w:val="22"/>
            <w:szCs w:val="22"/>
            <w:lang w:eastAsia="ja-JP"/>
          </w:rPr>
          <w:t>http://www.scielo.cl/scieloOrg/php/articleXML.php?pid=S0718-50062014000100005&amp;lang=es</w:t>
        </w:r>
      </w:hyperlink>
    </w:p>
  </w:endnote>
  <w:endnote w:id="2">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León Cáceres FM, Orozco </w:t>
      </w:r>
      <w:proofErr w:type="spellStart"/>
      <w:r w:rsidRPr="002941F3">
        <w:rPr>
          <w:rStyle w:val="Refdenotaalfinal"/>
          <w:rFonts w:ascii="Arial" w:hAnsi="Arial" w:cs="Arial"/>
          <w:sz w:val="22"/>
          <w:szCs w:val="22"/>
          <w:vertAlign w:val="baseline"/>
        </w:rPr>
        <w:t>Vilema</w:t>
      </w:r>
      <w:proofErr w:type="spellEnd"/>
      <w:r w:rsidRPr="002941F3">
        <w:rPr>
          <w:rStyle w:val="Refdenotaalfinal"/>
          <w:rFonts w:ascii="Arial" w:hAnsi="Arial" w:cs="Arial"/>
          <w:sz w:val="22"/>
          <w:szCs w:val="22"/>
          <w:vertAlign w:val="baseline"/>
        </w:rPr>
        <w:t xml:space="preserve"> GE, Orozco </w:t>
      </w:r>
      <w:proofErr w:type="spellStart"/>
      <w:r w:rsidRPr="002941F3">
        <w:rPr>
          <w:rStyle w:val="Refdenotaalfinal"/>
          <w:rFonts w:ascii="Arial" w:hAnsi="Arial" w:cs="Arial"/>
          <w:sz w:val="22"/>
          <w:szCs w:val="22"/>
          <w:vertAlign w:val="baseline"/>
        </w:rPr>
        <w:t>Vilema</w:t>
      </w:r>
      <w:proofErr w:type="spellEnd"/>
      <w:r w:rsidRPr="002941F3">
        <w:rPr>
          <w:rStyle w:val="Refdenotaalfinal"/>
          <w:rFonts w:ascii="Arial" w:hAnsi="Arial" w:cs="Arial"/>
          <w:sz w:val="22"/>
          <w:szCs w:val="22"/>
          <w:vertAlign w:val="baseline"/>
        </w:rPr>
        <w:t xml:space="preserve"> EL. La superación profesional del técnico en salud y el empleo de los entornos virtuales de enseñanza. MEDISAN [Internet] 2017 [citado dic 2017]; 21(4):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4 p]. Disponible en: </w:t>
      </w:r>
      <w:hyperlink r:id="rId2" w:history="1">
        <w:r w:rsidRPr="002941F3">
          <w:rPr>
            <w:rStyle w:val="Hipervnculo"/>
            <w:rFonts w:ascii="Arial" w:hAnsi="Arial" w:cs="Arial"/>
            <w:sz w:val="22"/>
            <w:szCs w:val="22"/>
            <w:lang w:eastAsia="ja-JP"/>
          </w:rPr>
          <w:t>http://www.</w:t>
        </w:r>
        <w:r w:rsidRPr="002941F3">
          <w:rPr>
            <w:rStyle w:val="Hipervnculo"/>
            <w:rFonts w:ascii="Arial" w:hAnsi="Arial" w:cs="Arial"/>
            <w:sz w:val="22"/>
            <w:szCs w:val="22"/>
          </w:rPr>
          <w:t>scielo.sld.cu/pdf/san/v21n4/san14214.pdf</w:t>
        </w:r>
      </w:hyperlink>
    </w:p>
  </w:endnote>
  <w:endnote w:id="3">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García Acosta I, Díaz Cala A, Gutiérrez </w:t>
      </w:r>
      <w:proofErr w:type="spellStart"/>
      <w:r w:rsidRPr="002941F3">
        <w:rPr>
          <w:rStyle w:val="Refdenotaalfinal"/>
          <w:rFonts w:ascii="Arial" w:hAnsi="Arial" w:cs="Arial"/>
          <w:sz w:val="22"/>
          <w:szCs w:val="22"/>
          <w:vertAlign w:val="baseline"/>
        </w:rPr>
        <w:t>Marante</w:t>
      </w:r>
      <w:proofErr w:type="spellEnd"/>
      <w:r w:rsidRPr="002941F3">
        <w:rPr>
          <w:rStyle w:val="Refdenotaalfinal"/>
          <w:rFonts w:ascii="Arial" w:hAnsi="Arial" w:cs="Arial"/>
          <w:sz w:val="22"/>
          <w:szCs w:val="22"/>
          <w:vertAlign w:val="baseline"/>
        </w:rPr>
        <w:t xml:space="preserve"> D.  Los medios de enseñanza y las tecnologías de la información y las Comunicaciones en la formación de Tecnólogos de la Salud. Rev Ciencias Médicas [Internet] 2014 [citado dic 2017]; 18(5):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11 p]. Disponible en: </w:t>
      </w:r>
      <w:hyperlink r:id="rId3" w:history="1">
        <w:r w:rsidRPr="002941F3">
          <w:rPr>
            <w:rStyle w:val="Hipervnculo"/>
            <w:rFonts w:ascii="Arial" w:hAnsi="Arial" w:cs="Arial"/>
            <w:sz w:val="22"/>
            <w:szCs w:val="22"/>
          </w:rPr>
          <w:t>http://scielo.sld.cu/scieloOrg/php/articleXML.php?pid=S1561-31942014000500011&amp;lang=es</w:t>
        </w:r>
      </w:hyperlink>
    </w:p>
  </w:endnote>
  <w:endnote w:id="4">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Grau León I, Cabo García R, González Longoria B. Diseño y elaboración de la asignatura Rehabilitación soportada en las tecnologías de la informática y las comunicaciones (</w:t>
      </w:r>
      <w:proofErr w:type="spellStart"/>
      <w:r w:rsidRPr="002941F3">
        <w:rPr>
          <w:rStyle w:val="Refdenotaalfinal"/>
          <w:rFonts w:ascii="Arial" w:hAnsi="Arial" w:cs="Arial"/>
          <w:sz w:val="22"/>
          <w:szCs w:val="22"/>
          <w:vertAlign w:val="baseline"/>
        </w:rPr>
        <w:t>TICs</w:t>
      </w:r>
      <w:proofErr w:type="spellEnd"/>
      <w:r w:rsidRPr="002941F3">
        <w:rPr>
          <w:rStyle w:val="Refdenotaalfinal"/>
          <w:rFonts w:ascii="Arial" w:hAnsi="Arial" w:cs="Arial"/>
          <w:sz w:val="22"/>
          <w:szCs w:val="22"/>
          <w:vertAlign w:val="baseline"/>
        </w:rPr>
        <w:t xml:space="preserve">). </w:t>
      </w:r>
      <w:proofErr w:type="spellStart"/>
      <w:r w:rsidRPr="002941F3">
        <w:rPr>
          <w:rStyle w:val="Refdenotaalfinal"/>
          <w:rFonts w:ascii="Arial" w:hAnsi="Arial" w:cs="Arial"/>
          <w:sz w:val="22"/>
          <w:szCs w:val="22"/>
          <w:vertAlign w:val="baseline"/>
        </w:rPr>
        <w:t>Educ</w:t>
      </w:r>
      <w:proofErr w:type="spellEnd"/>
      <w:r w:rsidRPr="002941F3">
        <w:rPr>
          <w:rStyle w:val="Refdenotaalfinal"/>
          <w:rFonts w:ascii="Arial" w:hAnsi="Arial" w:cs="Arial"/>
          <w:sz w:val="22"/>
          <w:szCs w:val="22"/>
          <w:vertAlign w:val="baseline"/>
        </w:rPr>
        <w:t xml:space="preserve"> Med </w:t>
      </w:r>
      <w:proofErr w:type="spellStart"/>
      <w:r w:rsidRPr="002941F3">
        <w:rPr>
          <w:rStyle w:val="Refdenotaalfinal"/>
          <w:rFonts w:ascii="Arial" w:hAnsi="Arial" w:cs="Arial"/>
          <w:sz w:val="22"/>
          <w:szCs w:val="22"/>
          <w:vertAlign w:val="baseline"/>
        </w:rPr>
        <w:t>Super</w:t>
      </w:r>
      <w:proofErr w:type="spellEnd"/>
      <w:r w:rsidRPr="002941F3">
        <w:rPr>
          <w:rStyle w:val="Refdenotaalfinal"/>
          <w:rFonts w:ascii="Arial" w:hAnsi="Arial" w:cs="Arial"/>
          <w:sz w:val="22"/>
          <w:szCs w:val="22"/>
          <w:vertAlign w:val="baseline"/>
        </w:rPr>
        <w:t xml:space="preserve"> [Internet] 2013 [citado dic 2017]; 27(2):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10 p]. Disponible en: </w:t>
      </w:r>
      <w:hyperlink r:id="rId4" w:history="1">
        <w:r w:rsidRPr="002941F3">
          <w:rPr>
            <w:rStyle w:val="Hipervnculo"/>
            <w:rFonts w:ascii="Arial" w:hAnsi="Arial" w:cs="Arial"/>
            <w:sz w:val="22"/>
            <w:szCs w:val="22"/>
          </w:rPr>
          <w:t>http://scielo.sld.cu/scieloOrg/php/articleXML.php?pid=S0864-21412013000200009&amp;lang=es</w:t>
        </w:r>
      </w:hyperlink>
    </w:p>
  </w:endnote>
  <w:endnote w:id="5">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Díaz Montes de Oca F, Vidal Ledo V, González García TR. Plan de organización del proceso docente de la licenciatura en sistemas de información en salud Facultad De Tecnología De La Salud. Trabajo presentado en el III CONGRESO DE TECNOLOGÍA DE LA SALUD 2013. [Internet] 2014 [citado ene 2018][ APROX 7 P] Disponible en: </w:t>
      </w:r>
      <w:hyperlink r:id="rId5" w:history="1">
        <w:r w:rsidRPr="002941F3">
          <w:rPr>
            <w:rStyle w:val="Hipervnculo"/>
            <w:rFonts w:ascii="Arial" w:hAnsi="Arial" w:cs="Arial"/>
            <w:sz w:val="22"/>
            <w:szCs w:val="22"/>
          </w:rPr>
          <w:t>http://www.revtecnologia.sld.cu/index.php/tec/article/view/278/332</w:t>
        </w:r>
      </w:hyperlink>
    </w:p>
  </w:endnote>
  <w:endnote w:id="6">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Mejía OR, García CA, García GA. Técnicas didácticas: Método de caso clínico con la utilización de video como herramienta de apoyo en la enseñanza de la medicina. </w:t>
      </w:r>
      <w:proofErr w:type="spellStart"/>
      <w:r w:rsidRPr="002941F3">
        <w:rPr>
          <w:rStyle w:val="Refdenotaalfinal"/>
          <w:rFonts w:ascii="Arial" w:hAnsi="Arial" w:cs="Arial"/>
          <w:sz w:val="22"/>
          <w:szCs w:val="22"/>
          <w:vertAlign w:val="baseline"/>
        </w:rPr>
        <w:t>Rev.Univ.Ind.Santand</w:t>
      </w:r>
      <w:proofErr w:type="spellEnd"/>
      <w:r w:rsidRPr="002941F3">
        <w:rPr>
          <w:rFonts w:ascii="Arial" w:hAnsi="Arial" w:cs="Arial"/>
          <w:sz w:val="22"/>
          <w:szCs w:val="22"/>
        </w:rPr>
        <w:t xml:space="preserve"> </w:t>
      </w:r>
      <w:r w:rsidRPr="002941F3">
        <w:rPr>
          <w:rStyle w:val="Refdenotaalfinal"/>
          <w:rFonts w:ascii="Arial" w:hAnsi="Arial" w:cs="Arial"/>
          <w:sz w:val="22"/>
          <w:szCs w:val="22"/>
          <w:vertAlign w:val="baseline"/>
        </w:rPr>
        <w:t>[Internet] 2013 [citado dic 2017]; 45(2):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9 p]. Disponible en: </w:t>
      </w:r>
      <w:hyperlink r:id="rId6" w:history="1">
        <w:r w:rsidRPr="002941F3">
          <w:rPr>
            <w:rStyle w:val="Hipervnculo"/>
            <w:rFonts w:ascii="Arial" w:hAnsi="Arial" w:cs="Arial"/>
            <w:sz w:val="22"/>
            <w:szCs w:val="22"/>
          </w:rPr>
          <w:t>www.redalyc.org/articulo.oa?id=343833960005</w:t>
        </w:r>
      </w:hyperlink>
    </w:p>
  </w:endnote>
  <w:endnote w:id="7">
    <w:p w:rsidR="00E97DA0" w:rsidRPr="002941F3" w:rsidRDefault="00E97DA0" w:rsidP="002941F3">
      <w:pPr>
        <w:pStyle w:val="Sinespaciado"/>
        <w:jc w:val="both"/>
        <w:rPr>
          <w:rStyle w:val="Refdenotaalfinal"/>
          <w:rFonts w:ascii="Arial" w:hAnsi="Arial" w:cs="Arial"/>
          <w:color w:val="000000" w:themeColor="text1"/>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Blanco Hernández SM, Ciudad Ricardo FA, Puentes </w:t>
      </w:r>
      <w:proofErr w:type="spellStart"/>
      <w:r w:rsidRPr="002941F3">
        <w:rPr>
          <w:rStyle w:val="Refdenotaalfinal"/>
          <w:rFonts w:ascii="Arial" w:hAnsi="Arial" w:cs="Arial"/>
          <w:sz w:val="22"/>
          <w:szCs w:val="22"/>
          <w:vertAlign w:val="baseline"/>
        </w:rPr>
        <w:t>Puentes</w:t>
      </w:r>
      <w:proofErr w:type="spellEnd"/>
      <w:r w:rsidRPr="002941F3">
        <w:rPr>
          <w:rStyle w:val="Refdenotaalfinal"/>
          <w:rFonts w:ascii="Arial" w:hAnsi="Arial" w:cs="Arial"/>
          <w:sz w:val="22"/>
          <w:szCs w:val="22"/>
          <w:vertAlign w:val="baseline"/>
        </w:rPr>
        <w:t xml:space="preserve"> U. Preparación de los docentes desde la informática y la pedagogía para el uso de Moodle. Rev cuba </w:t>
      </w:r>
      <w:proofErr w:type="spellStart"/>
      <w:r w:rsidRPr="002941F3">
        <w:rPr>
          <w:rStyle w:val="Refdenotaalfinal"/>
          <w:rFonts w:ascii="Arial" w:hAnsi="Arial" w:cs="Arial"/>
          <w:sz w:val="22"/>
          <w:szCs w:val="22"/>
          <w:vertAlign w:val="baseline"/>
        </w:rPr>
        <w:t>cienc</w:t>
      </w:r>
      <w:proofErr w:type="spellEnd"/>
      <w:r w:rsidRPr="002941F3">
        <w:rPr>
          <w:rStyle w:val="Refdenotaalfinal"/>
          <w:rFonts w:ascii="Arial" w:hAnsi="Arial" w:cs="Arial"/>
          <w:sz w:val="22"/>
          <w:szCs w:val="22"/>
          <w:vertAlign w:val="baseline"/>
        </w:rPr>
        <w:t xml:space="preserve"> </w:t>
      </w:r>
      <w:proofErr w:type="spellStart"/>
      <w:r w:rsidRPr="002941F3">
        <w:rPr>
          <w:rStyle w:val="Refdenotaalfinal"/>
          <w:rFonts w:ascii="Arial" w:hAnsi="Arial" w:cs="Arial"/>
          <w:sz w:val="22"/>
          <w:szCs w:val="22"/>
          <w:vertAlign w:val="baseline"/>
        </w:rPr>
        <w:t>informat</w:t>
      </w:r>
      <w:proofErr w:type="spellEnd"/>
      <w:r w:rsidRPr="002941F3">
        <w:rPr>
          <w:rStyle w:val="Refdenotaalfinal"/>
          <w:rFonts w:ascii="Arial" w:hAnsi="Arial" w:cs="Arial"/>
          <w:sz w:val="22"/>
          <w:szCs w:val="22"/>
          <w:vertAlign w:val="baseline"/>
        </w:rPr>
        <w:t xml:space="preserve"> [Internet] 2015 [citado dic 2017]; 9(3):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9 p]. Disponible en: </w:t>
      </w:r>
      <w:hyperlink r:id="rId7" w:history="1">
        <w:r w:rsidRPr="002941F3">
          <w:rPr>
            <w:rStyle w:val="Hipervnculo"/>
            <w:rFonts w:ascii="Arial" w:hAnsi="Arial" w:cs="Arial"/>
            <w:sz w:val="22"/>
            <w:szCs w:val="22"/>
          </w:rPr>
          <w:t>http://scielo.sld.cu/pdf/rcci/v9n3/rcci05315.pdf</w:t>
        </w:r>
      </w:hyperlink>
      <w:r w:rsidRPr="002941F3">
        <w:rPr>
          <w:rStyle w:val="Refdenotaalfinal"/>
          <w:rFonts w:ascii="Arial" w:hAnsi="Arial" w:cs="Arial"/>
          <w:color w:val="000000" w:themeColor="text1"/>
          <w:sz w:val="22"/>
          <w:szCs w:val="22"/>
          <w:vertAlign w:val="baseline"/>
        </w:rPr>
        <w:t xml:space="preserve">  </w:t>
      </w:r>
    </w:p>
  </w:endnote>
  <w:endnote w:id="8">
    <w:p w:rsidR="00E97DA0" w:rsidRPr="002941F3" w:rsidRDefault="00E97DA0" w:rsidP="002941F3">
      <w:pPr>
        <w:pStyle w:val="Sinespaciado"/>
        <w:jc w:val="both"/>
        <w:rPr>
          <w:rStyle w:val="Refdenotaalfinal"/>
          <w:rFonts w:ascii="Arial" w:hAnsi="Arial" w:cs="Arial"/>
          <w:sz w:val="22"/>
          <w:szCs w:val="22"/>
          <w:vertAlign w:val="baseline"/>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rPr>
        <w:t xml:space="preserve"> Herrán Gómez J, </w:t>
      </w:r>
      <w:proofErr w:type="spellStart"/>
      <w:r w:rsidRPr="002941F3">
        <w:rPr>
          <w:rStyle w:val="Refdenotaalfinal"/>
          <w:rFonts w:ascii="Arial" w:hAnsi="Arial" w:cs="Arial"/>
          <w:sz w:val="22"/>
          <w:szCs w:val="22"/>
          <w:vertAlign w:val="baseline"/>
        </w:rPr>
        <w:t>Pesántez</w:t>
      </w:r>
      <w:proofErr w:type="spellEnd"/>
      <w:r w:rsidRPr="002941F3">
        <w:rPr>
          <w:rStyle w:val="Refdenotaalfinal"/>
          <w:rFonts w:ascii="Arial" w:hAnsi="Arial" w:cs="Arial"/>
          <w:sz w:val="22"/>
          <w:szCs w:val="22"/>
          <w:vertAlign w:val="baseline"/>
        </w:rPr>
        <w:t xml:space="preserve"> Avilés LF. La universidad innovadora. Rev. Cubana </w:t>
      </w:r>
      <w:proofErr w:type="spellStart"/>
      <w:r w:rsidRPr="002941F3">
        <w:rPr>
          <w:rStyle w:val="Refdenotaalfinal"/>
          <w:rFonts w:ascii="Arial" w:hAnsi="Arial" w:cs="Arial"/>
          <w:sz w:val="22"/>
          <w:szCs w:val="22"/>
          <w:vertAlign w:val="baseline"/>
        </w:rPr>
        <w:t>Edu</w:t>
      </w:r>
      <w:proofErr w:type="spellEnd"/>
      <w:r w:rsidRPr="002941F3">
        <w:rPr>
          <w:rStyle w:val="Refdenotaalfinal"/>
          <w:rFonts w:ascii="Arial" w:hAnsi="Arial" w:cs="Arial"/>
          <w:sz w:val="22"/>
          <w:szCs w:val="22"/>
          <w:vertAlign w:val="baseline"/>
        </w:rPr>
        <w:t>. Superior [Internet] 2016 [citado dic 2017]; 35(3): [</w:t>
      </w:r>
      <w:proofErr w:type="spellStart"/>
      <w:r w:rsidRPr="002941F3">
        <w:rPr>
          <w:rStyle w:val="Refdenotaalfinal"/>
          <w:rFonts w:ascii="Arial" w:hAnsi="Arial" w:cs="Arial"/>
          <w:sz w:val="22"/>
          <w:szCs w:val="22"/>
          <w:vertAlign w:val="baseline"/>
        </w:rPr>
        <w:t>aprox</w:t>
      </w:r>
      <w:proofErr w:type="spellEnd"/>
      <w:r w:rsidRPr="002941F3">
        <w:rPr>
          <w:rStyle w:val="Refdenotaalfinal"/>
          <w:rFonts w:ascii="Arial" w:hAnsi="Arial" w:cs="Arial"/>
          <w:sz w:val="22"/>
          <w:szCs w:val="22"/>
          <w:vertAlign w:val="baseline"/>
        </w:rPr>
        <w:t xml:space="preserve"> 7 p]. Disponible en: </w:t>
      </w:r>
      <w:hyperlink r:id="rId8" w:history="1">
        <w:r w:rsidRPr="002941F3">
          <w:rPr>
            <w:rStyle w:val="Hipervnculo"/>
            <w:rFonts w:ascii="Arial" w:hAnsi="Arial" w:cs="Arial"/>
            <w:sz w:val="22"/>
            <w:szCs w:val="22"/>
          </w:rPr>
          <w:t>http://scielo.sld.cu/pdf/rces/v35n3/rces04316.pdf</w:t>
        </w:r>
      </w:hyperlink>
      <w:r w:rsidRPr="002941F3">
        <w:rPr>
          <w:rStyle w:val="Refdenotaalfinal"/>
          <w:rFonts w:ascii="Arial" w:hAnsi="Arial" w:cs="Arial"/>
          <w:sz w:val="22"/>
          <w:szCs w:val="22"/>
          <w:vertAlign w:val="baseline"/>
        </w:rPr>
        <w:t xml:space="preserve"> </w:t>
      </w:r>
    </w:p>
  </w:endnote>
  <w:endnote w:id="9">
    <w:p w:rsidR="00E97DA0" w:rsidRPr="002941F3" w:rsidRDefault="00E97DA0" w:rsidP="002941F3">
      <w:pPr>
        <w:pStyle w:val="Sinespaciado"/>
        <w:jc w:val="both"/>
        <w:rPr>
          <w:rStyle w:val="Refdenotaalfinal"/>
          <w:rFonts w:ascii="Arial" w:hAnsi="Arial" w:cs="Arial"/>
          <w:sz w:val="22"/>
          <w:szCs w:val="22"/>
          <w:vertAlign w:val="baseline"/>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Cameán</w:t>
      </w:r>
      <w:proofErr w:type="spellEnd"/>
      <w:r w:rsidRPr="002941F3">
        <w:rPr>
          <w:rStyle w:val="Refdenotaalfinal"/>
          <w:rFonts w:ascii="Arial" w:hAnsi="Arial" w:cs="Arial"/>
          <w:sz w:val="22"/>
          <w:szCs w:val="22"/>
          <w:vertAlign w:val="baseline"/>
          <w:lang w:val="en-US"/>
        </w:rPr>
        <w:t xml:space="preserve"> AM, Gallego A, Moreno I, Pichardo S, Prieto AI, Repetto G. </w:t>
      </w:r>
      <w:proofErr w:type="spellStart"/>
      <w:r w:rsidRPr="002941F3">
        <w:rPr>
          <w:rStyle w:val="Refdenotaalfinal"/>
          <w:rFonts w:ascii="Arial" w:hAnsi="Arial" w:cs="Arial"/>
          <w:sz w:val="22"/>
          <w:szCs w:val="22"/>
          <w:vertAlign w:val="baseline"/>
          <w:lang w:val="en-US"/>
        </w:rPr>
        <w:t>Interés</w:t>
      </w:r>
      <w:proofErr w:type="spellEnd"/>
      <w:r w:rsidRPr="002941F3">
        <w:rPr>
          <w:rStyle w:val="Refdenotaalfinal"/>
          <w:rFonts w:ascii="Arial" w:hAnsi="Arial" w:cs="Arial"/>
          <w:sz w:val="22"/>
          <w:szCs w:val="22"/>
          <w:vertAlign w:val="baseline"/>
          <w:lang w:val="en-US"/>
        </w:rPr>
        <w:t xml:space="preserve"> en la </w:t>
      </w:r>
      <w:proofErr w:type="spellStart"/>
      <w:r w:rsidRPr="002941F3">
        <w:rPr>
          <w:rStyle w:val="Refdenotaalfinal"/>
          <w:rFonts w:ascii="Arial" w:hAnsi="Arial" w:cs="Arial"/>
          <w:sz w:val="22"/>
          <w:szCs w:val="22"/>
          <w:vertAlign w:val="baseline"/>
          <w:lang w:val="en-US"/>
        </w:rPr>
        <w:t>elaboración</w:t>
      </w:r>
      <w:proofErr w:type="spellEnd"/>
      <w:r w:rsidRPr="002941F3">
        <w:rPr>
          <w:rStyle w:val="Refdenotaalfinal"/>
          <w:rFonts w:ascii="Arial" w:hAnsi="Arial" w:cs="Arial"/>
          <w:sz w:val="22"/>
          <w:szCs w:val="22"/>
          <w:vertAlign w:val="baseline"/>
          <w:lang w:val="en-US"/>
        </w:rPr>
        <w:t xml:space="preserve"> de videos </w:t>
      </w:r>
      <w:proofErr w:type="spellStart"/>
      <w:r w:rsidRPr="002941F3">
        <w:rPr>
          <w:rStyle w:val="Refdenotaalfinal"/>
          <w:rFonts w:ascii="Arial" w:hAnsi="Arial" w:cs="Arial"/>
          <w:sz w:val="22"/>
          <w:szCs w:val="22"/>
          <w:vertAlign w:val="baseline"/>
          <w:lang w:val="en-US"/>
        </w:rPr>
        <w:t>didácticos</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como</w:t>
      </w:r>
      <w:proofErr w:type="spellEnd"/>
      <w:r w:rsidRPr="002941F3">
        <w:rPr>
          <w:rStyle w:val="Refdenotaalfinal"/>
          <w:rFonts w:ascii="Arial" w:hAnsi="Arial" w:cs="Arial"/>
          <w:sz w:val="22"/>
          <w:szCs w:val="22"/>
          <w:vertAlign w:val="baseline"/>
          <w:lang w:val="en-US"/>
        </w:rPr>
        <w:t xml:space="preserve"> material de </w:t>
      </w:r>
      <w:proofErr w:type="spellStart"/>
      <w:r w:rsidRPr="002941F3">
        <w:rPr>
          <w:rStyle w:val="Refdenotaalfinal"/>
          <w:rFonts w:ascii="Arial" w:hAnsi="Arial" w:cs="Arial"/>
          <w:sz w:val="22"/>
          <w:szCs w:val="22"/>
          <w:vertAlign w:val="baseline"/>
          <w:lang w:val="en-US"/>
        </w:rPr>
        <w:t>prácticas</w:t>
      </w:r>
      <w:proofErr w:type="spellEnd"/>
      <w:r w:rsidRPr="002941F3">
        <w:rPr>
          <w:rStyle w:val="Refdenotaalfinal"/>
          <w:rFonts w:ascii="Arial" w:hAnsi="Arial" w:cs="Arial"/>
          <w:sz w:val="22"/>
          <w:szCs w:val="22"/>
          <w:vertAlign w:val="baseline"/>
          <w:lang w:val="en-US"/>
        </w:rPr>
        <w:t xml:space="preserve"> en la </w:t>
      </w:r>
      <w:proofErr w:type="spellStart"/>
      <w:r w:rsidRPr="002941F3">
        <w:rPr>
          <w:rStyle w:val="Refdenotaalfinal"/>
          <w:rFonts w:ascii="Arial" w:hAnsi="Arial" w:cs="Arial"/>
          <w:sz w:val="22"/>
          <w:szCs w:val="22"/>
          <w:vertAlign w:val="baseline"/>
          <w:lang w:val="en-US"/>
        </w:rPr>
        <w:t>asignatura</w:t>
      </w:r>
      <w:proofErr w:type="spellEnd"/>
      <w:r w:rsidRPr="002941F3">
        <w:rPr>
          <w:rStyle w:val="Refdenotaalfinal"/>
          <w:rFonts w:ascii="Arial" w:hAnsi="Arial" w:cs="Arial"/>
          <w:sz w:val="22"/>
          <w:szCs w:val="22"/>
          <w:vertAlign w:val="baseline"/>
          <w:lang w:val="en-US"/>
        </w:rPr>
        <w:t xml:space="preserve"> de </w:t>
      </w:r>
      <w:proofErr w:type="spellStart"/>
      <w:r w:rsidRPr="002941F3">
        <w:rPr>
          <w:rStyle w:val="Refdenotaalfinal"/>
          <w:rFonts w:ascii="Arial" w:hAnsi="Arial" w:cs="Arial"/>
          <w:sz w:val="22"/>
          <w:szCs w:val="22"/>
          <w:vertAlign w:val="baseline"/>
          <w:lang w:val="en-US"/>
        </w:rPr>
        <w:t>Seguridad</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Química</w:t>
      </w:r>
      <w:proofErr w:type="spellEnd"/>
      <w:r w:rsidRPr="002941F3">
        <w:rPr>
          <w:rStyle w:val="Refdenotaalfinal"/>
          <w:rFonts w:ascii="Arial" w:hAnsi="Arial" w:cs="Arial"/>
          <w:sz w:val="22"/>
          <w:szCs w:val="22"/>
          <w:vertAlign w:val="baseline"/>
          <w:lang w:val="en-US"/>
        </w:rPr>
        <w:t xml:space="preserve">. Rev de </w:t>
      </w:r>
      <w:proofErr w:type="spellStart"/>
      <w:r w:rsidRPr="002941F3">
        <w:rPr>
          <w:rStyle w:val="Refdenotaalfinal"/>
          <w:rFonts w:ascii="Arial" w:hAnsi="Arial" w:cs="Arial"/>
          <w:sz w:val="22"/>
          <w:szCs w:val="22"/>
          <w:vertAlign w:val="baseline"/>
          <w:lang w:val="en-US"/>
        </w:rPr>
        <w:t>Enseñanza</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Universitaria</w:t>
      </w:r>
      <w:proofErr w:type="spellEnd"/>
      <w:r w:rsidRPr="002941F3">
        <w:rPr>
          <w:rStyle w:val="Refdenotaalfinal"/>
          <w:rFonts w:ascii="Arial" w:hAnsi="Arial" w:cs="Arial"/>
          <w:sz w:val="22"/>
          <w:szCs w:val="22"/>
          <w:vertAlign w:val="baseline"/>
          <w:lang w:val="en-US"/>
        </w:rPr>
        <w:t>. [Internet] 2005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26 (4): [</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6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w:t>
      </w:r>
      <w:r w:rsidRPr="002941F3">
        <w:rPr>
          <w:rFonts w:ascii="Arial" w:hAnsi="Arial" w:cs="Arial"/>
          <w:sz w:val="22"/>
          <w:szCs w:val="22"/>
          <w:lang w:val="en-US"/>
        </w:rPr>
        <w:t xml:space="preserve"> </w:t>
      </w:r>
      <w:hyperlink r:id="rId9" w:history="1">
        <w:r w:rsidRPr="002941F3">
          <w:rPr>
            <w:rStyle w:val="Hipervnculo"/>
            <w:rFonts w:ascii="Arial" w:hAnsi="Arial" w:cs="Arial"/>
            <w:sz w:val="22"/>
            <w:szCs w:val="22"/>
            <w:lang w:val="en-US"/>
          </w:rPr>
          <w:t>http://institucional.us.es/revistas/universitaria/26/04 camean.pdf</w:t>
        </w:r>
      </w:hyperlink>
    </w:p>
  </w:endnote>
  <w:endnote w:id="10">
    <w:p w:rsidR="00E97DA0" w:rsidRPr="002941F3" w:rsidRDefault="00E97DA0" w:rsidP="002941F3">
      <w:pPr>
        <w:pStyle w:val="Sinespaciado"/>
        <w:jc w:val="both"/>
        <w:rPr>
          <w:rStyle w:val="Refdenotaalfinal"/>
          <w:rFonts w:ascii="Arial" w:hAnsi="Arial" w:cs="Arial"/>
          <w:sz w:val="22"/>
          <w:szCs w:val="22"/>
          <w:vertAlign w:val="baseline"/>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Park HL, Shrewsbury RP. Student Evaluation of Online Pharmaceutical Compounding Videos. Am J Pharm Educ. [Internet] 2016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80 (2): [</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6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 </w:t>
      </w:r>
      <w:hyperlink r:id="rId10" w:history="1">
        <w:r w:rsidRPr="002941F3">
          <w:rPr>
            <w:rStyle w:val="Hipervnculo"/>
            <w:rFonts w:ascii="Arial" w:hAnsi="Arial" w:cs="Arial"/>
            <w:sz w:val="22"/>
            <w:szCs w:val="22"/>
            <w:lang w:val="en-US"/>
          </w:rPr>
          <w:t>http://dx.doi.org/10.5688/ajpe80230</w:t>
        </w:r>
      </w:hyperlink>
    </w:p>
  </w:endnote>
  <w:endnote w:id="11">
    <w:p w:rsidR="00E97DA0" w:rsidRPr="002941F3" w:rsidRDefault="00E97DA0" w:rsidP="002941F3">
      <w:pPr>
        <w:pStyle w:val="Sinespaciado"/>
        <w:jc w:val="both"/>
        <w:rPr>
          <w:rStyle w:val="Refdenotaalfinal"/>
          <w:rFonts w:ascii="Arial" w:hAnsi="Arial" w:cs="Arial"/>
          <w:sz w:val="22"/>
          <w:szCs w:val="22"/>
          <w:vertAlign w:val="baseline"/>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Cruz </w:t>
      </w:r>
      <w:proofErr w:type="spellStart"/>
      <w:r w:rsidRPr="002941F3">
        <w:rPr>
          <w:rStyle w:val="Refdenotaalfinal"/>
          <w:rFonts w:ascii="Arial" w:hAnsi="Arial" w:cs="Arial"/>
          <w:sz w:val="22"/>
          <w:szCs w:val="22"/>
          <w:vertAlign w:val="baseline"/>
          <w:lang w:val="en-US"/>
        </w:rPr>
        <w:t>Carballosa</w:t>
      </w:r>
      <w:proofErr w:type="spellEnd"/>
      <w:r w:rsidRPr="002941F3">
        <w:rPr>
          <w:rStyle w:val="Refdenotaalfinal"/>
          <w:rFonts w:ascii="Arial" w:hAnsi="Arial" w:cs="Arial"/>
          <w:sz w:val="22"/>
          <w:szCs w:val="22"/>
          <w:vertAlign w:val="baseline"/>
          <w:lang w:val="en-US"/>
        </w:rPr>
        <w:t xml:space="preserve"> Y, López Sánchez Y, </w:t>
      </w:r>
      <w:proofErr w:type="spellStart"/>
      <w:r w:rsidRPr="002941F3">
        <w:rPr>
          <w:rStyle w:val="Refdenotaalfinal"/>
          <w:rFonts w:ascii="Arial" w:hAnsi="Arial" w:cs="Arial"/>
          <w:sz w:val="22"/>
          <w:szCs w:val="22"/>
          <w:vertAlign w:val="baseline"/>
          <w:lang w:val="en-US"/>
        </w:rPr>
        <w:t>Mojarrieta</w:t>
      </w:r>
      <w:proofErr w:type="spellEnd"/>
      <w:r w:rsidRPr="002941F3">
        <w:rPr>
          <w:rStyle w:val="Refdenotaalfinal"/>
          <w:rFonts w:ascii="Arial" w:hAnsi="Arial" w:cs="Arial"/>
          <w:sz w:val="22"/>
          <w:szCs w:val="22"/>
          <w:vertAlign w:val="baseline"/>
          <w:lang w:val="en-US"/>
        </w:rPr>
        <w:t xml:space="preserve"> Leyva KT, Fonseca Martínez E, </w:t>
      </w:r>
      <w:proofErr w:type="spellStart"/>
      <w:r w:rsidRPr="002941F3">
        <w:rPr>
          <w:rStyle w:val="Refdenotaalfinal"/>
          <w:rFonts w:ascii="Arial" w:hAnsi="Arial" w:cs="Arial"/>
          <w:sz w:val="22"/>
          <w:szCs w:val="22"/>
          <w:vertAlign w:val="baseline"/>
          <w:lang w:val="en-US"/>
        </w:rPr>
        <w:t>Barquilla</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Calzadilla</w:t>
      </w:r>
      <w:proofErr w:type="spellEnd"/>
      <w:r w:rsidRPr="002941F3">
        <w:rPr>
          <w:rStyle w:val="Refdenotaalfinal"/>
          <w:rFonts w:ascii="Arial" w:hAnsi="Arial" w:cs="Arial"/>
          <w:sz w:val="22"/>
          <w:szCs w:val="22"/>
          <w:vertAlign w:val="baseline"/>
          <w:lang w:val="en-US"/>
        </w:rPr>
        <w:t xml:space="preserve"> E, Ramírez Pérez MM.</w:t>
      </w:r>
      <w:r w:rsidRPr="002941F3">
        <w:rPr>
          <w:rFonts w:ascii="Arial" w:hAnsi="Arial" w:cs="Arial"/>
          <w:sz w:val="22"/>
          <w:szCs w:val="22"/>
          <w:lang w:val="en-US"/>
        </w:rPr>
        <w:t xml:space="preserve"> </w:t>
      </w:r>
      <w:proofErr w:type="spellStart"/>
      <w:r w:rsidRPr="002941F3">
        <w:rPr>
          <w:rStyle w:val="Refdenotaalfinal"/>
          <w:rFonts w:ascii="Arial" w:hAnsi="Arial" w:cs="Arial"/>
          <w:sz w:val="22"/>
          <w:szCs w:val="22"/>
          <w:vertAlign w:val="baseline"/>
          <w:lang w:val="en-US"/>
        </w:rPr>
        <w:t>Alternativa</w:t>
      </w:r>
      <w:proofErr w:type="spellEnd"/>
      <w:r w:rsidRPr="002941F3">
        <w:rPr>
          <w:rStyle w:val="Refdenotaalfinal"/>
          <w:rFonts w:ascii="Arial" w:hAnsi="Arial" w:cs="Arial"/>
          <w:sz w:val="22"/>
          <w:szCs w:val="22"/>
          <w:vertAlign w:val="baseline"/>
          <w:lang w:val="en-US"/>
        </w:rPr>
        <w:t xml:space="preserve"> para la </w:t>
      </w:r>
      <w:proofErr w:type="spellStart"/>
      <w:r w:rsidRPr="002941F3">
        <w:rPr>
          <w:rStyle w:val="Refdenotaalfinal"/>
          <w:rFonts w:ascii="Arial" w:hAnsi="Arial" w:cs="Arial"/>
          <w:sz w:val="22"/>
          <w:szCs w:val="22"/>
          <w:vertAlign w:val="baseline"/>
          <w:lang w:val="en-US"/>
        </w:rPr>
        <w:t>enseñanza</w:t>
      </w:r>
      <w:proofErr w:type="spellEnd"/>
      <w:r w:rsidRPr="002941F3">
        <w:rPr>
          <w:rStyle w:val="Refdenotaalfinal"/>
          <w:rFonts w:ascii="Arial" w:hAnsi="Arial" w:cs="Arial"/>
          <w:sz w:val="22"/>
          <w:szCs w:val="22"/>
          <w:vertAlign w:val="baseline"/>
          <w:lang w:val="en-US"/>
        </w:rPr>
        <w:t xml:space="preserve"> de </w:t>
      </w:r>
      <w:proofErr w:type="spellStart"/>
      <w:r w:rsidRPr="002941F3">
        <w:rPr>
          <w:rStyle w:val="Refdenotaalfinal"/>
          <w:rFonts w:ascii="Arial" w:hAnsi="Arial" w:cs="Arial"/>
          <w:sz w:val="22"/>
          <w:szCs w:val="22"/>
          <w:vertAlign w:val="baseline"/>
          <w:lang w:val="en-US"/>
        </w:rPr>
        <w:t>Metodología</w:t>
      </w:r>
      <w:proofErr w:type="spellEnd"/>
      <w:r w:rsidRPr="002941F3">
        <w:rPr>
          <w:rStyle w:val="Refdenotaalfinal"/>
          <w:rFonts w:ascii="Arial" w:hAnsi="Arial" w:cs="Arial"/>
          <w:sz w:val="22"/>
          <w:szCs w:val="22"/>
          <w:vertAlign w:val="baseline"/>
          <w:lang w:val="en-US"/>
        </w:rPr>
        <w:t xml:space="preserve"> de la </w:t>
      </w:r>
      <w:proofErr w:type="spellStart"/>
      <w:r w:rsidRPr="002941F3">
        <w:rPr>
          <w:rStyle w:val="Refdenotaalfinal"/>
          <w:rFonts w:ascii="Arial" w:hAnsi="Arial" w:cs="Arial"/>
          <w:sz w:val="22"/>
          <w:szCs w:val="22"/>
          <w:vertAlign w:val="baseline"/>
          <w:lang w:val="en-US"/>
        </w:rPr>
        <w:t>Investigación</w:t>
      </w:r>
      <w:proofErr w:type="spellEnd"/>
      <w:r w:rsidRPr="002941F3">
        <w:rPr>
          <w:rStyle w:val="Refdenotaalfinal"/>
          <w:rFonts w:ascii="Arial" w:hAnsi="Arial" w:cs="Arial"/>
          <w:sz w:val="22"/>
          <w:szCs w:val="22"/>
          <w:vertAlign w:val="baseline"/>
          <w:lang w:val="en-US"/>
        </w:rPr>
        <w:t xml:space="preserve"> y </w:t>
      </w:r>
      <w:proofErr w:type="spellStart"/>
      <w:r w:rsidRPr="002941F3">
        <w:rPr>
          <w:rStyle w:val="Refdenotaalfinal"/>
          <w:rFonts w:ascii="Arial" w:hAnsi="Arial" w:cs="Arial"/>
          <w:sz w:val="22"/>
          <w:szCs w:val="22"/>
          <w:vertAlign w:val="baseline"/>
          <w:lang w:val="en-US"/>
        </w:rPr>
        <w:t>Estadística</w:t>
      </w:r>
      <w:proofErr w:type="spellEnd"/>
      <w:r w:rsidRPr="002941F3">
        <w:rPr>
          <w:rFonts w:ascii="Arial" w:hAnsi="Arial" w:cs="Arial"/>
          <w:sz w:val="22"/>
          <w:szCs w:val="22"/>
          <w:lang w:val="en-US"/>
        </w:rPr>
        <w:t xml:space="preserve">. </w:t>
      </w:r>
      <w:proofErr w:type="spellStart"/>
      <w:r w:rsidRPr="002941F3">
        <w:rPr>
          <w:rFonts w:ascii="Arial" w:hAnsi="Arial" w:cs="Arial"/>
          <w:sz w:val="22"/>
          <w:szCs w:val="22"/>
          <w:lang w:val="en-US"/>
        </w:rPr>
        <w:t>Educ</w:t>
      </w:r>
      <w:proofErr w:type="spellEnd"/>
      <w:r w:rsidRPr="002941F3">
        <w:rPr>
          <w:rFonts w:ascii="Arial" w:hAnsi="Arial" w:cs="Arial"/>
          <w:sz w:val="22"/>
          <w:szCs w:val="22"/>
          <w:lang w:val="en-US"/>
        </w:rPr>
        <w:t xml:space="preserve"> Med Super </w:t>
      </w:r>
      <w:r w:rsidRPr="002941F3">
        <w:rPr>
          <w:rStyle w:val="Refdenotaalfinal"/>
          <w:rFonts w:ascii="Arial" w:hAnsi="Arial" w:cs="Arial"/>
          <w:sz w:val="22"/>
          <w:szCs w:val="22"/>
          <w:vertAlign w:val="baseline"/>
          <w:lang w:val="en-US"/>
        </w:rPr>
        <w:t>[Internet] 2015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29 (1): [</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7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w:t>
      </w:r>
      <w:r w:rsidRPr="002941F3">
        <w:rPr>
          <w:rFonts w:ascii="Arial" w:hAnsi="Arial" w:cs="Arial"/>
          <w:sz w:val="22"/>
          <w:szCs w:val="22"/>
          <w:lang w:val="en-US"/>
        </w:rPr>
        <w:t xml:space="preserve"> </w:t>
      </w:r>
      <w:hyperlink r:id="rId11" w:history="1">
        <w:r w:rsidRPr="002941F3">
          <w:rPr>
            <w:rStyle w:val="Hipervnculo"/>
            <w:rFonts w:ascii="Arial" w:hAnsi="Arial" w:cs="Arial"/>
            <w:sz w:val="22"/>
            <w:szCs w:val="22"/>
            <w:lang w:val="en-US"/>
          </w:rPr>
          <w:t>http://scielo.sld.cu/scielo.php?script=sci_arttext&amp;pid=S0864-21412015000100014</w:t>
        </w:r>
      </w:hyperlink>
    </w:p>
  </w:endnote>
  <w:endnote w:id="12">
    <w:p w:rsidR="00E97DA0" w:rsidRPr="002941F3" w:rsidRDefault="00E97DA0" w:rsidP="002941F3">
      <w:pPr>
        <w:pStyle w:val="Sinespaciado"/>
        <w:jc w:val="both"/>
        <w:rPr>
          <w:rStyle w:val="Refdenotaalfinal"/>
          <w:rFonts w:ascii="Arial" w:hAnsi="Arial" w:cs="Arial"/>
          <w:sz w:val="22"/>
          <w:szCs w:val="22"/>
          <w:vertAlign w:val="baseline"/>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Díaz </w:t>
      </w:r>
      <w:proofErr w:type="spellStart"/>
      <w:r w:rsidRPr="002941F3">
        <w:rPr>
          <w:rStyle w:val="Refdenotaalfinal"/>
          <w:rFonts w:ascii="Arial" w:hAnsi="Arial" w:cs="Arial"/>
          <w:sz w:val="22"/>
          <w:szCs w:val="22"/>
          <w:vertAlign w:val="baseline"/>
          <w:lang w:val="en-US"/>
        </w:rPr>
        <w:t>Barriga</w:t>
      </w:r>
      <w:proofErr w:type="spellEnd"/>
      <w:r w:rsidRPr="002941F3">
        <w:rPr>
          <w:rStyle w:val="Refdenotaalfinal"/>
          <w:rFonts w:ascii="Arial" w:hAnsi="Arial" w:cs="Arial"/>
          <w:sz w:val="22"/>
          <w:szCs w:val="22"/>
          <w:vertAlign w:val="baseline"/>
          <w:lang w:val="en-US"/>
        </w:rPr>
        <w:t xml:space="preserve"> A. TIC en el </w:t>
      </w:r>
      <w:proofErr w:type="spellStart"/>
      <w:r w:rsidRPr="002941F3">
        <w:rPr>
          <w:rStyle w:val="Refdenotaalfinal"/>
          <w:rFonts w:ascii="Arial" w:hAnsi="Arial" w:cs="Arial"/>
          <w:sz w:val="22"/>
          <w:szCs w:val="22"/>
          <w:vertAlign w:val="baseline"/>
          <w:lang w:val="en-US"/>
        </w:rPr>
        <w:t>trabajo</w:t>
      </w:r>
      <w:proofErr w:type="spellEnd"/>
      <w:r w:rsidRPr="002941F3">
        <w:rPr>
          <w:rStyle w:val="Refdenotaalfinal"/>
          <w:rFonts w:ascii="Arial" w:hAnsi="Arial" w:cs="Arial"/>
          <w:sz w:val="22"/>
          <w:szCs w:val="22"/>
          <w:vertAlign w:val="baseline"/>
          <w:lang w:val="en-US"/>
        </w:rPr>
        <w:t xml:space="preserve"> del aula. </w:t>
      </w:r>
      <w:proofErr w:type="spellStart"/>
      <w:r w:rsidRPr="002941F3">
        <w:rPr>
          <w:rStyle w:val="Refdenotaalfinal"/>
          <w:rFonts w:ascii="Arial" w:hAnsi="Arial" w:cs="Arial"/>
          <w:sz w:val="22"/>
          <w:szCs w:val="22"/>
          <w:vertAlign w:val="baseline"/>
          <w:lang w:val="en-US"/>
        </w:rPr>
        <w:t>Impacto</w:t>
      </w:r>
      <w:proofErr w:type="spellEnd"/>
      <w:r w:rsidRPr="002941F3">
        <w:rPr>
          <w:rStyle w:val="Refdenotaalfinal"/>
          <w:rFonts w:ascii="Arial" w:hAnsi="Arial" w:cs="Arial"/>
          <w:sz w:val="22"/>
          <w:szCs w:val="22"/>
          <w:vertAlign w:val="baseline"/>
          <w:lang w:val="en-US"/>
        </w:rPr>
        <w:t xml:space="preserve"> en la </w:t>
      </w:r>
      <w:proofErr w:type="spellStart"/>
      <w:r w:rsidRPr="002941F3">
        <w:rPr>
          <w:rStyle w:val="Refdenotaalfinal"/>
          <w:rFonts w:ascii="Arial" w:hAnsi="Arial" w:cs="Arial"/>
          <w:sz w:val="22"/>
          <w:szCs w:val="22"/>
          <w:vertAlign w:val="baseline"/>
          <w:lang w:val="en-US"/>
        </w:rPr>
        <w:t>planeación</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didáctica</w:t>
      </w:r>
      <w:proofErr w:type="spellEnd"/>
      <w:r w:rsidRPr="002941F3">
        <w:rPr>
          <w:rStyle w:val="Refdenotaalfinal"/>
          <w:rFonts w:ascii="Arial" w:hAnsi="Arial" w:cs="Arial"/>
          <w:sz w:val="22"/>
          <w:szCs w:val="22"/>
          <w:vertAlign w:val="baseline"/>
          <w:lang w:val="en-US"/>
        </w:rPr>
        <w:t xml:space="preserve">. Rev. </w:t>
      </w:r>
      <w:proofErr w:type="spellStart"/>
      <w:r w:rsidRPr="002941F3">
        <w:rPr>
          <w:rStyle w:val="Refdenotaalfinal"/>
          <w:rFonts w:ascii="Arial" w:hAnsi="Arial" w:cs="Arial"/>
          <w:sz w:val="22"/>
          <w:szCs w:val="22"/>
          <w:vertAlign w:val="baseline"/>
          <w:lang w:val="en-US"/>
        </w:rPr>
        <w:t>iberoam</w:t>
      </w:r>
      <w:proofErr w:type="spellEnd"/>
      <w:r w:rsidRPr="002941F3">
        <w:rPr>
          <w:rStyle w:val="Refdenotaalfinal"/>
          <w:rFonts w:ascii="Arial" w:hAnsi="Arial" w:cs="Arial"/>
          <w:sz w:val="22"/>
          <w:szCs w:val="22"/>
          <w:vertAlign w:val="baseline"/>
          <w:lang w:val="en-US"/>
        </w:rPr>
        <w:t>. educ. super [Internet] 2013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4(10): [</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7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w:t>
      </w:r>
      <w:r w:rsidRPr="002941F3">
        <w:rPr>
          <w:rFonts w:ascii="Arial" w:hAnsi="Arial" w:cs="Arial"/>
          <w:sz w:val="22"/>
          <w:szCs w:val="22"/>
          <w:lang w:val="en-US"/>
        </w:rPr>
        <w:t xml:space="preserve"> </w:t>
      </w:r>
      <w:hyperlink r:id="rId12" w:history="1">
        <w:r w:rsidRPr="002941F3">
          <w:rPr>
            <w:rStyle w:val="Hipervnculo"/>
            <w:rFonts w:ascii="Arial" w:hAnsi="Arial" w:cs="Arial"/>
            <w:sz w:val="22"/>
            <w:szCs w:val="22"/>
            <w:lang w:val="en-US"/>
          </w:rPr>
          <w:t>http://www.scielo.org.mx/scieloOrg/php/articleXML.php?pid=S200728722013000200001&amp;lang=es</w:t>
        </w:r>
      </w:hyperlink>
    </w:p>
  </w:endnote>
  <w:endnote w:id="13">
    <w:p w:rsidR="00E97DA0" w:rsidRPr="002941F3" w:rsidRDefault="00E97DA0" w:rsidP="002941F3">
      <w:pPr>
        <w:pStyle w:val="Sinespaciado"/>
        <w:jc w:val="both"/>
        <w:rPr>
          <w:rStyle w:val="Refdenotaalfinal"/>
          <w:rFonts w:ascii="Arial" w:hAnsi="Arial" w:cs="Arial"/>
          <w:sz w:val="22"/>
          <w:szCs w:val="22"/>
          <w:vertAlign w:val="baseline"/>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Bruna </w:t>
      </w:r>
      <w:proofErr w:type="spellStart"/>
      <w:r w:rsidRPr="002941F3">
        <w:rPr>
          <w:rStyle w:val="Refdenotaalfinal"/>
          <w:rFonts w:ascii="Arial" w:hAnsi="Arial" w:cs="Arial"/>
          <w:sz w:val="22"/>
          <w:szCs w:val="22"/>
          <w:vertAlign w:val="baseline"/>
          <w:lang w:val="en-US"/>
        </w:rPr>
        <w:t>Jofré</w:t>
      </w:r>
      <w:proofErr w:type="spellEnd"/>
      <w:r w:rsidRPr="002941F3">
        <w:rPr>
          <w:rStyle w:val="Refdenotaalfinal"/>
          <w:rFonts w:ascii="Arial" w:hAnsi="Arial" w:cs="Arial"/>
          <w:sz w:val="22"/>
          <w:szCs w:val="22"/>
          <w:vertAlign w:val="baseline"/>
          <w:lang w:val="en-US"/>
        </w:rPr>
        <w:t xml:space="preserve"> C, </w:t>
      </w:r>
      <w:proofErr w:type="spellStart"/>
      <w:r w:rsidRPr="002941F3">
        <w:rPr>
          <w:rStyle w:val="Refdenotaalfinal"/>
          <w:rFonts w:ascii="Arial" w:hAnsi="Arial" w:cs="Arial"/>
          <w:sz w:val="22"/>
          <w:szCs w:val="22"/>
          <w:vertAlign w:val="baseline"/>
          <w:lang w:val="en-US"/>
        </w:rPr>
        <w:t>Bunster</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Balocchi</w:t>
      </w:r>
      <w:proofErr w:type="spellEnd"/>
      <w:r w:rsidRPr="002941F3">
        <w:rPr>
          <w:rStyle w:val="Refdenotaalfinal"/>
          <w:rFonts w:ascii="Arial" w:hAnsi="Arial" w:cs="Arial"/>
          <w:sz w:val="22"/>
          <w:szCs w:val="22"/>
          <w:vertAlign w:val="baseline"/>
          <w:lang w:val="en-US"/>
        </w:rPr>
        <w:t xml:space="preserve"> M, Martínez </w:t>
      </w:r>
      <w:proofErr w:type="spellStart"/>
      <w:r w:rsidRPr="002941F3">
        <w:rPr>
          <w:rStyle w:val="Refdenotaalfinal"/>
          <w:rFonts w:ascii="Arial" w:hAnsi="Arial" w:cs="Arial"/>
          <w:sz w:val="22"/>
          <w:szCs w:val="22"/>
          <w:vertAlign w:val="baseline"/>
          <w:lang w:val="en-US"/>
        </w:rPr>
        <w:t>Oyanedel</w:t>
      </w:r>
      <w:proofErr w:type="spellEnd"/>
      <w:r w:rsidRPr="002941F3">
        <w:rPr>
          <w:rStyle w:val="Refdenotaalfinal"/>
          <w:rFonts w:ascii="Arial" w:hAnsi="Arial" w:cs="Arial"/>
          <w:sz w:val="22"/>
          <w:szCs w:val="22"/>
          <w:vertAlign w:val="baseline"/>
          <w:lang w:val="en-US"/>
        </w:rPr>
        <w:t xml:space="preserve"> J, Márquez </w:t>
      </w:r>
      <w:proofErr w:type="spellStart"/>
      <w:r w:rsidRPr="002941F3">
        <w:rPr>
          <w:rStyle w:val="Refdenotaalfinal"/>
          <w:rFonts w:ascii="Arial" w:hAnsi="Arial" w:cs="Arial"/>
          <w:sz w:val="22"/>
          <w:szCs w:val="22"/>
          <w:vertAlign w:val="baseline"/>
          <w:lang w:val="en-US"/>
        </w:rPr>
        <w:t>Urrizola</w:t>
      </w:r>
      <w:proofErr w:type="spellEnd"/>
      <w:r w:rsidRPr="002941F3">
        <w:rPr>
          <w:rStyle w:val="Refdenotaalfinal"/>
          <w:rFonts w:ascii="Arial" w:hAnsi="Arial" w:cs="Arial"/>
          <w:sz w:val="22"/>
          <w:szCs w:val="22"/>
          <w:vertAlign w:val="baseline"/>
          <w:lang w:val="en-US"/>
        </w:rPr>
        <w:t xml:space="preserve"> C. </w:t>
      </w:r>
      <w:proofErr w:type="spellStart"/>
      <w:r w:rsidRPr="002941F3">
        <w:rPr>
          <w:rStyle w:val="Refdenotaalfinal"/>
          <w:rFonts w:ascii="Arial" w:hAnsi="Arial" w:cs="Arial"/>
          <w:sz w:val="22"/>
          <w:szCs w:val="22"/>
          <w:vertAlign w:val="baseline"/>
          <w:lang w:val="en-US"/>
        </w:rPr>
        <w:t>Utilizar</w:t>
      </w:r>
      <w:proofErr w:type="spellEnd"/>
      <w:r w:rsidRPr="002941F3">
        <w:rPr>
          <w:rStyle w:val="Refdenotaalfinal"/>
          <w:rFonts w:ascii="Arial" w:hAnsi="Arial" w:cs="Arial"/>
          <w:sz w:val="22"/>
          <w:szCs w:val="22"/>
          <w:vertAlign w:val="baseline"/>
          <w:lang w:val="en-US"/>
        </w:rPr>
        <w:t xml:space="preserve"> la wiki para </w:t>
      </w:r>
      <w:proofErr w:type="spellStart"/>
      <w:r w:rsidRPr="002941F3">
        <w:rPr>
          <w:rStyle w:val="Refdenotaalfinal"/>
          <w:rFonts w:ascii="Arial" w:hAnsi="Arial" w:cs="Arial"/>
          <w:sz w:val="22"/>
          <w:szCs w:val="22"/>
          <w:vertAlign w:val="baseline"/>
          <w:lang w:val="en-US"/>
        </w:rPr>
        <w:t>promover</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autoaprendizaje</w:t>
      </w:r>
      <w:proofErr w:type="spellEnd"/>
      <w:r w:rsidRPr="002941F3">
        <w:rPr>
          <w:rStyle w:val="Refdenotaalfinal"/>
          <w:rFonts w:ascii="Arial" w:hAnsi="Arial" w:cs="Arial"/>
          <w:sz w:val="22"/>
          <w:szCs w:val="22"/>
          <w:vertAlign w:val="baseline"/>
          <w:lang w:val="en-US"/>
        </w:rPr>
        <w:t xml:space="preserve"> y </w:t>
      </w:r>
      <w:proofErr w:type="spellStart"/>
      <w:r w:rsidRPr="002941F3">
        <w:rPr>
          <w:rStyle w:val="Refdenotaalfinal"/>
          <w:rFonts w:ascii="Arial" w:hAnsi="Arial" w:cs="Arial"/>
          <w:sz w:val="22"/>
          <w:szCs w:val="22"/>
          <w:vertAlign w:val="baseline"/>
          <w:lang w:val="en-US"/>
        </w:rPr>
        <w:t>responsabilidad</w:t>
      </w:r>
      <w:proofErr w:type="spellEnd"/>
      <w:r w:rsidRPr="002941F3">
        <w:rPr>
          <w:rStyle w:val="Refdenotaalfinal"/>
          <w:rFonts w:ascii="Arial" w:hAnsi="Arial" w:cs="Arial"/>
          <w:sz w:val="22"/>
          <w:szCs w:val="22"/>
          <w:vertAlign w:val="baseline"/>
          <w:lang w:val="en-US"/>
        </w:rPr>
        <w:t xml:space="preserve"> social en </w:t>
      </w:r>
      <w:proofErr w:type="spellStart"/>
      <w:r w:rsidRPr="002941F3">
        <w:rPr>
          <w:rStyle w:val="Refdenotaalfinal"/>
          <w:rFonts w:ascii="Arial" w:hAnsi="Arial" w:cs="Arial"/>
          <w:sz w:val="22"/>
          <w:szCs w:val="22"/>
          <w:vertAlign w:val="baseline"/>
          <w:lang w:val="en-US"/>
        </w:rPr>
        <w:t>futuros</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científicos</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duc</w:t>
      </w:r>
      <w:proofErr w:type="spellEnd"/>
      <w:r w:rsidRPr="002941F3">
        <w:rPr>
          <w:rStyle w:val="Refdenotaalfinal"/>
          <w:rFonts w:ascii="Arial" w:hAnsi="Arial" w:cs="Arial"/>
          <w:sz w:val="22"/>
          <w:szCs w:val="22"/>
          <w:vertAlign w:val="baseline"/>
          <w:lang w:val="en-US"/>
        </w:rPr>
        <w:t xml:space="preserve"> Med Super [Internet] 2014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28 (2): [</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6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 </w:t>
      </w:r>
      <w:hyperlink r:id="rId13" w:history="1">
        <w:r w:rsidRPr="002941F3">
          <w:rPr>
            <w:rStyle w:val="Hipervnculo"/>
            <w:rFonts w:ascii="Arial" w:hAnsi="Arial" w:cs="Arial"/>
            <w:sz w:val="22"/>
            <w:szCs w:val="22"/>
            <w:lang w:val="en-US"/>
          </w:rPr>
          <w:t>http://scielo.sld.cu/scielo.php?script=sciarttext&amp;pid=S0864-21412014000200005</w:t>
        </w:r>
      </w:hyperlink>
      <w:r w:rsidRPr="002941F3">
        <w:rPr>
          <w:rFonts w:ascii="Arial" w:hAnsi="Arial" w:cs="Arial"/>
          <w:sz w:val="22"/>
          <w:szCs w:val="22"/>
          <w:lang w:val="en-US"/>
        </w:rPr>
        <w:t xml:space="preserve"> </w:t>
      </w:r>
    </w:p>
  </w:endnote>
  <w:endnote w:id="14">
    <w:p w:rsidR="00E97DA0" w:rsidRPr="002941F3" w:rsidRDefault="00E97DA0" w:rsidP="002941F3">
      <w:pPr>
        <w:pStyle w:val="Sinespaciado"/>
        <w:jc w:val="both"/>
        <w:rPr>
          <w:rFonts w:ascii="Arial" w:hAnsi="Arial" w:cs="Arial"/>
          <w:sz w:val="22"/>
          <w:szCs w:val="22"/>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Vidal del Toro HA, Michel del Toro IA, Ramírez Roger M, Ruiz Santana Y, Pérez de la Rosa M. </w:t>
      </w:r>
      <w:proofErr w:type="spellStart"/>
      <w:r w:rsidRPr="002941F3">
        <w:rPr>
          <w:rStyle w:val="Refdenotaalfinal"/>
          <w:rFonts w:ascii="Arial" w:hAnsi="Arial" w:cs="Arial"/>
          <w:sz w:val="22"/>
          <w:szCs w:val="22"/>
          <w:vertAlign w:val="baseline"/>
          <w:lang w:val="en-US"/>
        </w:rPr>
        <w:t>Introducción</w:t>
      </w:r>
      <w:proofErr w:type="spellEnd"/>
      <w:r w:rsidRPr="002941F3">
        <w:rPr>
          <w:rStyle w:val="Refdenotaalfinal"/>
          <w:rFonts w:ascii="Arial" w:hAnsi="Arial" w:cs="Arial"/>
          <w:sz w:val="22"/>
          <w:szCs w:val="22"/>
          <w:vertAlign w:val="baseline"/>
          <w:lang w:val="en-US"/>
        </w:rPr>
        <w:t xml:space="preserve"> de las TIC en el </w:t>
      </w:r>
      <w:proofErr w:type="spellStart"/>
      <w:r w:rsidRPr="002941F3">
        <w:rPr>
          <w:rStyle w:val="Refdenotaalfinal"/>
          <w:rFonts w:ascii="Arial" w:hAnsi="Arial" w:cs="Arial"/>
          <w:sz w:val="22"/>
          <w:szCs w:val="22"/>
          <w:vertAlign w:val="baseline"/>
          <w:lang w:val="en-US"/>
        </w:rPr>
        <w:t>proceso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enseñanza-aprendizaje</w:t>
      </w:r>
      <w:proofErr w:type="spellEnd"/>
      <w:r w:rsidRPr="002941F3">
        <w:rPr>
          <w:rStyle w:val="Refdenotaalfinal"/>
          <w:rFonts w:ascii="Arial" w:hAnsi="Arial" w:cs="Arial"/>
          <w:sz w:val="22"/>
          <w:szCs w:val="22"/>
          <w:vertAlign w:val="baseline"/>
          <w:lang w:val="en-US"/>
        </w:rPr>
        <w:t xml:space="preserve"> en el sector </w:t>
      </w:r>
      <w:proofErr w:type="spellStart"/>
      <w:r w:rsidRPr="002941F3">
        <w:rPr>
          <w:rStyle w:val="Refdenotaalfinal"/>
          <w:rFonts w:ascii="Arial" w:hAnsi="Arial" w:cs="Arial"/>
          <w:sz w:val="22"/>
          <w:szCs w:val="22"/>
          <w:vertAlign w:val="baseline"/>
          <w:lang w:val="en-US"/>
        </w:rPr>
        <w:t>Salud</w:t>
      </w:r>
      <w:proofErr w:type="spellEnd"/>
      <w:r w:rsidRPr="002941F3">
        <w:rPr>
          <w:rStyle w:val="Refdenotaalfinal"/>
          <w:rFonts w:ascii="Arial" w:hAnsi="Arial" w:cs="Arial"/>
          <w:sz w:val="22"/>
          <w:szCs w:val="22"/>
          <w:vertAlign w:val="baseline"/>
          <w:lang w:val="en-US"/>
        </w:rPr>
        <w:t xml:space="preserve"> y en Universidad </w:t>
      </w:r>
      <w:proofErr w:type="spellStart"/>
      <w:r w:rsidRPr="002941F3">
        <w:rPr>
          <w:rStyle w:val="Refdenotaalfinal"/>
          <w:rFonts w:ascii="Arial" w:hAnsi="Arial" w:cs="Arial"/>
          <w:sz w:val="22"/>
          <w:szCs w:val="22"/>
          <w:vertAlign w:val="baseline"/>
          <w:lang w:val="en-US"/>
        </w:rPr>
        <w:t>Ciencias</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Médicas</w:t>
      </w:r>
      <w:proofErr w:type="spellEnd"/>
      <w:r w:rsidRPr="002941F3">
        <w:rPr>
          <w:rStyle w:val="Refdenotaalfinal"/>
          <w:rFonts w:ascii="Arial" w:hAnsi="Arial" w:cs="Arial"/>
          <w:sz w:val="22"/>
          <w:szCs w:val="22"/>
          <w:vertAlign w:val="baseline"/>
          <w:lang w:val="en-US"/>
        </w:rPr>
        <w:t xml:space="preserve"> Guantánamo. Rev </w:t>
      </w:r>
      <w:proofErr w:type="spellStart"/>
      <w:r w:rsidRPr="002941F3">
        <w:rPr>
          <w:rStyle w:val="Refdenotaalfinal"/>
          <w:rFonts w:ascii="Arial" w:hAnsi="Arial" w:cs="Arial"/>
          <w:sz w:val="22"/>
          <w:szCs w:val="22"/>
          <w:vertAlign w:val="baseline"/>
          <w:lang w:val="en-US"/>
        </w:rPr>
        <w:t>Inf</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Cient</w:t>
      </w:r>
      <w:proofErr w:type="spellEnd"/>
      <w:r w:rsidRPr="002941F3">
        <w:rPr>
          <w:rStyle w:val="Refdenotaalfinal"/>
          <w:rFonts w:ascii="Arial" w:hAnsi="Arial" w:cs="Arial"/>
          <w:sz w:val="22"/>
          <w:szCs w:val="22"/>
          <w:vertAlign w:val="baseline"/>
          <w:lang w:val="en-US"/>
        </w:rPr>
        <w:t>. [Internet] 2015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 91(</w:t>
      </w:r>
      <w:proofErr w:type="spellStart"/>
      <w:r w:rsidRPr="002941F3">
        <w:rPr>
          <w:rStyle w:val="Refdenotaalfinal"/>
          <w:rFonts w:ascii="Arial" w:hAnsi="Arial" w:cs="Arial"/>
          <w:sz w:val="22"/>
          <w:szCs w:val="22"/>
          <w:vertAlign w:val="baseline"/>
          <w:lang w:val="en-US"/>
        </w:rPr>
        <w:t>Supl</w:t>
      </w:r>
      <w:proofErr w:type="spellEnd"/>
      <w:r w:rsidRPr="002941F3">
        <w:rPr>
          <w:rStyle w:val="Refdenotaalfinal"/>
          <w:rFonts w:ascii="Arial" w:hAnsi="Arial" w:cs="Arial"/>
          <w:sz w:val="22"/>
          <w:szCs w:val="22"/>
          <w:vertAlign w:val="baseline"/>
          <w:lang w:val="en-US"/>
        </w:rPr>
        <w:t>. 1):[</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12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 </w:t>
      </w:r>
      <w:hyperlink r:id="rId14" w:history="1">
        <w:r w:rsidRPr="002941F3">
          <w:rPr>
            <w:rStyle w:val="Hipervnculo"/>
            <w:rFonts w:ascii="Arial" w:hAnsi="Arial" w:cs="Arial"/>
            <w:sz w:val="22"/>
            <w:szCs w:val="22"/>
            <w:lang w:val="en-US"/>
          </w:rPr>
          <w:t>www.revinfcientifica.sld.cu/index.php/ric/article/view/570/1360</w:t>
        </w:r>
      </w:hyperlink>
      <w:r w:rsidRPr="002941F3">
        <w:rPr>
          <w:rFonts w:ascii="Arial" w:hAnsi="Arial" w:cs="Arial"/>
          <w:sz w:val="22"/>
          <w:szCs w:val="22"/>
          <w:lang w:val="en-US"/>
        </w:rPr>
        <w:t xml:space="preserve"> </w:t>
      </w:r>
    </w:p>
  </w:endnote>
  <w:endnote w:id="15">
    <w:p w:rsidR="00E97DA0" w:rsidRPr="002941F3" w:rsidRDefault="00E97DA0" w:rsidP="002941F3">
      <w:pPr>
        <w:pStyle w:val="Sinespaciado"/>
        <w:jc w:val="both"/>
        <w:rPr>
          <w:rFonts w:ascii="Arial" w:hAnsi="Arial" w:cs="Arial"/>
          <w:sz w:val="22"/>
          <w:szCs w:val="22"/>
          <w:lang w:val="en-US"/>
        </w:rPr>
      </w:pPr>
      <w:r w:rsidRPr="002941F3">
        <w:rPr>
          <w:rStyle w:val="Refdenotaalfinal"/>
          <w:rFonts w:ascii="Arial" w:hAnsi="Arial" w:cs="Arial"/>
          <w:sz w:val="22"/>
          <w:szCs w:val="22"/>
          <w:vertAlign w:val="baseline"/>
        </w:rPr>
        <w:endnoteRef/>
      </w:r>
      <w:r w:rsidRPr="002941F3">
        <w:rPr>
          <w:rStyle w:val="Refdenotaalfinal"/>
          <w:rFonts w:ascii="Arial" w:hAnsi="Arial" w:cs="Arial"/>
          <w:sz w:val="22"/>
          <w:szCs w:val="22"/>
          <w:vertAlign w:val="baseline"/>
          <w:lang w:val="en-US"/>
        </w:rPr>
        <w:t xml:space="preserve"> De León I, Suárez J. </w:t>
      </w:r>
      <w:proofErr w:type="spellStart"/>
      <w:r w:rsidRPr="002941F3">
        <w:rPr>
          <w:rStyle w:val="Refdenotaalfinal"/>
          <w:rFonts w:ascii="Arial" w:hAnsi="Arial" w:cs="Arial"/>
          <w:sz w:val="22"/>
          <w:szCs w:val="22"/>
          <w:vertAlign w:val="baseline"/>
          <w:lang w:val="en-US"/>
        </w:rPr>
        <w:t>Diseño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instruccional</w:t>
      </w:r>
      <w:proofErr w:type="spellEnd"/>
      <w:r w:rsidRPr="002941F3">
        <w:rPr>
          <w:rStyle w:val="Refdenotaalfinal"/>
          <w:rFonts w:ascii="Arial" w:hAnsi="Arial" w:cs="Arial"/>
          <w:sz w:val="22"/>
          <w:szCs w:val="22"/>
          <w:vertAlign w:val="baseline"/>
          <w:lang w:val="en-US"/>
        </w:rPr>
        <w:t xml:space="preserve"> y </w:t>
      </w:r>
      <w:proofErr w:type="spellStart"/>
      <w:r w:rsidRPr="002941F3">
        <w:rPr>
          <w:rStyle w:val="Refdenotaalfinal"/>
          <w:rFonts w:ascii="Arial" w:hAnsi="Arial" w:cs="Arial"/>
          <w:sz w:val="22"/>
          <w:szCs w:val="22"/>
          <w:vertAlign w:val="baseline"/>
          <w:lang w:val="en-US"/>
        </w:rPr>
        <w:t>tecnologías</w:t>
      </w:r>
      <w:proofErr w:type="spellEnd"/>
      <w:r w:rsidRPr="002941F3">
        <w:rPr>
          <w:rStyle w:val="Refdenotaalfinal"/>
          <w:rFonts w:ascii="Arial" w:hAnsi="Arial" w:cs="Arial"/>
          <w:sz w:val="22"/>
          <w:szCs w:val="22"/>
          <w:vertAlign w:val="baseline"/>
          <w:lang w:val="en-US"/>
        </w:rPr>
        <w:t xml:space="preserve"> de la información y la </w:t>
      </w:r>
      <w:proofErr w:type="spellStart"/>
      <w:r w:rsidRPr="002941F3">
        <w:rPr>
          <w:rStyle w:val="Refdenotaalfinal"/>
          <w:rFonts w:ascii="Arial" w:hAnsi="Arial" w:cs="Arial"/>
          <w:sz w:val="22"/>
          <w:szCs w:val="22"/>
          <w:vertAlign w:val="baseline"/>
          <w:lang w:val="en-US"/>
        </w:rPr>
        <w:t>comunicación</w:t>
      </w:r>
      <w:proofErr w:type="spellEnd"/>
      <w:r w:rsidRPr="002941F3">
        <w:rPr>
          <w:rStyle w:val="Refdenotaalfinal"/>
          <w:rFonts w:ascii="Arial" w:hAnsi="Arial" w:cs="Arial"/>
          <w:sz w:val="22"/>
          <w:szCs w:val="22"/>
          <w:vertAlign w:val="baseline"/>
          <w:lang w:val="en-US"/>
        </w:rPr>
        <w:t xml:space="preserve">. Algunas </w:t>
      </w:r>
      <w:proofErr w:type="spellStart"/>
      <w:r w:rsidRPr="002941F3">
        <w:rPr>
          <w:rStyle w:val="Refdenotaalfinal"/>
          <w:rFonts w:ascii="Arial" w:hAnsi="Arial" w:cs="Arial"/>
          <w:sz w:val="22"/>
          <w:szCs w:val="22"/>
          <w:vertAlign w:val="baseline"/>
          <w:lang w:val="en-US"/>
        </w:rPr>
        <w:t>Reflexiones</w:t>
      </w:r>
      <w:proofErr w:type="spellEnd"/>
      <w:r w:rsidRPr="002941F3">
        <w:rPr>
          <w:rStyle w:val="Refdenotaalfinal"/>
          <w:rFonts w:ascii="Arial" w:hAnsi="Arial" w:cs="Arial"/>
          <w:sz w:val="22"/>
          <w:szCs w:val="22"/>
          <w:vertAlign w:val="baseline"/>
          <w:lang w:val="en-US"/>
        </w:rPr>
        <w:t xml:space="preserve">. Rev </w:t>
      </w:r>
      <w:proofErr w:type="spellStart"/>
      <w:r w:rsidRPr="002941F3">
        <w:rPr>
          <w:rStyle w:val="Refdenotaalfinal"/>
          <w:rFonts w:ascii="Arial" w:hAnsi="Arial" w:cs="Arial"/>
          <w:sz w:val="22"/>
          <w:szCs w:val="22"/>
          <w:vertAlign w:val="baseline"/>
          <w:lang w:val="en-US"/>
        </w:rPr>
        <w:t>Inv</w:t>
      </w:r>
      <w:proofErr w:type="spellEnd"/>
      <w:r w:rsidRPr="002941F3">
        <w:rPr>
          <w:rStyle w:val="Refdenotaalfinal"/>
          <w:rFonts w:ascii="Arial" w:hAnsi="Arial" w:cs="Arial"/>
          <w:sz w:val="22"/>
          <w:szCs w:val="22"/>
          <w:vertAlign w:val="baseline"/>
          <w:lang w:val="en-US"/>
        </w:rPr>
        <w:t xml:space="preserve"> [Internet] 2007 [</w:t>
      </w:r>
      <w:proofErr w:type="spellStart"/>
      <w:r w:rsidRPr="002941F3">
        <w:rPr>
          <w:rStyle w:val="Refdenotaalfinal"/>
          <w:rFonts w:ascii="Arial" w:hAnsi="Arial" w:cs="Arial"/>
          <w:sz w:val="22"/>
          <w:szCs w:val="22"/>
          <w:vertAlign w:val="baseline"/>
          <w:lang w:val="en-US"/>
        </w:rPr>
        <w:t>citado</w:t>
      </w:r>
      <w:proofErr w:type="spellEnd"/>
      <w:r w:rsidRPr="002941F3">
        <w:rPr>
          <w:rStyle w:val="Refdenotaalfinal"/>
          <w:rFonts w:ascii="Arial" w:hAnsi="Arial" w:cs="Arial"/>
          <w:sz w:val="22"/>
          <w:szCs w:val="22"/>
          <w:vertAlign w:val="baseline"/>
          <w:lang w:val="en-US"/>
        </w:rPr>
        <w:t xml:space="preserve"> </w:t>
      </w:r>
      <w:proofErr w:type="spellStart"/>
      <w:r w:rsidRPr="002941F3">
        <w:rPr>
          <w:rStyle w:val="Refdenotaalfinal"/>
          <w:rFonts w:ascii="Arial" w:hAnsi="Arial" w:cs="Arial"/>
          <w:sz w:val="22"/>
          <w:szCs w:val="22"/>
          <w:vertAlign w:val="baseline"/>
          <w:lang w:val="en-US"/>
        </w:rPr>
        <w:t>dic</w:t>
      </w:r>
      <w:proofErr w:type="spellEnd"/>
      <w:r w:rsidRPr="002941F3">
        <w:rPr>
          <w:rStyle w:val="Refdenotaalfinal"/>
          <w:rFonts w:ascii="Arial" w:hAnsi="Arial" w:cs="Arial"/>
          <w:sz w:val="22"/>
          <w:szCs w:val="22"/>
          <w:vertAlign w:val="baseline"/>
          <w:lang w:val="en-US"/>
        </w:rPr>
        <w:t xml:space="preserve"> 2017]; 61:[</w:t>
      </w:r>
      <w:proofErr w:type="spellStart"/>
      <w:r w:rsidRPr="002941F3">
        <w:rPr>
          <w:rStyle w:val="Refdenotaalfinal"/>
          <w:rFonts w:ascii="Arial" w:hAnsi="Arial" w:cs="Arial"/>
          <w:sz w:val="22"/>
          <w:szCs w:val="22"/>
          <w:vertAlign w:val="baseline"/>
          <w:lang w:val="en-US"/>
        </w:rPr>
        <w:t>aprox</w:t>
      </w:r>
      <w:proofErr w:type="spellEnd"/>
      <w:r w:rsidRPr="002941F3">
        <w:rPr>
          <w:rStyle w:val="Refdenotaalfinal"/>
          <w:rFonts w:ascii="Arial" w:hAnsi="Arial" w:cs="Arial"/>
          <w:sz w:val="22"/>
          <w:szCs w:val="22"/>
          <w:vertAlign w:val="baseline"/>
          <w:lang w:val="en-US"/>
        </w:rPr>
        <w:t xml:space="preserve"> 19 p]. </w:t>
      </w:r>
      <w:proofErr w:type="spellStart"/>
      <w:r w:rsidRPr="002941F3">
        <w:rPr>
          <w:rStyle w:val="Refdenotaalfinal"/>
          <w:rFonts w:ascii="Arial" w:hAnsi="Arial" w:cs="Arial"/>
          <w:sz w:val="22"/>
          <w:szCs w:val="22"/>
          <w:vertAlign w:val="baseline"/>
          <w:lang w:val="en-US"/>
        </w:rPr>
        <w:t>Disponible</w:t>
      </w:r>
      <w:proofErr w:type="spellEnd"/>
      <w:r w:rsidRPr="002941F3">
        <w:rPr>
          <w:rStyle w:val="Refdenotaalfinal"/>
          <w:rFonts w:ascii="Arial" w:hAnsi="Arial" w:cs="Arial"/>
          <w:sz w:val="22"/>
          <w:szCs w:val="22"/>
          <w:vertAlign w:val="baseline"/>
          <w:lang w:val="en-US"/>
        </w:rPr>
        <w:t xml:space="preserve"> en: </w:t>
      </w:r>
      <w:hyperlink r:id="rId15" w:history="1">
        <w:r w:rsidRPr="002941F3">
          <w:rPr>
            <w:rStyle w:val="Hipervnculo"/>
            <w:rFonts w:ascii="Arial" w:hAnsi="Arial" w:cs="Arial"/>
            <w:sz w:val="22"/>
            <w:szCs w:val="22"/>
            <w:lang w:val="en-US"/>
          </w:rPr>
          <w:t>https://dialnet.unirioja.es/descarga/articulo/2324822.pdf</w:t>
        </w:r>
      </w:hyperlink>
    </w:p>
    <w:p w:rsidR="00E97DA0" w:rsidRPr="002566D8" w:rsidRDefault="00E97DA0" w:rsidP="00E97DA0">
      <w:pPr>
        <w:pStyle w:val="Sinespaciado"/>
        <w:spacing w:line="360" w:lineRule="auto"/>
        <w:jc w:val="both"/>
        <w:rPr>
          <w:rStyle w:val="Refdenotaalfinal"/>
          <w:rFonts w:ascii="Arial" w:hAnsi="Arial" w:cs="Arial"/>
          <w:lang w:val="en-US"/>
        </w:rPr>
      </w:pPr>
      <w:r w:rsidRPr="002566D8">
        <w:rPr>
          <w:rStyle w:val="Refdenotaalfinal"/>
          <w:rFonts w:ascii="Arial" w:hAnsi="Arial" w:cs="Arial"/>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D6" w:rsidRDefault="00C36ED6" w:rsidP="00E97DA0">
      <w:r>
        <w:separator/>
      </w:r>
    </w:p>
  </w:footnote>
  <w:footnote w:type="continuationSeparator" w:id="0">
    <w:p w:rsidR="00C36ED6" w:rsidRDefault="00C36ED6" w:rsidP="00E9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A0" w:rsidRPr="00471283" w:rsidRDefault="00E97DA0" w:rsidP="00471283">
    <w:pPr>
      <w:pStyle w:val="Encabezado"/>
      <w:jc w:val="center"/>
      <w:rPr>
        <w:color w:val="808080"/>
        <w:sz w:val="22"/>
        <w:szCs w:val="22"/>
        <w:lang w:val="es-ES"/>
      </w:rPr>
    </w:pPr>
    <w:r w:rsidRPr="00471283">
      <w:rPr>
        <w:color w:val="808080"/>
        <w:sz w:val="22"/>
        <w:szCs w:val="22"/>
        <w:lang w:val="es-ES"/>
      </w:rPr>
      <w:t>IV CONGRESO INTERNACIONAL TECNOLOGÍA Y SALUD</w:t>
    </w:r>
  </w:p>
  <w:p w:rsidR="00E97DA0" w:rsidRPr="00E04AD8" w:rsidRDefault="00E97DA0" w:rsidP="00471283">
    <w:pPr>
      <w:pStyle w:val="Encabezado"/>
      <w:jc w:val="center"/>
      <w:rPr>
        <w:lang w:val="es-ES"/>
      </w:rPr>
    </w:pPr>
    <w:r w:rsidRPr="00471283">
      <w:rPr>
        <w:color w:val="808080"/>
        <w:sz w:val="22"/>
        <w:szCs w:val="22"/>
        <w:lang w:val="es-ES"/>
      </w:rPr>
      <w:t>“Por la sostenibilidad y la calidad de los procederes tecnológicos en salud”</w:t>
    </w:r>
  </w:p>
  <w:p w:rsidR="00E97DA0" w:rsidRPr="00E04AD8" w:rsidRDefault="00E97DA0" w:rsidP="00471283">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A0" w:rsidRPr="00BF42C6" w:rsidRDefault="00E97DA0" w:rsidP="00471283">
    <w:pPr>
      <w:pStyle w:val="Encabezado"/>
      <w:jc w:val="center"/>
      <w:rPr>
        <w:rFonts w:ascii="Arial" w:hAnsi="Arial" w:cs="Arial"/>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A0" w:rsidRPr="00F8480F" w:rsidRDefault="00E97DA0" w:rsidP="00F8480F">
    <w:pPr>
      <w:pStyle w:val="Encabezado"/>
      <w:jc w:val="center"/>
      <w:rPr>
        <w:rFonts w:ascii="Arial" w:hAnsi="Arial" w:cs="Arial"/>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A0" w:rsidRPr="00BF42C6" w:rsidRDefault="00E97DA0" w:rsidP="00471283">
    <w:pPr>
      <w:pStyle w:val="Encabezado"/>
      <w:jc w:val="center"/>
      <w:rPr>
        <w:rFonts w:ascii="Arial" w:hAnsi="Arial" w:cs="Arial"/>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A0"/>
    <w:rsid w:val="001F7FC4"/>
    <w:rsid w:val="002941F3"/>
    <w:rsid w:val="00356A0A"/>
    <w:rsid w:val="00C36ED6"/>
    <w:rsid w:val="00E97DA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decimalSymbol w:val="."/>
  <w:listSeparator w:val=","/>
  <w14:docId w14:val="749293D3"/>
  <w15:chartTrackingRefBased/>
  <w15:docId w15:val="{A6A856D5-6503-7946-B01F-C18965AB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DA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7DA0"/>
    <w:rPr>
      <w:lang w:val="es-ES_tradnl"/>
    </w:rPr>
  </w:style>
  <w:style w:type="character" w:styleId="Hipervnculo">
    <w:name w:val="Hyperlink"/>
    <w:basedOn w:val="Fuentedeprrafopredeter"/>
    <w:uiPriority w:val="99"/>
    <w:unhideWhenUsed/>
    <w:rsid w:val="00E97DA0"/>
    <w:rPr>
      <w:color w:val="0563C1" w:themeColor="hyperlink"/>
      <w:u w:val="single"/>
    </w:rPr>
  </w:style>
  <w:style w:type="paragraph" w:styleId="Encabezado">
    <w:name w:val="header"/>
    <w:basedOn w:val="Normal"/>
    <w:link w:val="EncabezadoCar"/>
    <w:uiPriority w:val="99"/>
    <w:semiHidden/>
    <w:unhideWhenUsed/>
    <w:rsid w:val="00E97DA0"/>
    <w:pPr>
      <w:tabs>
        <w:tab w:val="center" w:pos="4419"/>
        <w:tab w:val="right" w:pos="8838"/>
      </w:tabs>
    </w:pPr>
  </w:style>
  <w:style w:type="character" w:customStyle="1" w:styleId="EncabezadoCar">
    <w:name w:val="Encabezado Car"/>
    <w:basedOn w:val="Fuentedeprrafopredeter"/>
    <w:link w:val="Encabezado"/>
    <w:uiPriority w:val="99"/>
    <w:semiHidden/>
    <w:rsid w:val="00E97DA0"/>
    <w:rPr>
      <w:lang w:val="es-ES_tradnl"/>
    </w:rPr>
  </w:style>
  <w:style w:type="character" w:styleId="Refdenotaalfinal">
    <w:name w:val="endnote reference"/>
    <w:semiHidden/>
    <w:rsid w:val="00E9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etg@infomed.sld.c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etlopez@infomed.sld.c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2.xml"/><Relationship Id="rId1" Type="http://schemas.openxmlformats.org/officeDocument/2006/relationships/styles" Target="styles.xml"/><Relationship Id="rId6" Type="http://schemas.openxmlformats.org/officeDocument/2006/relationships/hyperlink" Target="mailto:edivaldotchongo@gmail.com" TargetMode="External"/><Relationship Id="rId11" Type="http://schemas.openxmlformats.org/officeDocument/2006/relationships/hyperlink" Target="mailto:maricarmen@infomed.sld.cu" TargetMode="External"/><Relationship Id="rId5" Type="http://schemas.openxmlformats.org/officeDocument/2006/relationships/endnotes" Target="endnote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scielo.sld.cu/pdf/rces/v35n3/rces04316.pdf" TargetMode="External"/><Relationship Id="rId13" Type="http://schemas.openxmlformats.org/officeDocument/2006/relationships/hyperlink" Target="http://scielo.sld.cu/scielo.php?script=sciarttext&amp;pid=S0864-21412014000200005" TargetMode="External"/><Relationship Id="rId3" Type="http://schemas.openxmlformats.org/officeDocument/2006/relationships/hyperlink" Target="http://scielo.sld.cu/scieloOrg/php/articleXML.php?pid=S1561-31942014000500011&amp;lang=es" TargetMode="External"/><Relationship Id="rId7" Type="http://schemas.openxmlformats.org/officeDocument/2006/relationships/hyperlink" Target="http://scielo.sld.cu/pdf/rcci/v9n3/rcci05315.pdf" TargetMode="External"/><Relationship Id="rId12" Type="http://schemas.openxmlformats.org/officeDocument/2006/relationships/hyperlink" Target="http://www.scielo.org.mx/scieloOrg/php/articleXML.php?pid=S200728722013000200001&amp;lang=es" TargetMode="External"/><Relationship Id="rId2" Type="http://schemas.openxmlformats.org/officeDocument/2006/relationships/hyperlink" Target="http://www.scielo.sld.cu/pdf/san/v21n4/san14214.pdf" TargetMode="External"/><Relationship Id="rId1" Type="http://schemas.openxmlformats.org/officeDocument/2006/relationships/hyperlink" Target="http://www.scielo.cl/scieloOrg/php/articleXML.php?pid=S0718-50062014000100005&amp;lang=es" TargetMode="External"/><Relationship Id="rId6" Type="http://schemas.openxmlformats.org/officeDocument/2006/relationships/hyperlink" Target="http://www.redalyc.org/articulo.oa?id=343833960005" TargetMode="External"/><Relationship Id="rId11" Type="http://schemas.openxmlformats.org/officeDocument/2006/relationships/hyperlink" Target="http://scielo.sld.cu/scielo.php?script=sci_arttext&amp;pid=S0864-21412015000100014" TargetMode="External"/><Relationship Id="rId5" Type="http://schemas.openxmlformats.org/officeDocument/2006/relationships/hyperlink" Target="http://www.revtecnologia.sld.cu/index.php/tec/article/view/278/332" TargetMode="External"/><Relationship Id="rId15" Type="http://schemas.openxmlformats.org/officeDocument/2006/relationships/hyperlink" Target="https://dialnet.unirioja.es/descarga/articulo/2324822.pdf" TargetMode="External"/><Relationship Id="rId10" Type="http://schemas.openxmlformats.org/officeDocument/2006/relationships/hyperlink" Target="http://dx.doi.org/10.5688/ajpe80230" TargetMode="External"/><Relationship Id="rId4" Type="http://schemas.openxmlformats.org/officeDocument/2006/relationships/hyperlink" Target="http://scielo.sld.cu/scieloOrg/php/articleXML.php?pid=S0864-21412013000200009&amp;lang=es" TargetMode="External"/><Relationship Id="rId9" Type="http://schemas.openxmlformats.org/officeDocument/2006/relationships/hyperlink" Target="http://institucional.us.es/revistas/universitaria/26/04%20camean.pdf" TargetMode="External"/><Relationship Id="rId14" Type="http://schemas.openxmlformats.org/officeDocument/2006/relationships/hyperlink" Target="http://www.revinfcientifica.sld.cu/index.php/ric/article/view/570/136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ac\Home\Desktop\Estudios\SIS\Jornada%202018%20Edy\Oli\Graficos%20y%20Tab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1160621475533382"/>
          <c:y val="4.583333333333333E-2"/>
          <c:w val="0.48540033813730449"/>
          <c:h val="0.85536778215223097"/>
        </c:manualLayout>
      </c:layout>
      <c:bar3DChart>
        <c:barDir val="bar"/>
        <c:grouping val="clustered"/>
        <c:varyColors val="0"/>
        <c:ser>
          <c:idx val="0"/>
          <c:order val="0"/>
          <c:tx>
            <c:strRef>
              <c:f>Hoja1!$B$1</c:f>
              <c:strCache>
                <c:ptCount val="1"/>
                <c:pt idx="0">
                  <c:v>VERDADERO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flat" dir="tl">
                <a:rot lat="0" lon="0" rev="6360000"/>
              </a:lightRig>
            </a:scene3d>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C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El lenguaje es comprensible</c:v>
                </c:pt>
                <c:pt idx="1">
                  <c:v>La entonación es adecuada</c:v>
                </c:pt>
                <c:pt idx="2">
                  <c:v>Las ilustraciones ayudan a comprender la teoría que se explica</c:v>
                </c:pt>
                <c:pt idx="3">
                  <c:v>El ritmo es adecuado</c:v>
                </c:pt>
                <c:pt idx="4">
                  <c:v>Es amena y ayuda a mantener el interés en la clase</c:v>
                </c:pt>
                <c:pt idx="5">
                  <c:v>La explicación teórica se corresponde con las demostraciones visuales</c:v>
                </c:pt>
              </c:strCache>
            </c:strRef>
          </c:cat>
          <c:val>
            <c:numRef>
              <c:f>Hoja1!$B$2:$B$7</c:f>
              <c:numCache>
                <c:formatCode>General</c:formatCode>
                <c:ptCount val="6"/>
                <c:pt idx="0">
                  <c:v>98.1</c:v>
                </c:pt>
                <c:pt idx="1">
                  <c:v>92.38</c:v>
                </c:pt>
                <c:pt idx="2">
                  <c:v>95.24</c:v>
                </c:pt>
                <c:pt idx="3">
                  <c:v>91.43</c:v>
                </c:pt>
                <c:pt idx="4">
                  <c:v>94.29</c:v>
                </c:pt>
                <c:pt idx="5">
                  <c:v>99.05</c:v>
                </c:pt>
              </c:numCache>
            </c:numRef>
          </c:val>
          <c:extLst>
            <c:ext xmlns:c16="http://schemas.microsoft.com/office/drawing/2014/chart" uri="{C3380CC4-5D6E-409C-BE32-E72D297353CC}">
              <c16:uniqueId val="{00000000-CC70-3D41-A962-EAF952B61C4D}"/>
            </c:ext>
          </c:extLst>
        </c:ser>
        <c:dLbls>
          <c:showLegendKey val="0"/>
          <c:showVal val="0"/>
          <c:showCatName val="0"/>
          <c:showSerName val="0"/>
          <c:showPercent val="0"/>
          <c:showBubbleSize val="0"/>
        </c:dLbls>
        <c:gapWidth val="150"/>
        <c:shape val="box"/>
        <c:axId val="137264936"/>
        <c:axId val="1"/>
        <c:axId val="0"/>
      </c:bar3DChart>
      <c:catAx>
        <c:axId val="137264936"/>
        <c:scaling>
          <c:orientation val="minMax"/>
        </c:scaling>
        <c:delete val="0"/>
        <c:axPos val="l"/>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U"/>
          </a:p>
        </c:txPr>
        <c:crossAx val="1"/>
        <c:crosses val="autoZero"/>
        <c:auto val="1"/>
        <c:lblAlgn val="ctr"/>
        <c:lblOffset val="100"/>
        <c:noMultiLvlLbl val="0"/>
      </c:catAx>
      <c:valAx>
        <c:axId val="1"/>
        <c:scaling>
          <c:orientation val="minMax"/>
          <c:max val="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pt-BR"/>
                  <a:t>%</a:t>
                </a:r>
              </a:p>
            </c:rich>
          </c:tx>
          <c:layout>
            <c:manualLayout>
              <c:xMode val="edge"/>
              <c:yMode val="edge"/>
              <c:x val="0.88484779638956146"/>
              <c:y val="0.901752021563342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CU"/>
          </a:p>
        </c:txPr>
        <c:crossAx val="1372649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s-C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Hoja1!$I$24</c:f>
              <c:strCache>
                <c:ptCount val="1"/>
                <c:pt idx="0">
                  <c:v>Evaluación global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7AC-F441-870C-B348659760A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7AC-F441-870C-B348659760A2}"/>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2D1F3FC-4B35-4CB8-B55B-0DAB010B7DB2}" type="CATEGORYNAME">
                      <a:rPr lang="en-US"/>
                      <a:pPr>
                        <a:defRPr/>
                      </a:pPr>
                      <a:t>[NOMBRE DE CATEGORÍA]</a:t>
                    </a:fld>
                    <a:endParaRPr lang="en-US"/>
                  </a:p>
                  <a:p>
                    <a:pPr>
                      <a:defRPr/>
                    </a:pPr>
                    <a:r>
                      <a:rPr lang="en-US"/>
                      <a:t> </a:t>
                    </a:r>
                    <a:fld id="{E5A5D9F0-853E-481E-9CAD-0653C1B4F714}" type="VALUE">
                      <a:rPr lang="en-US"/>
                      <a:pPr>
                        <a:defRPr/>
                      </a:pPr>
                      <a:t>[VALOR]</a:t>
                    </a:fld>
                    <a:r>
                      <a:rPr lang="en-US"/>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U"/>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7AC-F441-870C-B348659760A2}"/>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2A8D54A-5248-470D-A5FD-172160AC3EAE}" type="CATEGORYNAME">
                      <a:rPr lang="en-US">
                        <a:solidFill>
                          <a:schemeClr val="accent2"/>
                        </a:solidFill>
                      </a:rPr>
                      <a:pPr>
                        <a:defRPr>
                          <a:solidFill>
                            <a:schemeClr val="accent1"/>
                          </a:solidFill>
                        </a:defRPr>
                      </a:pPr>
                      <a:t>[NOMBRE DE CATEGORÍA]</a:t>
                    </a:fld>
                    <a:r>
                      <a:rPr lang="en-US">
                        <a:solidFill>
                          <a:schemeClr val="accent2"/>
                        </a:solidFill>
                      </a:rPr>
                      <a:t> </a:t>
                    </a:r>
                    <a:fld id="{E491E8CA-D945-4CC7-A8C1-AD34652C1108}" type="VALUE">
                      <a:rPr lang="en-US">
                        <a:solidFill>
                          <a:schemeClr val="accent2"/>
                        </a:solidFill>
                      </a:rPr>
                      <a:pPr>
                        <a:defRPr>
                          <a:solidFill>
                            <a:schemeClr val="accent1"/>
                          </a:solidFill>
                        </a:defRPr>
                      </a:pPr>
                      <a:t>[VALOR]</a:t>
                    </a:fld>
                    <a:r>
                      <a:rPr lang="en-US">
                        <a:solidFill>
                          <a:schemeClr val="accent2"/>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U"/>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7AC-F441-870C-B348659760A2}"/>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(Hoja1!$J$21,Hoja1!$L$21)</c:f>
              <c:strCache>
                <c:ptCount val="2"/>
                <c:pt idx="0">
                  <c:v>Adecuados</c:v>
                </c:pt>
                <c:pt idx="1">
                  <c:v>No Adecuados</c:v>
                </c:pt>
              </c:strCache>
            </c:strRef>
          </c:cat>
          <c:val>
            <c:numRef>
              <c:f>(Hoja1!$K$24,Hoja1!$M$24)</c:f>
              <c:numCache>
                <c:formatCode>0.00</c:formatCode>
                <c:ptCount val="2"/>
                <c:pt idx="0">
                  <c:v>82.857142857142861</c:v>
                </c:pt>
                <c:pt idx="1">
                  <c:v>17.142857142857142</c:v>
                </c:pt>
              </c:numCache>
            </c:numRef>
          </c:val>
          <c:extLst>
            <c:ext xmlns:c16="http://schemas.microsoft.com/office/drawing/2014/chart" uri="{C3380CC4-5D6E-409C-BE32-E72D297353CC}">
              <c16:uniqueId val="{00000004-B7AC-F441-870C-B348659760A2}"/>
            </c:ext>
          </c:extLst>
        </c:ser>
        <c:dLbls>
          <c:dLblPos val="outEnd"/>
          <c:showLegendKey val="0"/>
          <c:showVal val="0"/>
          <c:showCatName val="0"/>
          <c:showSerName val="0"/>
          <c:showPercent val="1"/>
          <c:showBubbleSize val="0"/>
          <c:showLeaderLines val="1"/>
        </c:dLbls>
      </c:pie3DChart>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8</Pages>
  <Words>2569</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2019-09-28T23:08:00Z</dcterms:created>
  <dcterms:modified xsi:type="dcterms:W3CDTF">2019-09-28T23:25:00Z</dcterms:modified>
</cp:coreProperties>
</file>