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100" w:after="10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XIII Jornada de Aprendizaje en Red  la reunión de cátedras de UVS. </w:t>
      </w:r>
    </w:p>
    <w:p>
      <w:pPr>
        <w:spacing w:before="100" w:after="10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Informe de la cátedra de la facultad de Enfermería </w:t>
      </w:r>
      <w:r>
        <w:rPr>
          <w:rFonts w:ascii="Times New Roman" w:hAnsi="Times New Roman" w:cs="Times New Roman" w:eastAsia="Times New Roman"/>
          <w:b/>
          <w:color w:val="auto"/>
          <w:spacing w:val="0"/>
          <w:position w:val="0"/>
          <w:sz w:val="24"/>
          <w:shd w:fill="auto" w:val="clear"/>
        </w:rPr>
        <w:t xml:space="preserve">"Lidia doce"</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Situaci</w:t>
      </w:r>
      <w:r>
        <w:rPr>
          <w:rFonts w:ascii="Times New Roman" w:hAnsi="Times New Roman" w:cs="Times New Roman" w:eastAsia="Times New Roman"/>
          <w:color w:val="auto"/>
          <w:spacing w:val="0"/>
          <w:position w:val="0"/>
          <w:sz w:val="24"/>
          <w:shd w:fill="auto" w:val="clear"/>
        </w:rPr>
        <w:t xml:space="preserve">ón de la Cátedra.</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Existe una estructura de la cátedra, subordinada al Vicedacanato de Postgrado e Investigaciones.  Está funcionando, con perspectivas de desarrollo en la formación de los recursos humanos y desarrollo tecnológico. En estos momentos nos encontramos centrados en la implementación de todas las asignaturas del Currículo de la carrera de enfermería, la formación técnica y el postgrado.</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Estructura y recursos humanos con que cuenta:</w:t>
      </w:r>
    </w:p>
    <w:p>
      <w:pPr>
        <w:spacing w:before="10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Jefe de c</w:t>
      </w:r>
      <w:r>
        <w:rPr>
          <w:rFonts w:ascii="Times New Roman" w:hAnsi="Times New Roman" w:cs="Times New Roman" w:eastAsia="Times New Roman"/>
          <w:color w:val="auto"/>
          <w:spacing w:val="0"/>
          <w:position w:val="0"/>
          <w:sz w:val="24"/>
          <w:shd w:fill="auto" w:val="clear"/>
        </w:rPr>
        <w:t xml:space="preserve">átedra: MsC. Tania Minerva Pérez Valladares</w:t>
      </w:r>
    </w:p>
    <w:p>
      <w:pPr>
        <w:spacing w:before="10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Metodólogos: MsC. Sayly Sánchez Moreira</w:t>
      </w:r>
    </w:p>
    <w:p>
      <w:pPr>
        <w:spacing w:before="10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Lic. Yudaimi Borges Camejo</w:t>
      </w:r>
    </w:p>
    <w:p>
      <w:pPr>
        <w:spacing w:before="10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Grupo de apoyo: Ing. Wilfredo Catá Tellez</w:t>
      </w:r>
    </w:p>
    <w:p>
      <w:pPr>
        <w:spacing w:before="10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ATD. Ariadna Rosas Pérez </w:t>
      </w:r>
    </w:p>
    <w:p>
      <w:pPr>
        <w:spacing w:before="10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Miembros: Propesores principales y profesores de las asignaturas .</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Estado tecnol</w:t>
      </w:r>
      <w:r>
        <w:rPr>
          <w:rFonts w:ascii="Times New Roman" w:hAnsi="Times New Roman" w:cs="Times New Roman" w:eastAsia="Times New Roman"/>
          <w:color w:val="auto"/>
          <w:spacing w:val="0"/>
          <w:position w:val="0"/>
          <w:sz w:val="24"/>
          <w:shd w:fill="auto" w:val="clear"/>
        </w:rPr>
        <w:t xml:space="preserve">ógico.</w:t>
      </w:r>
    </w:p>
    <w:p>
      <w:pPr>
        <w:spacing w:before="0" w:after="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Existen 2 Laboratorios de computación con un total de 27 PC, las cuales están todas funcionando.</w:t>
      </w:r>
    </w:p>
    <w:p>
      <w:pPr>
        <w:spacing w:before="0" w:after="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Laboratorio 1 tiene 15 PC </w:t>
      </w:r>
    </w:p>
    <w:p>
      <w:pPr>
        <w:spacing w:before="0" w:after="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Laboratorio 2 tiene 12 PC</w:t>
      </w:r>
    </w:p>
    <w:p>
      <w:pPr>
        <w:spacing w:before="0" w:after="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Ambos laboratorios fueron modernizados en julio de 2020.</w:t>
      </w:r>
    </w:p>
    <w:p>
      <w:pPr>
        <w:spacing w:before="0" w:after="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Existen 10 Pc en el la biblioteca.</w:t>
      </w:r>
    </w:p>
    <w:p>
      <w:pPr>
        <w:spacing w:before="0" w:after="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Todas las Pc conectadas en red.</w:t>
      </w:r>
    </w:p>
    <w:p>
      <w:pPr>
        <w:spacing w:before="0" w:after="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 cuenta con una red wifi donde los estudiantes y profesores pueden conectarse desde sus dispositivos móviles.</w:t>
      </w:r>
    </w:p>
    <w:p>
      <w:pPr>
        <w:spacing w:before="0" w:after="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En los departamentos docentes se encuentran puntos presenciales para la conexión.</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Funcionamiento (estabilidad).</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Somos el mismo colectivo desde el comienzo, se trabaja en en la formación de los recursos humanos, en el montaje de las asignaturas y en la superación del personal de la cátedra y del centro. Se progresa y trabajamos para montar el aula en la propia facultad.</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Capacidad de gesti</w:t>
      </w:r>
      <w:r>
        <w:rPr>
          <w:rFonts w:ascii="Times New Roman" w:hAnsi="Times New Roman" w:cs="Times New Roman" w:eastAsia="Times New Roman"/>
          <w:color w:val="auto"/>
          <w:spacing w:val="0"/>
          <w:position w:val="0"/>
          <w:sz w:val="24"/>
          <w:shd w:fill="auto" w:val="clear"/>
        </w:rPr>
        <w:t xml:space="preserve">ón (poder de convocatoria, la cátedra es tenida en cuenta por los directivos...).</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 cátedra cuenta con pretigio y liderazgo en la institución, la misma logra que los profesores y estudiantes se estimulen a participar en jornadas virtuales y cursos de postgrado.</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Principales resultados durante el curso.</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En el aula existen montadas las asignaturas de:</w:t>
      </w:r>
    </w:p>
    <w:p>
      <w:pPr>
        <w:numPr>
          <w:ilvl w:val="0"/>
          <w:numId w:val="13"/>
        </w:numPr>
        <w:spacing w:before="0" w:after="160" w:line="259"/>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Clínico quirúrgico</w:t>
      </w:r>
    </w:p>
    <w:p>
      <w:pPr>
        <w:numPr>
          <w:ilvl w:val="0"/>
          <w:numId w:val="13"/>
        </w:numPr>
        <w:spacing w:before="0" w:after="160" w:line="259"/>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Enfermería pediátrica</w:t>
      </w:r>
    </w:p>
    <w:p>
      <w:pPr>
        <w:numPr>
          <w:ilvl w:val="0"/>
          <w:numId w:val="13"/>
        </w:numPr>
        <w:spacing w:before="0" w:after="160" w:line="259"/>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Enfermería ginecoobstetricia</w:t>
      </w:r>
    </w:p>
    <w:p>
      <w:pPr>
        <w:numPr>
          <w:ilvl w:val="0"/>
          <w:numId w:val="13"/>
        </w:numPr>
        <w:spacing w:before="0" w:after="160" w:line="259"/>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Farmacología</w:t>
      </w:r>
    </w:p>
    <w:p>
      <w:pPr>
        <w:numPr>
          <w:ilvl w:val="0"/>
          <w:numId w:val="13"/>
        </w:numPr>
        <w:spacing w:before="0" w:after="160" w:line="259"/>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Administración</w:t>
      </w:r>
    </w:p>
    <w:p>
      <w:pPr>
        <w:numPr>
          <w:ilvl w:val="0"/>
          <w:numId w:val="13"/>
        </w:numPr>
        <w:spacing w:before="0" w:after="160" w:line="259"/>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Fundamento de Enfermería</w:t>
      </w:r>
    </w:p>
    <w:p>
      <w:pPr>
        <w:numPr>
          <w:ilvl w:val="0"/>
          <w:numId w:val="13"/>
        </w:numPr>
        <w:spacing w:before="0" w:after="160" w:line="259"/>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Metodología de la investigación</w:t>
      </w:r>
    </w:p>
    <w:p>
      <w:pPr>
        <w:numPr>
          <w:ilvl w:val="0"/>
          <w:numId w:val="13"/>
        </w:numPr>
        <w:spacing w:before="0" w:after="160" w:line="259"/>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Tayer de proyectos</w:t>
      </w:r>
    </w:p>
    <w:p>
      <w:pPr>
        <w:numPr>
          <w:ilvl w:val="0"/>
          <w:numId w:val="13"/>
        </w:numPr>
        <w:spacing w:before="0" w:after="160" w:line="259"/>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Inferencia estadística</w:t>
      </w:r>
    </w:p>
    <w:p>
      <w:pPr>
        <w:numPr>
          <w:ilvl w:val="0"/>
          <w:numId w:val="13"/>
        </w:numPr>
        <w:spacing w:before="0" w:after="160" w:line="259"/>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Estadística sanitaria</w:t>
      </w:r>
    </w:p>
    <w:p>
      <w:pPr>
        <w:numPr>
          <w:ilvl w:val="0"/>
          <w:numId w:val="13"/>
        </w:numPr>
        <w:spacing w:before="0" w:after="160" w:line="259"/>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Metodología de la investigación cualitativa</w:t>
      </w:r>
    </w:p>
    <w:p>
      <w:pPr>
        <w:numPr>
          <w:ilvl w:val="0"/>
          <w:numId w:val="13"/>
        </w:numPr>
        <w:spacing w:before="0" w:after="160" w:line="259"/>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Preparación para la defensa</w:t>
      </w:r>
    </w:p>
    <w:p>
      <w:pPr>
        <w:numPr>
          <w:ilvl w:val="0"/>
          <w:numId w:val="13"/>
        </w:numPr>
        <w:spacing w:before="0" w:after="160" w:line="259"/>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Bases conceptuales</w:t>
      </w:r>
    </w:p>
    <w:p>
      <w:pPr>
        <w:numPr>
          <w:ilvl w:val="0"/>
          <w:numId w:val="13"/>
        </w:numPr>
        <w:spacing w:before="0" w:after="160" w:line="259"/>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Psicología</w:t>
      </w:r>
    </w:p>
    <w:p>
      <w:pPr>
        <w:numPr>
          <w:ilvl w:val="0"/>
          <w:numId w:val="13"/>
        </w:numPr>
        <w:spacing w:before="0" w:after="160" w:line="259"/>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Salud Pública</w:t>
      </w:r>
    </w:p>
    <w:p>
      <w:pPr>
        <w:numPr>
          <w:ilvl w:val="0"/>
          <w:numId w:val="13"/>
        </w:numPr>
        <w:spacing w:before="0" w:after="160" w:line="259"/>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Historia de Cuba III</w:t>
      </w:r>
    </w:p>
    <w:p>
      <w:pPr>
        <w:numPr>
          <w:ilvl w:val="0"/>
          <w:numId w:val="13"/>
        </w:numPr>
        <w:spacing w:before="0" w:after="160" w:line="259"/>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Filosofía y sociedad</w:t>
      </w:r>
    </w:p>
    <w:p>
      <w:pPr>
        <w:numPr>
          <w:ilvl w:val="0"/>
          <w:numId w:val="13"/>
        </w:numPr>
        <w:spacing w:before="0" w:after="160" w:line="259"/>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Educación Física</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Actividades de superaci</w:t>
      </w:r>
      <w:r>
        <w:rPr>
          <w:rFonts w:ascii="Times New Roman" w:hAnsi="Times New Roman" w:cs="Times New Roman" w:eastAsia="Times New Roman"/>
          <w:color w:val="auto"/>
          <w:spacing w:val="0"/>
          <w:position w:val="0"/>
          <w:sz w:val="24"/>
          <w:shd w:fill="auto" w:val="clear"/>
        </w:rPr>
        <w:t xml:space="preserve">ón profesional relacionadas con el aprendizaje en red.</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 realizó la capacitación de los docentes de la carrera de enfermería para montar cursos virtuales. </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 realizó la Familiarización con el Aula Virtual de Salud (AVS) para los estudiantes de nuevo ingreso y profesores de nueva incorporación.</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Dificultades y otros aspectos de inter</w:t>
      </w:r>
      <w:r>
        <w:rPr>
          <w:rFonts w:ascii="Times New Roman" w:hAnsi="Times New Roman" w:cs="Times New Roman" w:eastAsia="Times New Roman"/>
          <w:color w:val="auto"/>
          <w:spacing w:val="0"/>
          <w:position w:val="0"/>
          <w:sz w:val="24"/>
          <w:shd w:fill="auto" w:val="clear"/>
        </w:rPr>
        <w:t xml:space="preserve">és. </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 observa que a pesar de todos los esfuerzos realizados por la cátedra no existen los resultados deseados porque no en todos los casos existe la interacción con los estudiantes, los profesores montan las asignaturas y no le dan seguimento al trabajo en el aula.</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Hay que trabajar con los profesores para que reafirmen lo necesaria que es el AVS, en el tiempo de pandemia vieron lo necesario de la utilización del aula y se carece del dominio de la tecnología que es la principal dificultad.</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Cátedra de la facultad "Lidia Doce"</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MsC. Tania Minerva Pérez Valladares</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MsC.Sayly Sánchez Moreira</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13">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