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47" w:rsidRDefault="00B96747" w:rsidP="00B967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Hospital Universitario General Calixto García</w:t>
      </w:r>
    </w:p>
    <w:p w:rsidR="00B96747" w:rsidRDefault="00B96747" w:rsidP="00B967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Servicio de Medicina Interna </w:t>
      </w:r>
    </w:p>
    <w:p w:rsidR="00B96747" w:rsidRDefault="00B96747" w:rsidP="00B96747">
      <w:pPr>
        <w:spacing w:line="360" w:lineRule="auto"/>
        <w:rPr>
          <w:rFonts w:ascii="Arial" w:hAnsi="Arial" w:cs="Arial"/>
          <w:sz w:val="24"/>
          <w:szCs w:val="24"/>
        </w:rPr>
      </w:pPr>
    </w:p>
    <w:p w:rsidR="00B96747" w:rsidRDefault="00B96747" w:rsidP="00B96747">
      <w:pPr>
        <w:spacing w:line="360" w:lineRule="auto"/>
        <w:rPr>
          <w:rFonts w:ascii="Arial" w:hAnsi="Arial" w:cs="Arial"/>
          <w:sz w:val="24"/>
          <w:szCs w:val="24"/>
        </w:rPr>
      </w:pPr>
    </w:p>
    <w:p w:rsidR="00B96747" w:rsidRDefault="00B96747" w:rsidP="00B96747">
      <w:pPr>
        <w:spacing w:line="360" w:lineRule="auto"/>
        <w:rPr>
          <w:rFonts w:ascii="Arial" w:hAnsi="Arial" w:cs="Arial"/>
          <w:sz w:val="24"/>
          <w:szCs w:val="24"/>
        </w:rPr>
      </w:pPr>
    </w:p>
    <w:p w:rsidR="00B96747" w:rsidRDefault="00B96747" w:rsidP="00B9674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Guías de práctica clínica: Manejo</w:t>
      </w:r>
      <w:r w:rsidR="00442AE4">
        <w:rPr>
          <w:rFonts w:ascii="Arial" w:hAnsi="Arial" w:cs="Arial"/>
          <w:b/>
          <w:sz w:val="24"/>
          <w:szCs w:val="24"/>
        </w:rPr>
        <w:t xml:space="preserve"> de la insuficiencia cardiaca en el servicio de medicina interna del Hospital Calixto García.</w:t>
      </w:r>
    </w:p>
    <w:p w:rsidR="00B96747" w:rsidRDefault="00B96747" w:rsidP="00B96747">
      <w:pPr>
        <w:spacing w:line="360" w:lineRule="auto"/>
        <w:rPr>
          <w:rFonts w:ascii="Arial" w:hAnsi="Arial" w:cs="Arial"/>
          <w:sz w:val="24"/>
          <w:szCs w:val="24"/>
        </w:rPr>
      </w:pPr>
    </w:p>
    <w:p w:rsidR="00B96747" w:rsidRDefault="00B96747" w:rsidP="00B96747">
      <w:pPr>
        <w:spacing w:line="360" w:lineRule="auto"/>
        <w:rPr>
          <w:rFonts w:ascii="Arial" w:hAnsi="Arial" w:cs="Arial"/>
          <w:sz w:val="24"/>
          <w:szCs w:val="24"/>
        </w:rPr>
      </w:pPr>
    </w:p>
    <w:p w:rsidR="00B96747" w:rsidRDefault="00B96747" w:rsidP="00B96747">
      <w:pPr>
        <w:spacing w:line="360" w:lineRule="auto"/>
        <w:rPr>
          <w:rFonts w:ascii="Arial" w:hAnsi="Arial" w:cs="Arial"/>
          <w:sz w:val="24"/>
          <w:szCs w:val="24"/>
        </w:rPr>
      </w:pPr>
    </w:p>
    <w:p w:rsidR="00B96747" w:rsidRDefault="00B96747" w:rsidP="00B96747">
      <w:pPr>
        <w:spacing w:line="360" w:lineRule="auto"/>
        <w:rPr>
          <w:rFonts w:ascii="Arial" w:hAnsi="Arial" w:cs="Arial"/>
          <w:sz w:val="24"/>
          <w:szCs w:val="24"/>
        </w:rPr>
      </w:pPr>
    </w:p>
    <w:p w:rsidR="00B96747" w:rsidRDefault="00B96747" w:rsidP="00B9674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</w:t>
      </w:r>
      <w:r w:rsidR="00442AE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: Dr</w:t>
      </w:r>
      <w:r w:rsidR="00442AE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. </w:t>
      </w:r>
      <w:r w:rsidR="00442AE4">
        <w:rPr>
          <w:rFonts w:ascii="Arial" w:hAnsi="Arial" w:cs="Arial"/>
          <w:sz w:val="24"/>
          <w:szCs w:val="24"/>
        </w:rPr>
        <w:t xml:space="preserve">Katia Fonseca González </w:t>
      </w:r>
      <w:r>
        <w:rPr>
          <w:rFonts w:ascii="Arial" w:hAnsi="Arial" w:cs="Arial"/>
          <w:sz w:val="24"/>
          <w:szCs w:val="24"/>
        </w:rPr>
        <w:t xml:space="preserve"> </w:t>
      </w:r>
    </w:p>
    <w:p w:rsidR="00B96747" w:rsidRDefault="00B96747" w:rsidP="00B9674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Especialista de primer grado en Medicina General Integral. Especialista de primer grado en</w:t>
      </w:r>
      <w:r w:rsidR="00442AE4">
        <w:rPr>
          <w:rFonts w:ascii="Arial" w:hAnsi="Arial" w:cs="Arial"/>
          <w:sz w:val="24"/>
          <w:szCs w:val="24"/>
        </w:rPr>
        <w:t xml:space="preserve"> Medicina Interna</w:t>
      </w:r>
      <w:r>
        <w:rPr>
          <w:rFonts w:ascii="Arial" w:hAnsi="Arial" w:cs="Arial"/>
          <w:sz w:val="24"/>
          <w:szCs w:val="24"/>
        </w:rPr>
        <w:t xml:space="preserve">. Máster en Urgencias  y Emergencias Médicas. </w:t>
      </w:r>
      <w:r w:rsidR="00442AE4">
        <w:rPr>
          <w:rFonts w:ascii="Arial" w:hAnsi="Arial" w:cs="Arial"/>
          <w:sz w:val="24"/>
          <w:szCs w:val="24"/>
        </w:rPr>
        <w:t xml:space="preserve">Profesor instructor. Servicio de medicina interna </w:t>
      </w:r>
      <w:r>
        <w:rPr>
          <w:rFonts w:ascii="Arial" w:hAnsi="Arial" w:cs="Arial"/>
          <w:sz w:val="24"/>
          <w:szCs w:val="24"/>
        </w:rPr>
        <w:t xml:space="preserve"> Hospital Calixto García. Teléfono </w:t>
      </w:r>
      <w:r w:rsidR="00DB7A93">
        <w:rPr>
          <w:rFonts w:ascii="Arial" w:hAnsi="Arial" w:cs="Arial"/>
          <w:sz w:val="24"/>
          <w:szCs w:val="24"/>
        </w:rPr>
        <w:t>76914517</w:t>
      </w:r>
      <w:r>
        <w:rPr>
          <w:rFonts w:ascii="Arial" w:hAnsi="Arial" w:cs="Arial"/>
          <w:sz w:val="24"/>
          <w:szCs w:val="24"/>
        </w:rPr>
        <w:t xml:space="preserve">. Email: </w:t>
      </w:r>
      <w:r>
        <w:rPr>
          <w:rFonts w:ascii="Arial" w:hAnsi="Arial" w:cs="Arial"/>
          <w:color w:val="0070C0"/>
          <w:sz w:val="24"/>
          <w:szCs w:val="24"/>
        </w:rPr>
        <w:t>dialexzy@infomed.sld.cu</w:t>
      </w:r>
    </w:p>
    <w:p w:rsidR="00B96747" w:rsidRDefault="00B96747" w:rsidP="00B96747">
      <w:pPr>
        <w:spacing w:line="360" w:lineRule="auto"/>
        <w:rPr>
          <w:rFonts w:ascii="Arial" w:hAnsi="Arial" w:cs="Arial"/>
          <w:sz w:val="24"/>
          <w:szCs w:val="24"/>
        </w:rPr>
      </w:pPr>
    </w:p>
    <w:p w:rsidR="00B96747" w:rsidRDefault="00B96747" w:rsidP="00B96747">
      <w:pPr>
        <w:spacing w:line="360" w:lineRule="auto"/>
        <w:rPr>
          <w:rFonts w:ascii="Arial" w:hAnsi="Arial" w:cs="Arial"/>
          <w:sz w:val="24"/>
          <w:szCs w:val="24"/>
        </w:rPr>
      </w:pPr>
    </w:p>
    <w:p w:rsidR="002F0597" w:rsidRDefault="006F575B" w:rsidP="00B9674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de realización: Abril 2015</w:t>
      </w:r>
    </w:p>
    <w:p w:rsidR="00B96747" w:rsidRDefault="00B96747" w:rsidP="00B9674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Período de vigencia: 4 años</w:t>
      </w:r>
    </w:p>
    <w:p w:rsidR="00B96747" w:rsidRDefault="00B96747" w:rsidP="00B9674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Actualización: Anual</w:t>
      </w:r>
    </w:p>
    <w:p w:rsidR="00B96747" w:rsidRDefault="00B96747" w:rsidP="00B96747">
      <w:pPr>
        <w:spacing w:line="360" w:lineRule="auto"/>
        <w:rPr>
          <w:rFonts w:ascii="Arial" w:hAnsi="Arial" w:cs="Arial"/>
          <w:sz w:val="24"/>
          <w:szCs w:val="24"/>
        </w:rPr>
      </w:pPr>
    </w:p>
    <w:p w:rsidR="00B96747" w:rsidRDefault="00B96747" w:rsidP="00B967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96747" w:rsidRDefault="00B96747" w:rsidP="00B967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96747" w:rsidRDefault="00B96747" w:rsidP="00B9674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Introducción:</w:t>
      </w:r>
    </w:p>
    <w:p w:rsidR="00F56FFB" w:rsidRDefault="00F56FFB" w:rsidP="00CC5C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6FFB">
        <w:rPr>
          <w:rFonts w:ascii="Arial" w:hAnsi="Arial" w:cs="Arial"/>
          <w:sz w:val="24"/>
          <w:szCs w:val="24"/>
        </w:rPr>
        <w:t xml:space="preserve">La insuficiencia cardíaca (IC) </w:t>
      </w:r>
      <w:r w:rsidR="0059312F">
        <w:rPr>
          <w:rFonts w:ascii="Arial" w:hAnsi="Arial" w:cs="Arial"/>
          <w:sz w:val="24"/>
          <w:szCs w:val="24"/>
        </w:rPr>
        <w:t xml:space="preserve"> en los últimos años se ha convertido en uno de los temas de salud de mayor interés  </w:t>
      </w:r>
      <w:r w:rsidRPr="00F56FFB">
        <w:rPr>
          <w:rFonts w:ascii="Arial" w:hAnsi="Arial" w:cs="Arial"/>
          <w:sz w:val="24"/>
          <w:szCs w:val="24"/>
        </w:rPr>
        <w:t>debido a su elevada y creciente</w:t>
      </w:r>
      <w:r w:rsidR="0059312F">
        <w:rPr>
          <w:rFonts w:ascii="Arial" w:hAnsi="Arial" w:cs="Arial"/>
          <w:sz w:val="24"/>
          <w:szCs w:val="24"/>
        </w:rPr>
        <w:t xml:space="preserve"> </w:t>
      </w:r>
      <w:r w:rsidRPr="00F56FFB">
        <w:rPr>
          <w:rFonts w:ascii="Arial" w:hAnsi="Arial" w:cs="Arial"/>
          <w:sz w:val="24"/>
          <w:szCs w:val="24"/>
        </w:rPr>
        <w:t>prevalencia</w:t>
      </w:r>
      <w:r w:rsidR="0059312F">
        <w:rPr>
          <w:rFonts w:ascii="Arial" w:hAnsi="Arial" w:cs="Arial"/>
          <w:sz w:val="24"/>
          <w:szCs w:val="24"/>
        </w:rPr>
        <w:t xml:space="preserve"> asociado a </w:t>
      </w:r>
      <w:r w:rsidRPr="00F56FFB">
        <w:rPr>
          <w:rFonts w:ascii="Arial" w:hAnsi="Arial" w:cs="Arial"/>
          <w:sz w:val="24"/>
          <w:szCs w:val="24"/>
        </w:rPr>
        <w:t xml:space="preserve"> los altos índices de hospitalización, </w:t>
      </w:r>
      <w:r w:rsidR="0059312F" w:rsidRPr="00F56FFB">
        <w:rPr>
          <w:rFonts w:ascii="Arial" w:hAnsi="Arial" w:cs="Arial"/>
          <w:sz w:val="24"/>
          <w:szCs w:val="24"/>
        </w:rPr>
        <w:t>invalid</w:t>
      </w:r>
      <w:r w:rsidR="0059312F">
        <w:rPr>
          <w:rFonts w:ascii="Arial" w:hAnsi="Arial" w:cs="Arial"/>
          <w:sz w:val="24"/>
          <w:szCs w:val="24"/>
        </w:rPr>
        <w:t xml:space="preserve">ez, </w:t>
      </w:r>
      <w:r w:rsidRPr="00F56FFB">
        <w:rPr>
          <w:rFonts w:ascii="Arial" w:hAnsi="Arial" w:cs="Arial"/>
          <w:sz w:val="24"/>
          <w:szCs w:val="24"/>
        </w:rPr>
        <w:t>mortalidad y los enormes costos que ocasiona</w:t>
      </w:r>
      <w:r w:rsidR="0059312F">
        <w:rPr>
          <w:rFonts w:ascii="Arial" w:hAnsi="Arial" w:cs="Arial"/>
          <w:sz w:val="24"/>
          <w:szCs w:val="24"/>
        </w:rPr>
        <w:t>n en los sistemas de salud.</w:t>
      </w:r>
    </w:p>
    <w:p w:rsidR="0059312F" w:rsidRDefault="0059312F" w:rsidP="00CC5C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nivel mundial el envejecimiento poblacional y el avance </w:t>
      </w:r>
      <w:r w:rsidR="00F35D90">
        <w:rPr>
          <w:rFonts w:ascii="Arial" w:hAnsi="Arial" w:cs="Arial"/>
          <w:sz w:val="24"/>
          <w:szCs w:val="24"/>
        </w:rPr>
        <w:t>tecnológico, que</w:t>
      </w:r>
      <w:r>
        <w:rPr>
          <w:rFonts w:ascii="Arial" w:hAnsi="Arial" w:cs="Arial"/>
          <w:sz w:val="24"/>
          <w:szCs w:val="24"/>
        </w:rPr>
        <w:t xml:space="preserve"> propicia una mayor sobrevida a las </w:t>
      </w:r>
      <w:r w:rsidR="00F35D90">
        <w:rPr>
          <w:rFonts w:ascii="Arial" w:hAnsi="Arial" w:cs="Arial"/>
          <w:sz w:val="24"/>
          <w:szCs w:val="24"/>
        </w:rPr>
        <w:t xml:space="preserve">cardiopatías, unido a la elevada frecuencia  de los factores de riesgo cardiovascular, el poco acceso </w:t>
      </w:r>
      <w:r w:rsidR="00F35D90" w:rsidRPr="00F56FFB">
        <w:rPr>
          <w:rFonts w:ascii="Arial" w:hAnsi="Arial" w:cs="Arial"/>
          <w:sz w:val="24"/>
          <w:szCs w:val="24"/>
        </w:rPr>
        <w:t>a la atención</w:t>
      </w:r>
      <w:r w:rsidR="00F35D90">
        <w:rPr>
          <w:rFonts w:ascii="Arial" w:hAnsi="Arial" w:cs="Arial"/>
          <w:sz w:val="24"/>
          <w:szCs w:val="24"/>
        </w:rPr>
        <w:t xml:space="preserve"> </w:t>
      </w:r>
      <w:r w:rsidR="00F35D90" w:rsidRPr="00F56FFB">
        <w:rPr>
          <w:rFonts w:ascii="Arial" w:hAnsi="Arial" w:cs="Arial"/>
          <w:sz w:val="24"/>
          <w:szCs w:val="24"/>
        </w:rPr>
        <w:t>de salud por parte de amplios sectores de la población</w:t>
      </w:r>
      <w:r w:rsidR="00F35D90">
        <w:rPr>
          <w:rFonts w:ascii="Arial" w:hAnsi="Arial" w:cs="Arial"/>
          <w:sz w:val="24"/>
          <w:szCs w:val="24"/>
        </w:rPr>
        <w:t xml:space="preserve"> y el elevado costo de los tratamientos de esta afección </w:t>
      </w:r>
      <w:r w:rsidR="007B1821">
        <w:rPr>
          <w:rFonts w:ascii="Arial" w:hAnsi="Arial" w:cs="Arial"/>
          <w:sz w:val="24"/>
          <w:szCs w:val="24"/>
        </w:rPr>
        <w:t xml:space="preserve">constituyen </w:t>
      </w:r>
      <w:r w:rsidR="00F35D90">
        <w:rPr>
          <w:rFonts w:ascii="Arial" w:hAnsi="Arial" w:cs="Arial"/>
          <w:sz w:val="24"/>
          <w:szCs w:val="24"/>
        </w:rPr>
        <w:t xml:space="preserve"> factores que favorecen </w:t>
      </w:r>
      <w:r w:rsidR="00CC5C0C">
        <w:rPr>
          <w:rFonts w:ascii="Arial" w:hAnsi="Arial" w:cs="Arial"/>
          <w:sz w:val="24"/>
          <w:szCs w:val="24"/>
        </w:rPr>
        <w:t>su</w:t>
      </w:r>
      <w:r w:rsidR="00F35D90">
        <w:rPr>
          <w:rFonts w:ascii="Arial" w:hAnsi="Arial" w:cs="Arial"/>
          <w:sz w:val="24"/>
          <w:szCs w:val="24"/>
        </w:rPr>
        <w:t xml:space="preserve"> </w:t>
      </w:r>
      <w:r w:rsidR="00BD2680">
        <w:rPr>
          <w:rFonts w:ascii="Arial" w:hAnsi="Arial" w:cs="Arial"/>
          <w:sz w:val="24"/>
          <w:szCs w:val="24"/>
        </w:rPr>
        <w:t xml:space="preserve">elevada </w:t>
      </w:r>
      <w:r w:rsidR="00CC5C0C">
        <w:rPr>
          <w:rFonts w:ascii="Arial" w:hAnsi="Arial" w:cs="Arial"/>
          <w:sz w:val="24"/>
          <w:szCs w:val="24"/>
        </w:rPr>
        <w:t>incidencia.</w:t>
      </w:r>
    </w:p>
    <w:p w:rsidR="00AC0994" w:rsidRPr="00AC0994" w:rsidRDefault="00AC0994" w:rsidP="00AC099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C0994">
        <w:rPr>
          <w:rFonts w:ascii="Arial" w:hAnsi="Arial" w:cs="Arial"/>
          <w:sz w:val="24"/>
          <w:szCs w:val="24"/>
        </w:rPr>
        <w:t>A pesar de todo lo anterior en los últimos años han aparecido importantes avances en su enfoque y tratamiento que permiten incrementar la supervivencia y mejorar la sintomatología del</w:t>
      </w:r>
      <w:r>
        <w:rPr>
          <w:rFonts w:ascii="Arial" w:hAnsi="Arial" w:cs="Arial"/>
          <w:sz w:val="24"/>
          <w:szCs w:val="24"/>
        </w:rPr>
        <w:t xml:space="preserve"> </w:t>
      </w:r>
      <w:r w:rsidRPr="00AC0994">
        <w:rPr>
          <w:rFonts w:ascii="Arial" w:hAnsi="Arial" w:cs="Arial"/>
          <w:sz w:val="24"/>
          <w:szCs w:val="24"/>
        </w:rPr>
        <w:t>paciente; creándose las Guías de Práctica Clínica y los Documentos de Consenso de Expertos que tienen como objetivo presentar toda la evidencia relevante sobre un tema para ayudar a los médicos a seleccionar la mejor estrategia posible de tratamiento para un paciente, teniendo en cuenta los riesgos y los beneficios del procedimiento diagnóstico o terapéutico.</w:t>
      </w:r>
    </w:p>
    <w:p w:rsidR="00B96747" w:rsidRDefault="0061438D" w:rsidP="00B96747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La insuficiencia cardiaca</w:t>
      </w:r>
      <w:r w:rsidR="00B96747">
        <w:rPr>
          <w:rFonts w:ascii="Arial" w:hAnsi="Arial" w:cs="Arial"/>
          <w:sz w:val="24"/>
          <w:szCs w:val="24"/>
        </w:rPr>
        <w:t xml:space="preserve"> </w:t>
      </w:r>
      <w:r w:rsidR="00B96747">
        <w:rPr>
          <w:rFonts w:ascii="Arial" w:hAnsi="Arial" w:cs="Arial"/>
          <w:i/>
          <w:sz w:val="24"/>
          <w:szCs w:val="24"/>
        </w:rPr>
        <w:t xml:space="preserve"> como problema de  salud </w:t>
      </w:r>
    </w:p>
    <w:p w:rsidR="00C26740" w:rsidRDefault="00F56FFB" w:rsidP="00F56FF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6FFB">
        <w:rPr>
          <w:rFonts w:ascii="Arial" w:hAnsi="Arial" w:cs="Arial"/>
          <w:sz w:val="24"/>
          <w:szCs w:val="24"/>
        </w:rPr>
        <w:t>La insufici</w:t>
      </w:r>
      <w:r w:rsidR="00EA19FE">
        <w:rPr>
          <w:rFonts w:ascii="Arial" w:hAnsi="Arial" w:cs="Arial"/>
          <w:sz w:val="24"/>
          <w:szCs w:val="24"/>
        </w:rPr>
        <w:t xml:space="preserve">encia cardíaca </w:t>
      </w:r>
      <w:r w:rsidRPr="00F56FFB">
        <w:rPr>
          <w:rFonts w:ascii="Arial" w:hAnsi="Arial" w:cs="Arial"/>
          <w:sz w:val="24"/>
          <w:szCs w:val="24"/>
        </w:rPr>
        <w:t>es un problema</w:t>
      </w:r>
      <w:r w:rsidR="00EA19FE">
        <w:rPr>
          <w:rFonts w:ascii="Arial" w:hAnsi="Arial" w:cs="Arial"/>
          <w:sz w:val="24"/>
          <w:szCs w:val="24"/>
        </w:rPr>
        <w:t xml:space="preserve"> </w:t>
      </w:r>
      <w:r w:rsidRPr="00F56FFB">
        <w:rPr>
          <w:rFonts w:ascii="Arial" w:hAnsi="Arial" w:cs="Arial"/>
          <w:sz w:val="24"/>
          <w:szCs w:val="24"/>
        </w:rPr>
        <w:t xml:space="preserve">sanitario de primera magnitud. </w:t>
      </w:r>
      <w:r w:rsidR="00EA19FE">
        <w:rPr>
          <w:rFonts w:ascii="Arial" w:hAnsi="Arial" w:cs="Arial"/>
          <w:sz w:val="24"/>
          <w:szCs w:val="24"/>
        </w:rPr>
        <w:t>E</w:t>
      </w:r>
      <w:r w:rsidRPr="00F56FFB">
        <w:rPr>
          <w:rFonts w:ascii="Arial" w:hAnsi="Arial" w:cs="Arial"/>
          <w:sz w:val="24"/>
          <w:szCs w:val="24"/>
        </w:rPr>
        <w:t>n Estados Unidos se producen alrededor de 5 millones</w:t>
      </w:r>
      <w:r w:rsidR="00EA19FE">
        <w:rPr>
          <w:rFonts w:ascii="Arial" w:hAnsi="Arial" w:cs="Arial"/>
          <w:sz w:val="24"/>
          <w:szCs w:val="24"/>
        </w:rPr>
        <w:t xml:space="preserve"> </w:t>
      </w:r>
      <w:r w:rsidRPr="00F56FFB">
        <w:rPr>
          <w:rFonts w:ascii="Arial" w:hAnsi="Arial" w:cs="Arial"/>
          <w:sz w:val="24"/>
          <w:szCs w:val="24"/>
        </w:rPr>
        <w:t>de casos nuevos cada año, ocasionando más de un millón de ingresos</w:t>
      </w:r>
      <w:r w:rsidR="00C26740">
        <w:rPr>
          <w:rFonts w:ascii="Arial" w:hAnsi="Arial" w:cs="Arial"/>
          <w:sz w:val="24"/>
          <w:szCs w:val="24"/>
        </w:rPr>
        <w:t>. E</w:t>
      </w:r>
      <w:r w:rsidRPr="00F56FFB">
        <w:rPr>
          <w:rFonts w:ascii="Arial" w:hAnsi="Arial" w:cs="Arial"/>
          <w:sz w:val="24"/>
          <w:szCs w:val="24"/>
        </w:rPr>
        <w:t xml:space="preserve">s </w:t>
      </w:r>
      <w:r w:rsidR="00C26740">
        <w:rPr>
          <w:rFonts w:ascii="Arial" w:hAnsi="Arial" w:cs="Arial"/>
          <w:sz w:val="24"/>
          <w:szCs w:val="24"/>
        </w:rPr>
        <w:t xml:space="preserve">además el </w:t>
      </w:r>
      <w:r w:rsidRPr="00F56FFB">
        <w:rPr>
          <w:rFonts w:ascii="Arial" w:hAnsi="Arial" w:cs="Arial"/>
          <w:sz w:val="24"/>
          <w:szCs w:val="24"/>
        </w:rPr>
        <w:t>diagnóstico hospitalario más frecuente en pacientes mayores</w:t>
      </w:r>
      <w:r w:rsidR="00C26740">
        <w:rPr>
          <w:rFonts w:ascii="Arial" w:hAnsi="Arial" w:cs="Arial"/>
          <w:sz w:val="24"/>
          <w:szCs w:val="24"/>
        </w:rPr>
        <w:t xml:space="preserve"> </w:t>
      </w:r>
      <w:r w:rsidRPr="00F56FFB">
        <w:rPr>
          <w:rFonts w:ascii="Arial" w:hAnsi="Arial" w:cs="Arial"/>
          <w:sz w:val="24"/>
          <w:szCs w:val="24"/>
        </w:rPr>
        <w:t>de 65 años</w:t>
      </w:r>
      <w:r w:rsidR="00C26740">
        <w:rPr>
          <w:rFonts w:ascii="Arial" w:hAnsi="Arial" w:cs="Arial"/>
          <w:sz w:val="24"/>
          <w:szCs w:val="24"/>
        </w:rPr>
        <w:t xml:space="preserve">, con un costo </w:t>
      </w:r>
      <w:r w:rsidR="00C26740" w:rsidRPr="00F56FFB">
        <w:rPr>
          <w:rFonts w:ascii="Arial" w:hAnsi="Arial" w:cs="Arial"/>
          <w:sz w:val="24"/>
          <w:szCs w:val="24"/>
        </w:rPr>
        <w:t>25.300 millones de dólares</w:t>
      </w:r>
      <w:r w:rsidR="00C26740">
        <w:rPr>
          <w:rFonts w:ascii="Arial" w:hAnsi="Arial" w:cs="Arial"/>
          <w:sz w:val="24"/>
          <w:szCs w:val="24"/>
        </w:rPr>
        <w:t>.</w:t>
      </w:r>
    </w:p>
    <w:p w:rsidR="00C26740" w:rsidRDefault="00C26740" w:rsidP="00C267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F56FFB" w:rsidRPr="00F56FFB">
        <w:rPr>
          <w:rFonts w:ascii="Arial" w:hAnsi="Arial" w:cs="Arial"/>
          <w:sz w:val="24"/>
          <w:szCs w:val="24"/>
        </w:rPr>
        <w:t xml:space="preserve">n la Unión Europea el tratamiento de </w:t>
      </w:r>
      <w:r>
        <w:rPr>
          <w:rFonts w:ascii="Arial" w:hAnsi="Arial" w:cs="Arial"/>
          <w:sz w:val="24"/>
          <w:szCs w:val="24"/>
        </w:rPr>
        <w:t xml:space="preserve">esta entidad </w:t>
      </w:r>
      <w:r w:rsidR="00F56FFB" w:rsidRPr="00F56FFB">
        <w:rPr>
          <w:rFonts w:ascii="Arial" w:hAnsi="Arial" w:cs="Arial"/>
          <w:sz w:val="24"/>
          <w:szCs w:val="24"/>
        </w:rPr>
        <w:t>consume el 2% del presupuesto sanitario y el 75% de ese</w:t>
      </w:r>
      <w:r>
        <w:rPr>
          <w:rFonts w:ascii="Arial" w:hAnsi="Arial" w:cs="Arial"/>
          <w:sz w:val="24"/>
          <w:szCs w:val="24"/>
        </w:rPr>
        <w:t xml:space="preserve"> </w:t>
      </w:r>
      <w:r w:rsidR="00F56FFB" w:rsidRPr="00F56FFB">
        <w:rPr>
          <w:rFonts w:ascii="Arial" w:hAnsi="Arial" w:cs="Arial"/>
          <w:sz w:val="24"/>
          <w:szCs w:val="24"/>
        </w:rPr>
        <w:t xml:space="preserve">gasto se utiliza en los enfermos hospitalizados. </w:t>
      </w:r>
    </w:p>
    <w:p w:rsidR="00532E1F" w:rsidRPr="00AC0994" w:rsidRDefault="00532E1F" w:rsidP="00532E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AC0994">
        <w:rPr>
          <w:rFonts w:ascii="Arial" w:hAnsi="Arial" w:cs="Arial"/>
          <w:sz w:val="24"/>
          <w:szCs w:val="24"/>
        </w:rPr>
        <w:t xml:space="preserve">u aparición en personas cada vez más jóvenes, con pleno rendimiento laboral, sumado a la mayor frecuencia de reingresos hospitalarios  y  </w:t>
      </w:r>
      <w:r w:rsidRPr="00AC0994">
        <w:rPr>
          <w:rFonts w:ascii="Arial" w:hAnsi="Arial" w:cs="Arial"/>
          <w:sz w:val="24"/>
          <w:szCs w:val="24"/>
        </w:rPr>
        <w:lastRenderedPageBreak/>
        <w:t xml:space="preserve">mortalidad prematura, </w:t>
      </w:r>
      <w:r>
        <w:rPr>
          <w:rFonts w:ascii="Arial" w:hAnsi="Arial" w:cs="Arial"/>
          <w:sz w:val="24"/>
          <w:szCs w:val="24"/>
        </w:rPr>
        <w:t>la convierte en</w:t>
      </w:r>
      <w:r w:rsidRPr="00AC0994">
        <w:rPr>
          <w:rFonts w:ascii="Arial" w:hAnsi="Arial" w:cs="Arial"/>
          <w:sz w:val="24"/>
          <w:szCs w:val="24"/>
        </w:rPr>
        <w:t xml:space="preserve"> la tercera causa de años de vida potencialmente perdidos (10  como promedio </w:t>
      </w:r>
      <w:r w:rsidRPr="00AC0994">
        <w:rPr>
          <w:rFonts w:ascii="Arial" w:hAnsi="Arial" w:cs="Arial"/>
          <w:sz w:val="24"/>
          <w:szCs w:val="24"/>
          <w:vertAlign w:val="superscript"/>
        </w:rPr>
        <w:t>3</w:t>
      </w:r>
      <w:r w:rsidRPr="00AC0994">
        <w:rPr>
          <w:rFonts w:ascii="Arial" w:hAnsi="Arial" w:cs="Arial"/>
          <w:sz w:val="24"/>
          <w:szCs w:val="24"/>
        </w:rPr>
        <w:t>).</w:t>
      </w:r>
    </w:p>
    <w:p w:rsidR="00DD79C9" w:rsidRDefault="00C15BE1" w:rsidP="00C267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Cuba</w:t>
      </w:r>
      <w:r w:rsidR="00DF1925">
        <w:rPr>
          <w:rFonts w:ascii="Arial" w:hAnsi="Arial" w:cs="Arial"/>
          <w:sz w:val="24"/>
          <w:szCs w:val="24"/>
        </w:rPr>
        <w:t xml:space="preserve"> </w:t>
      </w:r>
      <w:r w:rsidR="003375E7">
        <w:rPr>
          <w:rFonts w:ascii="Arial" w:hAnsi="Arial" w:cs="Arial"/>
          <w:sz w:val="24"/>
          <w:szCs w:val="24"/>
        </w:rPr>
        <w:t xml:space="preserve">no escapa a este comportamiento </w:t>
      </w:r>
      <w:r w:rsidR="0023233F">
        <w:rPr>
          <w:rFonts w:ascii="Arial" w:hAnsi="Arial" w:cs="Arial"/>
          <w:sz w:val="24"/>
          <w:szCs w:val="24"/>
        </w:rPr>
        <w:t>ubicando</w:t>
      </w:r>
      <w:r w:rsidR="00DF1925">
        <w:rPr>
          <w:rFonts w:ascii="Arial" w:hAnsi="Arial" w:cs="Arial"/>
          <w:sz w:val="24"/>
          <w:szCs w:val="24"/>
        </w:rPr>
        <w:t xml:space="preserve"> las enfermedades del corazón como segunda  causa de muerte, con 22 641 defunciones en el </w:t>
      </w:r>
      <w:r w:rsidR="0023233F">
        <w:rPr>
          <w:rFonts w:ascii="Arial" w:hAnsi="Arial" w:cs="Arial"/>
          <w:sz w:val="24"/>
          <w:szCs w:val="24"/>
        </w:rPr>
        <w:t>2013 y e</w:t>
      </w:r>
      <w:r w:rsidR="003375E7">
        <w:rPr>
          <w:rFonts w:ascii="Arial" w:hAnsi="Arial" w:cs="Arial"/>
          <w:sz w:val="24"/>
          <w:szCs w:val="24"/>
        </w:rPr>
        <w:t xml:space="preserve">n los mayores de 65 años </w:t>
      </w:r>
      <w:r w:rsidR="00CC5C0C">
        <w:rPr>
          <w:rFonts w:ascii="Arial" w:hAnsi="Arial" w:cs="Arial"/>
          <w:sz w:val="24"/>
          <w:szCs w:val="24"/>
        </w:rPr>
        <w:t xml:space="preserve">como </w:t>
      </w:r>
      <w:r w:rsidR="003375E7">
        <w:rPr>
          <w:rFonts w:ascii="Arial" w:hAnsi="Arial" w:cs="Arial"/>
          <w:sz w:val="24"/>
          <w:szCs w:val="24"/>
        </w:rPr>
        <w:t xml:space="preserve">la primera con 18 286 </w:t>
      </w:r>
      <w:r w:rsidR="0023233F">
        <w:rPr>
          <w:rFonts w:ascii="Arial" w:hAnsi="Arial" w:cs="Arial"/>
          <w:sz w:val="24"/>
          <w:szCs w:val="24"/>
        </w:rPr>
        <w:t>defunciones.</w:t>
      </w:r>
    </w:p>
    <w:p w:rsidR="0023233F" w:rsidRDefault="0023233F" w:rsidP="00C267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servicio de medicina interna </w:t>
      </w:r>
      <w:r w:rsidR="00EE39B4">
        <w:rPr>
          <w:rFonts w:ascii="Arial" w:hAnsi="Arial" w:cs="Arial"/>
          <w:sz w:val="24"/>
          <w:szCs w:val="24"/>
        </w:rPr>
        <w:t xml:space="preserve">de nuestro centro constituye una patología de hospitalización y morbilidad  frecuente </w:t>
      </w:r>
      <w:r w:rsidR="00CC5C0C">
        <w:rPr>
          <w:rFonts w:ascii="Arial" w:hAnsi="Arial" w:cs="Arial"/>
          <w:sz w:val="24"/>
          <w:szCs w:val="24"/>
        </w:rPr>
        <w:t>aportando aproximadamente el 30 % de los ingresos</w:t>
      </w:r>
      <w:r w:rsidR="006C495D">
        <w:rPr>
          <w:rFonts w:ascii="Arial" w:hAnsi="Arial" w:cs="Arial"/>
          <w:sz w:val="24"/>
          <w:szCs w:val="24"/>
        </w:rPr>
        <w:t xml:space="preserve"> mensuales ya sea como causa primaria o patología asociada; esto unido al envejecimiento poblacional cubano la convierte en un tema de actualización continua.</w:t>
      </w:r>
    </w:p>
    <w:p w:rsidR="00B96747" w:rsidRDefault="00B96747" w:rsidP="00F56FF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Definiciones básicas </w:t>
      </w:r>
    </w:p>
    <w:p w:rsidR="00CB5C45" w:rsidRPr="00CB5C45" w:rsidRDefault="00CB5C45" w:rsidP="00CB5C4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B5C45">
        <w:rPr>
          <w:rFonts w:ascii="Arial" w:hAnsi="Arial" w:cs="Arial"/>
          <w:b/>
          <w:sz w:val="24"/>
          <w:szCs w:val="24"/>
        </w:rPr>
        <w:t xml:space="preserve">Insuficiencia </w:t>
      </w:r>
      <w:r w:rsidR="008A0C59" w:rsidRPr="00CB5C45">
        <w:rPr>
          <w:rFonts w:ascii="Arial" w:hAnsi="Arial" w:cs="Arial"/>
          <w:b/>
          <w:sz w:val="24"/>
          <w:szCs w:val="24"/>
        </w:rPr>
        <w:t>cardiaca</w:t>
      </w:r>
      <w:r w:rsidR="008A0C59" w:rsidRPr="00CB5C45">
        <w:rPr>
          <w:rFonts w:ascii="Arial" w:hAnsi="Arial" w:cs="Arial"/>
          <w:sz w:val="24"/>
          <w:szCs w:val="24"/>
        </w:rPr>
        <w:t>:</w:t>
      </w:r>
      <w:r w:rsidRPr="00CB5C45">
        <w:rPr>
          <w:rFonts w:ascii="Arial" w:hAnsi="Arial" w:cs="Arial"/>
          <w:sz w:val="24"/>
          <w:szCs w:val="24"/>
        </w:rPr>
        <w:t xml:space="preserve"> síndrome clínico en el que los pacientes presentan las siguientes características:</w:t>
      </w:r>
    </w:p>
    <w:p w:rsidR="00CB5C45" w:rsidRPr="00CB5C45" w:rsidRDefault="00CB5C45" w:rsidP="00CB5C4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B5C45">
        <w:rPr>
          <w:rFonts w:ascii="Arial" w:hAnsi="Arial" w:cs="Arial"/>
          <w:bCs/>
          <w:sz w:val="24"/>
          <w:szCs w:val="24"/>
          <w:u w:val="single"/>
        </w:rPr>
        <w:t>1-Síntomas típicos de insuficiencia cardiaca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Pr="00CB5C45">
        <w:rPr>
          <w:rFonts w:ascii="Arial" w:hAnsi="Arial" w:cs="Arial"/>
          <w:sz w:val="24"/>
          <w:szCs w:val="24"/>
        </w:rPr>
        <w:t>falta de aire en reposo o durante el ejercicio, fatiga, cansancio, inflamación de tobillos</w:t>
      </w:r>
      <w:r>
        <w:rPr>
          <w:rFonts w:ascii="Arial" w:hAnsi="Arial" w:cs="Arial"/>
          <w:sz w:val="24"/>
          <w:szCs w:val="24"/>
        </w:rPr>
        <w:t>.</w:t>
      </w:r>
    </w:p>
    <w:p w:rsidR="00CB5C45" w:rsidRDefault="00CB5C45" w:rsidP="00CB5C4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B5C45">
        <w:rPr>
          <w:rFonts w:ascii="Arial" w:hAnsi="Arial" w:cs="Arial"/>
          <w:sz w:val="24"/>
          <w:szCs w:val="24"/>
          <w:u w:val="single"/>
        </w:rPr>
        <w:t xml:space="preserve">2- </w:t>
      </w:r>
      <w:r w:rsidRPr="00CB5C45">
        <w:rPr>
          <w:rFonts w:ascii="Arial" w:hAnsi="Arial" w:cs="Arial"/>
          <w:bCs/>
          <w:sz w:val="24"/>
          <w:szCs w:val="24"/>
          <w:u w:val="single"/>
        </w:rPr>
        <w:t>Signos típicos de insuficiencia cardiaca</w:t>
      </w:r>
      <w:r>
        <w:rPr>
          <w:rFonts w:ascii="Arial" w:hAnsi="Arial" w:cs="Arial"/>
          <w:bCs/>
          <w:sz w:val="24"/>
          <w:szCs w:val="24"/>
          <w:u w:val="single"/>
        </w:rPr>
        <w:t xml:space="preserve">: </w:t>
      </w:r>
      <w:r w:rsidRPr="00CB5C45">
        <w:rPr>
          <w:rFonts w:ascii="Arial" w:hAnsi="Arial" w:cs="Arial"/>
          <w:sz w:val="24"/>
          <w:szCs w:val="24"/>
        </w:rPr>
        <w:t xml:space="preserve">taquicardia, taquipnea, estertores pulmonares, derrame pleural, elevación de la presión yugular venosa, </w:t>
      </w:r>
      <w:r>
        <w:rPr>
          <w:rFonts w:ascii="Arial" w:hAnsi="Arial" w:cs="Arial"/>
          <w:sz w:val="24"/>
          <w:szCs w:val="24"/>
        </w:rPr>
        <w:t>edema periférico, hepatomegalia.</w:t>
      </w:r>
    </w:p>
    <w:p w:rsidR="00B96747" w:rsidRDefault="00CB5C45" w:rsidP="00CB5C4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B5C45">
        <w:rPr>
          <w:rFonts w:ascii="Arial" w:hAnsi="Arial" w:cs="Arial"/>
          <w:sz w:val="24"/>
          <w:szCs w:val="24"/>
          <w:u w:val="single"/>
        </w:rPr>
        <w:t xml:space="preserve">3- </w:t>
      </w:r>
      <w:r w:rsidRPr="00CB5C45">
        <w:rPr>
          <w:rFonts w:ascii="Arial" w:hAnsi="Arial" w:cs="Arial"/>
          <w:bCs/>
          <w:sz w:val="24"/>
          <w:szCs w:val="24"/>
          <w:u w:val="single"/>
        </w:rPr>
        <w:t>Evidencia objetiva de una anomalía estructural o funcional del corazón en reposo: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B5C45">
        <w:rPr>
          <w:rFonts w:ascii="Arial" w:hAnsi="Arial" w:cs="Arial"/>
          <w:sz w:val="24"/>
          <w:szCs w:val="24"/>
        </w:rPr>
        <w:t>cardiomegalia, tercer sonido, soplos cardiacos, anomalías electrocardiográficas, concentraciones ele</w:t>
      </w:r>
      <w:r>
        <w:rPr>
          <w:rFonts w:ascii="Arial" w:hAnsi="Arial" w:cs="Arial"/>
          <w:sz w:val="24"/>
          <w:szCs w:val="24"/>
        </w:rPr>
        <w:t>vadas de péptidos natriuréticos.</w:t>
      </w:r>
    </w:p>
    <w:p w:rsidR="001A62C5" w:rsidRPr="001A62C5" w:rsidRDefault="001A62C5" w:rsidP="001A62C5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1A62C5">
        <w:rPr>
          <w:rFonts w:ascii="Arial" w:hAnsi="Arial" w:cs="Arial"/>
          <w:b/>
          <w:sz w:val="24"/>
          <w:szCs w:val="24"/>
        </w:rPr>
        <w:t>Insuficiencia cardiaca</w:t>
      </w:r>
      <w:r w:rsidRPr="001A62C5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1A62C5">
        <w:rPr>
          <w:rFonts w:ascii="Arial" w:eastAsia="Calibri" w:hAnsi="Arial" w:cs="Arial"/>
          <w:b/>
          <w:sz w:val="24"/>
          <w:szCs w:val="24"/>
          <w:lang w:val="es-ES_tradnl"/>
        </w:rPr>
        <w:t xml:space="preserve"> de nueva </w:t>
      </w:r>
      <w:r w:rsidRPr="001A62C5">
        <w:rPr>
          <w:rFonts w:ascii="Arial" w:hAnsi="Arial" w:cs="Arial"/>
          <w:b/>
          <w:sz w:val="24"/>
          <w:szCs w:val="24"/>
          <w:lang w:val="es-ES_tradnl"/>
        </w:rPr>
        <w:t>aparición</w:t>
      </w:r>
      <w:r w:rsidRPr="001A62C5">
        <w:rPr>
          <w:rFonts w:ascii="Arial" w:hAnsi="Arial" w:cs="Arial"/>
          <w:sz w:val="24"/>
          <w:szCs w:val="24"/>
          <w:lang w:val="es-ES_tradnl"/>
        </w:rPr>
        <w:t>: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73DF0">
        <w:rPr>
          <w:rFonts w:ascii="Arial" w:eastAsia="Calibri" w:hAnsi="Arial" w:cs="Arial"/>
          <w:sz w:val="24"/>
          <w:szCs w:val="24"/>
          <w:lang w:val="es-ES_tradnl"/>
        </w:rPr>
        <w:t xml:space="preserve">primera presentación de </w:t>
      </w:r>
      <w:r>
        <w:rPr>
          <w:rFonts w:ascii="Arial" w:hAnsi="Arial" w:cs="Arial"/>
          <w:sz w:val="24"/>
          <w:szCs w:val="24"/>
          <w:lang w:val="es-ES_tradnl"/>
        </w:rPr>
        <w:t>esta afección.</w:t>
      </w:r>
    </w:p>
    <w:p w:rsidR="001A62C5" w:rsidRPr="001A62C5" w:rsidRDefault="001A62C5" w:rsidP="001A62C5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CB5C45">
        <w:rPr>
          <w:rFonts w:ascii="Arial" w:hAnsi="Arial" w:cs="Arial"/>
          <w:b/>
          <w:sz w:val="24"/>
          <w:szCs w:val="24"/>
        </w:rPr>
        <w:t>Insuficiencia cardiaca</w:t>
      </w:r>
      <w:r w:rsidRPr="001A62C5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Pr="001A62C5">
        <w:rPr>
          <w:rFonts w:ascii="Arial" w:hAnsi="Arial" w:cs="Arial"/>
          <w:b/>
          <w:sz w:val="24"/>
          <w:szCs w:val="24"/>
          <w:lang w:val="es-ES_tradnl"/>
        </w:rPr>
        <w:t>transitoria:</w:t>
      </w:r>
      <w:r w:rsidR="00C227E6">
        <w:rPr>
          <w:rFonts w:ascii="Arial" w:hAnsi="Arial" w:cs="Arial"/>
          <w:sz w:val="24"/>
          <w:szCs w:val="24"/>
          <w:lang w:val="es-ES_tradnl"/>
        </w:rPr>
        <w:t xml:space="preserve"> es </w:t>
      </w:r>
      <w:r>
        <w:rPr>
          <w:rFonts w:ascii="Arial" w:hAnsi="Arial" w:cs="Arial"/>
          <w:sz w:val="24"/>
          <w:szCs w:val="24"/>
          <w:lang w:val="es-ES_tradnl"/>
        </w:rPr>
        <w:t xml:space="preserve">la </w:t>
      </w:r>
      <w:r w:rsidRPr="001A62C5">
        <w:rPr>
          <w:rFonts w:ascii="Arial" w:eastAsia="Calibri" w:hAnsi="Arial" w:cs="Arial"/>
          <w:sz w:val="24"/>
          <w:szCs w:val="24"/>
          <w:lang w:val="es-ES_tradnl"/>
        </w:rPr>
        <w:t xml:space="preserve"> sintomática durante un periodo limitado. </w:t>
      </w:r>
      <w:r w:rsidRPr="001A62C5">
        <w:rPr>
          <w:rFonts w:ascii="Arial" w:hAnsi="Arial" w:cs="Arial"/>
          <w:sz w:val="24"/>
          <w:szCs w:val="24"/>
          <w:lang w:val="es-ES_tradnl"/>
        </w:rPr>
        <w:t>Ejemplos: pacientes</w:t>
      </w:r>
      <w:r w:rsidRPr="001A62C5">
        <w:rPr>
          <w:rFonts w:ascii="Arial" w:eastAsia="Calibri" w:hAnsi="Arial" w:cs="Arial"/>
          <w:sz w:val="24"/>
          <w:szCs w:val="24"/>
          <w:lang w:val="es-ES_tradnl"/>
        </w:rPr>
        <w:t xml:space="preserve"> con miocarditis leve de la que están prácticamente recuperados, pacientes con infarto de miocardio que no necesitan tratamiento a largo plazo.</w:t>
      </w:r>
    </w:p>
    <w:p w:rsidR="00106498" w:rsidRDefault="001A62C5" w:rsidP="001A62C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B5C45">
        <w:rPr>
          <w:rFonts w:ascii="Arial" w:hAnsi="Arial" w:cs="Arial"/>
          <w:b/>
          <w:sz w:val="24"/>
          <w:szCs w:val="24"/>
        </w:rPr>
        <w:t>Insuficiencia cardiaca</w:t>
      </w:r>
      <w:r w:rsidRPr="001A62C5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F30528" w:rsidRPr="001A62C5">
        <w:rPr>
          <w:rFonts w:ascii="Arial" w:hAnsi="Arial" w:cs="Arial"/>
          <w:b/>
          <w:sz w:val="24"/>
          <w:szCs w:val="24"/>
          <w:lang w:val="es-ES_tradnl"/>
        </w:rPr>
        <w:t>crónica</w:t>
      </w:r>
      <w:r w:rsidR="00F30528" w:rsidRPr="001A62C5">
        <w:rPr>
          <w:rFonts w:ascii="Arial" w:hAnsi="Arial" w:cs="Arial"/>
          <w:sz w:val="24"/>
          <w:szCs w:val="24"/>
          <w:lang w:val="es-ES_tradnl"/>
        </w:rPr>
        <w:t>:</w:t>
      </w:r>
      <w:r>
        <w:rPr>
          <w:rFonts w:ascii="Arial" w:hAnsi="Arial" w:cs="Arial"/>
          <w:sz w:val="24"/>
          <w:szCs w:val="24"/>
          <w:lang w:val="es-ES_tradnl"/>
        </w:rPr>
        <w:t xml:space="preserve"> es aquella persistente </w:t>
      </w:r>
      <w:r w:rsidR="00F30528">
        <w:rPr>
          <w:rFonts w:ascii="Arial" w:hAnsi="Arial" w:cs="Arial"/>
          <w:sz w:val="24"/>
          <w:szCs w:val="24"/>
          <w:lang w:val="es-ES_tradnl"/>
        </w:rPr>
        <w:t xml:space="preserve">que puede ser </w:t>
      </w:r>
      <w:r w:rsidR="00F30528">
        <w:rPr>
          <w:rFonts w:ascii="Arial" w:hAnsi="Arial" w:cs="Arial"/>
          <w:sz w:val="24"/>
          <w:szCs w:val="24"/>
        </w:rPr>
        <w:t>e</w:t>
      </w:r>
      <w:r w:rsidR="00F30528" w:rsidRPr="00F30528">
        <w:rPr>
          <w:rFonts w:ascii="Arial" w:hAnsi="Arial" w:cs="Arial"/>
          <w:sz w:val="24"/>
          <w:szCs w:val="24"/>
        </w:rPr>
        <w:t>stable, empeorada o descompensada</w:t>
      </w:r>
      <w:r w:rsidR="009C2E9F">
        <w:rPr>
          <w:rFonts w:ascii="Arial" w:hAnsi="Arial" w:cs="Arial"/>
          <w:sz w:val="24"/>
          <w:szCs w:val="24"/>
        </w:rPr>
        <w:t>.</w:t>
      </w:r>
    </w:p>
    <w:p w:rsidR="00106498" w:rsidRPr="00106498" w:rsidRDefault="00106498" w:rsidP="00106498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106498">
        <w:rPr>
          <w:rFonts w:ascii="Arial" w:hAnsi="Arial" w:cs="Arial"/>
          <w:b/>
          <w:sz w:val="24"/>
          <w:szCs w:val="24"/>
        </w:rPr>
        <w:lastRenderedPageBreak/>
        <w:t>Insuficiencia cardiaca</w:t>
      </w:r>
      <w:r w:rsidRPr="00106498">
        <w:rPr>
          <w:rFonts w:ascii="Arial" w:eastAsia="Calibri" w:hAnsi="Arial" w:cs="Arial"/>
          <w:b/>
          <w:sz w:val="24"/>
          <w:szCs w:val="24"/>
          <w:lang w:val="es-ES_tradnl"/>
        </w:rPr>
        <w:t xml:space="preserve"> </w:t>
      </w:r>
      <w:r w:rsidRPr="00106498">
        <w:rPr>
          <w:rFonts w:ascii="Arial" w:hAnsi="Arial" w:cs="Arial"/>
          <w:b/>
          <w:sz w:val="24"/>
          <w:szCs w:val="24"/>
          <w:lang w:val="es-ES_tradnl"/>
        </w:rPr>
        <w:t>por d</w:t>
      </w:r>
      <w:r w:rsidRPr="00106498">
        <w:rPr>
          <w:rFonts w:ascii="Arial" w:eastAsia="Calibri" w:hAnsi="Arial" w:cs="Arial"/>
          <w:b/>
          <w:sz w:val="24"/>
          <w:szCs w:val="24"/>
          <w:lang w:val="es-ES_tradnl"/>
        </w:rPr>
        <w:t>isfunción diastólica</w:t>
      </w:r>
      <w:r w:rsidRPr="00106498">
        <w:rPr>
          <w:rFonts w:ascii="Arial" w:eastAsia="Calibri" w:hAnsi="Arial" w:cs="Arial"/>
          <w:sz w:val="24"/>
          <w:szCs w:val="24"/>
          <w:lang w:val="es-ES_tradnl"/>
        </w:rPr>
        <w:t>: afecta por lo general mujeres ancianas e hipertensas. Hay una a</w:t>
      </w:r>
      <w:proofErr w:type="spellStart"/>
      <w:r w:rsidRPr="00106498">
        <w:rPr>
          <w:rFonts w:ascii="Arial" w:hAnsi="Arial" w:cs="Arial"/>
          <w:sz w:val="24"/>
          <w:szCs w:val="24"/>
        </w:rPr>
        <w:t>lteración</w:t>
      </w:r>
      <w:proofErr w:type="spellEnd"/>
      <w:r w:rsidRPr="00106498">
        <w:rPr>
          <w:rFonts w:ascii="Arial" w:eastAsia="Calibri" w:hAnsi="Arial" w:cs="Arial"/>
          <w:sz w:val="24"/>
          <w:szCs w:val="24"/>
        </w:rPr>
        <w:t xml:space="preserve"> de la relajación ventricular que dificulta el llenado del ventrículo izquierdo. Tienen fracciones de expulsión del </w:t>
      </w:r>
      <w:r>
        <w:rPr>
          <w:rFonts w:ascii="Arial" w:hAnsi="Arial" w:cs="Arial"/>
          <w:sz w:val="24"/>
          <w:szCs w:val="24"/>
        </w:rPr>
        <w:t>ventrículo izquier</w:t>
      </w:r>
      <w:r w:rsidR="007A7AA7">
        <w:rPr>
          <w:rFonts w:ascii="Arial" w:hAnsi="Arial" w:cs="Arial"/>
          <w:sz w:val="24"/>
          <w:szCs w:val="24"/>
        </w:rPr>
        <w:t xml:space="preserve">do </w:t>
      </w:r>
      <w:r w:rsidRPr="00106498">
        <w:rPr>
          <w:rFonts w:ascii="Arial" w:hAnsi="Arial" w:cs="Arial"/>
          <w:sz w:val="24"/>
          <w:szCs w:val="24"/>
        </w:rPr>
        <w:t>normales</w:t>
      </w:r>
      <w:r>
        <w:rPr>
          <w:rFonts w:ascii="Arial" w:hAnsi="Arial" w:cs="Arial"/>
          <w:sz w:val="24"/>
          <w:szCs w:val="24"/>
          <w:lang w:val="es-ES_tradnl"/>
        </w:rPr>
        <w:t xml:space="preserve"> (FEVI) conservada (&gt; 40%- 50%)</w:t>
      </w:r>
      <w:r w:rsidRPr="0010649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Pr="00106498">
        <w:rPr>
          <w:rFonts w:ascii="Arial" w:eastAsia="Calibri" w:hAnsi="Arial" w:cs="Arial"/>
          <w:sz w:val="24"/>
          <w:szCs w:val="24"/>
        </w:rPr>
        <w:t xml:space="preserve"> pero debido a una baja distensibilidad de su cavidad se requieren presiones de llenado sustancialmente altas para conservar un gasto sistólico anterógrado adecuado. Los pacientes con </w:t>
      </w:r>
      <w:r>
        <w:rPr>
          <w:rFonts w:ascii="Arial" w:hAnsi="Arial" w:cs="Arial"/>
          <w:sz w:val="24"/>
          <w:szCs w:val="24"/>
        </w:rPr>
        <w:t xml:space="preserve">este tipo de </w:t>
      </w:r>
      <w:r w:rsidRPr="00106498">
        <w:rPr>
          <w:rFonts w:ascii="Arial" w:eastAsia="Calibri" w:hAnsi="Arial" w:cs="Arial"/>
          <w:sz w:val="24"/>
          <w:szCs w:val="24"/>
        </w:rPr>
        <w:t xml:space="preserve">disfunción suelen sufrir </w:t>
      </w:r>
      <w:r>
        <w:rPr>
          <w:rFonts w:ascii="Arial" w:hAnsi="Arial" w:cs="Arial"/>
          <w:sz w:val="24"/>
          <w:szCs w:val="24"/>
        </w:rPr>
        <w:t>de:</w:t>
      </w:r>
    </w:p>
    <w:p w:rsidR="00106498" w:rsidRPr="00106498" w:rsidRDefault="00106498" w:rsidP="00106498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106498">
        <w:rPr>
          <w:rFonts w:ascii="Arial" w:eastAsia="Calibri" w:hAnsi="Arial" w:cs="Arial"/>
          <w:sz w:val="24"/>
          <w:szCs w:val="24"/>
        </w:rPr>
        <w:t xml:space="preserve">1-Hipertrofia del VI por: </w:t>
      </w:r>
      <w:r>
        <w:rPr>
          <w:rFonts w:ascii="Arial" w:hAnsi="Arial" w:cs="Arial"/>
          <w:sz w:val="24"/>
          <w:szCs w:val="24"/>
        </w:rPr>
        <w:t>hipertensión arterial (HTA),</w:t>
      </w:r>
      <w:r w:rsidRPr="00106498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Pr="00106498">
        <w:rPr>
          <w:rFonts w:ascii="Arial" w:eastAsia="Calibri" w:hAnsi="Arial" w:cs="Arial"/>
          <w:sz w:val="24"/>
          <w:szCs w:val="24"/>
        </w:rPr>
        <w:t xml:space="preserve">stenosis aórtica, </w:t>
      </w:r>
      <w:r>
        <w:rPr>
          <w:rFonts w:ascii="Arial" w:hAnsi="Arial" w:cs="Arial"/>
          <w:sz w:val="24"/>
          <w:szCs w:val="24"/>
        </w:rPr>
        <w:t>m</w:t>
      </w:r>
      <w:r w:rsidR="00FB438D">
        <w:rPr>
          <w:rFonts w:ascii="Arial" w:eastAsia="Calibri" w:hAnsi="Arial" w:cs="Arial"/>
          <w:sz w:val="24"/>
          <w:szCs w:val="24"/>
        </w:rPr>
        <w:t>iocardiopatí</w:t>
      </w:r>
      <w:r w:rsidRPr="00106498">
        <w:rPr>
          <w:rFonts w:ascii="Arial" w:eastAsia="Calibri" w:hAnsi="Arial" w:cs="Arial"/>
          <w:sz w:val="24"/>
          <w:szCs w:val="24"/>
        </w:rPr>
        <w:t>a hipertrófica</w:t>
      </w:r>
    </w:p>
    <w:p w:rsidR="00106498" w:rsidRPr="00106498" w:rsidRDefault="00106498" w:rsidP="00106498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106498">
        <w:rPr>
          <w:rFonts w:ascii="Arial" w:eastAsia="Calibri" w:hAnsi="Arial" w:cs="Arial"/>
          <w:sz w:val="24"/>
          <w:szCs w:val="24"/>
        </w:rPr>
        <w:t>2- Isquemia del miocardio que deteriora la relajación ventricular</w:t>
      </w:r>
    </w:p>
    <w:p w:rsidR="00106498" w:rsidRPr="00106498" w:rsidRDefault="00106498" w:rsidP="00106498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106498">
        <w:rPr>
          <w:rFonts w:ascii="Arial" w:eastAsia="Calibri" w:hAnsi="Arial" w:cs="Arial"/>
          <w:sz w:val="24"/>
          <w:szCs w:val="24"/>
        </w:rPr>
        <w:t xml:space="preserve">      3- Enfermedad infiltrativa  (</w:t>
      </w:r>
      <w:r w:rsidR="00BE40FA" w:rsidRPr="00106498">
        <w:rPr>
          <w:rFonts w:ascii="Arial" w:hAnsi="Arial" w:cs="Arial"/>
          <w:sz w:val="24"/>
          <w:szCs w:val="24"/>
        </w:rPr>
        <w:t>Amiloidosis</w:t>
      </w:r>
      <w:r w:rsidR="00BE40FA" w:rsidRPr="00106498">
        <w:rPr>
          <w:rFonts w:ascii="Arial" w:hAnsi="Arial" w:cs="Arial"/>
          <w:sz w:val="24"/>
          <w:szCs w:val="24"/>
          <w:lang w:val="es-ES_tradnl"/>
        </w:rPr>
        <w:t>)</w:t>
      </w:r>
    </w:p>
    <w:p w:rsidR="00106498" w:rsidRDefault="00BE40FA" w:rsidP="00106498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BE40FA">
        <w:rPr>
          <w:rFonts w:ascii="Arial" w:hAnsi="Arial" w:cs="Arial"/>
          <w:b/>
          <w:sz w:val="24"/>
          <w:szCs w:val="24"/>
        </w:rPr>
        <w:t>Insuficiencia cardiaca</w:t>
      </w:r>
      <w:r w:rsidRPr="00BE40FA">
        <w:rPr>
          <w:rFonts w:ascii="Arial" w:eastAsia="Calibri" w:hAnsi="Arial" w:cs="Arial"/>
          <w:b/>
          <w:sz w:val="24"/>
          <w:szCs w:val="24"/>
          <w:lang w:val="es-ES_tradnl"/>
        </w:rPr>
        <w:t xml:space="preserve"> </w:t>
      </w:r>
      <w:r w:rsidRPr="00BE40FA">
        <w:rPr>
          <w:rFonts w:ascii="Arial" w:hAnsi="Arial" w:cs="Arial"/>
          <w:b/>
          <w:sz w:val="24"/>
          <w:szCs w:val="24"/>
          <w:lang w:val="es-ES_tradnl"/>
        </w:rPr>
        <w:t>por d</w:t>
      </w:r>
      <w:r w:rsidRPr="00BE40FA">
        <w:rPr>
          <w:rFonts w:ascii="Arial" w:eastAsia="Calibri" w:hAnsi="Arial" w:cs="Arial"/>
          <w:b/>
          <w:sz w:val="24"/>
          <w:szCs w:val="24"/>
          <w:lang w:val="es-ES_tradnl"/>
        </w:rPr>
        <w:t xml:space="preserve">isfunción </w:t>
      </w:r>
      <w:r w:rsidR="00106498" w:rsidRPr="00BE40FA">
        <w:rPr>
          <w:rFonts w:ascii="Arial" w:eastAsia="Calibri" w:hAnsi="Arial" w:cs="Arial"/>
          <w:b/>
          <w:sz w:val="24"/>
          <w:szCs w:val="24"/>
          <w:lang w:val="es-ES_tradnl"/>
        </w:rPr>
        <w:t>sistólica</w:t>
      </w:r>
      <w:r w:rsidR="00106498" w:rsidRPr="00106498">
        <w:rPr>
          <w:rFonts w:ascii="Arial" w:eastAsia="Calibri" w:hAnsi="Arial" w:cs="Arial"/>
          <w:sz w:val="24"/>
          <w:szCs w:val="24"/>
          <w:lang w:val="es-ES_tradnl"/>
        </w:rPr>
        <w:t xml:space="preserve">: Defecto en la contractilidad del miocardio resultado de afección directa del músculo cardíaco o  secundaria a una sobrecarga impuesta al </w:t>
      </w:r>
      <w:r w:rsidRPr="00106498">
        <w:rPr>
          <w:rFonts w:ascii="Arial" w:hAnsi="Arial" w:cs="Arial"/>
          <w:sz w:val="24"/>
          <w:szCs w:val="24"/>
          <w:lang w:val="es-ES_tradnl"/>
        </w:rPr>
        <w:t xml:space="preserve">corazón. </w:t>
      </w:r>
      <w:r w:rsidR="00106498" w:rsidRPr="00106498">
        <w:rPr>
          <w:rFonts w:ascii="Arial" w:eastAsia="Calibri" w:hAnsi="Arial" w:cs="Arial"/>
          <w:sz w:val="24"/>
          <w:szCs w:val="24"/>
          <w:lang w:val="es-ES_tradnl"/>
        </w:rPr>
        <w:t>En ocasiones la dificultad consiste en una alteración del llenado ventricular sin alteración intrínseca del miocardio.</w:t>
      </w:r>
    </w:p>
    <w:p w:rsidR="00DE2FD5" w:rsidRPr="00DE2FD5" w:rsidRDefault="00DE2FD5" w:rsidP="00DE2FD5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DE2FD5">
        <w:rPr>
          <w:rFonts w:ascii="Arial" w:eastAsia="Calibri" w:hAnsi="Arial" w:cs="Arial"/>
          <w:b/>
          <w:sz w:val="24"/>
          <w:szCs w:val="24"/>
          <w:lang w:val="es-ES_tradnl"/>
        </w:rPr>
        <w:t>Insuficiencia cardíaca Izquierda</w:t>
      </w:r>
      <w:r w:rsidR="0013631E" w:rsidRPr="00DE2FD5">
        <w:rPr>
          <w:rFonts w:ascii="Arial" w:hAnsi="Arial" w:cs="Arial"/>
          <w:b/>
          <w:sz w:val="24"/>
          <w:szCs w:val="24"/>
          <w:lang w:val="es-ES_tradnl"/>
        </w:rPr>
        <w:t>:</w:t>
      </w:r>
      <w:r w:rsidR="0013631E" w:rsidRPr="00DE2FD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3631E">
        <w:rPr>
          <w:rFonts w:ascii="Arial" w:hAnsi="Arial" w:cs="Arial"/>
          <w:sz w:val="24"/>
          <w:szCs w:val="24"/>
          <w:lang w:val="es-ES_tradnl"/>
        </w:rPr>
        <w:t>es</w:t>
      </w:r>
      <w:r>
        <w:rPr>
          <w:rFonts w:ascii="Arial" w:hAnsi="Arial" w:cs="Arial"/>
          <w:sz w:val="24"/>
          <w:szCs w:val="24"/>
          <w:lang w:val="es-ES_tradnl"/>
        </w:rPr>
        <w:t xml:space="preserve"> aquella que se caracteriza por </w:t>
      </w:r>
      <w:r w:rsidRPr="00DE2FD5">
        <w:rPr>
          <w:rFonts w:ascii="Arial" w:eastAsia="Calibri" w:hAnsi="Arial" w:cs="Arial"/>
          <w:sz w:val="24"/>
          <w:szCs w:val="24"/>
          <w:lang w:val="es-ES_tradnl"/>
        </w:rPr>
        <w:t>disnea como consecuencia directa de un aumento de la presión de llenado del VI y de la congestión pulmonar. En este tipo de insuficiencia predominan los síntomas de bajo gasto.</w:t>
      </w:r>
    </w:p>
    <w:p w:rsidR="00DE2FD5" w:rsidRPr="00DE2FD5" w:rsidRDefault="00DE2FD5" w:rsidP="00DE2FD5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13631E">
        <w:rPr>
          <w:rFonts w:ascii="Arial" w:eastAsia="Calibri" w:hAnsi="Arial" w:cs="Arial"/>
          <w:b/>
          <w:sz w:val="24"/>
          <w:szCs w:val="24"/>
          <w:lang w:val="es-ES_tradnl"/>
        </w:rPr>
        <w:t>Insuficiencia cardíaca Derecha</w:t>
      </w:r>
      <w:r w:rsidR="0013631E">
        <w:rPr>
          <w:rFonts w:ascii="Arial" w:hAnsi="Arial" w:cs="Arial"/>
          <w:sz w:val="24"/>
          <w:szCs w:val="24"/>
          <w:lang w:val="es-ES_tradnl"/>
        </w:rPr>
        <w:t xml:space="preserve">: </w:t>
      </w:r>
      <w:r w:rsidR="0013631E" w:rsidRPr="00DE2FD5">
        <w:rPr>
          <w:rFonts w:ascii="Arial" w:hAnsi="Arial" w:cs="Arial"/>
          <w:sz w:val="24"/>
          <w:szCs w:val="24"/>
          <w:lang w:val="es-ES_tradnl"/>
        </w:rPr>
        <w:t>rara</w:t>
      </w:r>
      <w:r w:rsidRPr="00DE2FD5">
        <w:rPr>
          <w:rFonts w:ascii="Arial" w:eastAsia="Calibri" w:hAnsi="Arial" w:cs="Arial"/>
          <w:sz w:val="24"/>
          <w:szCs w:val="24"/>
          <w:lang w:val="es-ES_tradnl"/>
        </w:rPr>
        <w:t xml:space="preserve"> en los adultos y por lo general es consecuencia de cardiopatía pulmonar hipertensiva secundaria a  una afección pulmonar intrínseca o en ocasiones a sobrecarga crónica de volumen por un cortocircuito de izquierda a derecha.</w:t>
      </w:r>
    </w:p>
    <w:p w:rsidR="00DE2FD5" w:rsidRPr="00DE2FD5" w:rsidRDefault="00DE2FD5" w:rsidP="00DE2FD5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13631E">
        <w:rPr>
          <w:rFonts w:ascii="Arial" w:eastAsia="Calibri" w:hAnsi="Arial" w:cs="Arial"/>
          <w:b/>
          <w:sz w:val="24"/>
          <w:szCs w:val="24"/>
          <w:lang w:val="es-ES_tradnl"/>
        </w:rPr>
        <w:t>Insuficiencia cardíaca Global</w:t>
      </w:r>
      <w:r w:rsidRPr="0013631E">
        <w:rPr>
          <w:rFonts w:ascii="Arial" w:eastAsia="Calibri" w:hAnsi="Arial" w:cs="Arial"/>
          <w:sz w:val="24"/>
          <w:szCs w:val="24"/>
          <w:lang w:val="es-ES_tradnl"/>
        </w:rPr>
        <w:t>:</w:t>
      </w:r>
      <w:r w:rsidRPr="00DE2FD5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13631E">
        <w:rPr>
          <w:rFonts w:ascii="Arial" w:hAnsi="Arial" w:cs="Arial"/>
          <w:sz w:val="24"/>
          <w:szCs w:val="24"/>
          <w:lang w:val="es-ES_tradnl"/>
        </w:rPr>
        <w:t>c</w:t>
      </w:r>
      <w:r w:rsidRPr="00DE2FD5">
        <w:rPr>
          <w:rFonts w:ascii="Arial" w:eastAsia="Calibri" w:hAnsi="Arial" w:cs="Arial"/>
          <w:sz w:val="24"/>
          <w:szCs w:val="24"/>
          <w:lang w:val="es-ES_tradnl"/>
        </w:rPr>
        <w:t>ombinación de las anteriores, con presiones altas de llenado de ambos ventrículos que causa hipertensión venosa pulmonar y sistémica dando como resultado el síndrome de insuficiencia cardíaca congestiva. Este termino implica disminución de la tolerancia a los esfuerzos, disnea, distensión de las venas del cuello, ingurgitación hepática y edemas periféricos.</w:t>
      </w:r>
    </w:p>
    <w:p w:rsidR="00226696" w:rsidRPr="00226696" w:rsidRDefault="001F7EEE" w:rsidP="002266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Insuficiencia cardiaca </w:t>
      </w:r>
      <w:r w:rsidRPr="001F7EEE">
        <w:rPr>
          <w:rFonts w:ascii="Arial" w:hAnsi="Arial" w:cs="Arial"/>
          <w:b/>
          <w:bCs/>
          <w:sz w:val="24"/>
          <w:szCs w:val="24"/>
        </w:rPr>
        <w:t xml:space="preserve"> avanzada </w:t>
      </w:r>
      <w:r>
        <w:rPr>
          <w:rFonts w:ascii="Arial" w:hAnsi="Arial" w:cs="Arial"/>
          <w:sz w:val="24"/>
          <w:szCs w:val="24"/>
        </w:rPr>
        <w:t>:</w:t>
      </w:r>
      <w:r w:rsidRPr="001F7EEE">
        <w:rPr>
          <w:rFonts w:ascii="Arial" w:hAnsi="Arial" w:cs="Arial"/>
          <w:sz w:val="24"/>
          <w:szCs w:val="24"/>
        </w:rPr>
        <w:t xml:space="preserve"> cuadro clínico caracterizado</w:t>
      </w:r>
      <w:r w:rsidR="00226696">
        <w:rPr>
          <w:rFonts w:ascii="Arial" w:hAnsi="Arial" w:cs="Arial"/>
          <w:sz w:val="24"/>
          <w:szCs w:val="24"/>
        </w:rPr>
        <w:t xml:space="preserve"> </w:t>
      </w:r>
      <w:r w:rsidRPr="001F7EEE">
        <w:rPr>
          <w:rFonts w:ascii="Arial" w:hAnsi="Arial" w:cs="Arial"/>
          <w:sz w:val="24"/>
          <w:szCs w:val="24"/>
        </w:rPr>
        <w:t>por la persistencia de síntomas en clase funcional</w:t>
      </w:r>
      <w:r w:rsidR="00226696">
        <w:rPr>
          <w:rFonts w:ascii="Arial" w:hAnsi="Arial" w:cs="Arial"/>
          <w:sz w:val="24"/>
          <w:szCs w:val="24"/>
        </w:rPr>
        <w:t xml:space="preserve"> </w:t>
      </w:r>
      <w:r w:rsidRPr="001F7EEE">
        <w:rPr>
          <w:rFonts w:ascii="Arial" w:hAnsi="Arial" w:cs="Arial"/>
          <w:sz w:val="24"/>
          <w:szCs w:val="24"/>
        </w:rPr>
        <w:t>(CF) III-IV a pesar del tratamiento con diuréticos,</w:t>
      </w:r>
      <w:r w:rsidR="00226696">
        <w:rPr>
          <w:rFonts w:ascii="Arial" w:hAnsi="Arial" w:cs="Arial"/>
          <w:sz w:val="24"/>
          <w:szCs w:val="24"/>
        </w:rPr>
        <w:t xml:space="preserve"> </w:t>
      </w:r>
      <w:r w:rsidRPr="001F7EEE">
        <w:rPr>
          <w:rFonts w:ascii="Arial" w:hAnsi="Arial" w:cs="Arial"/>
          <w:sz w:val="24"/>
          <w:szCs w:val="24"/>
        </w:rPr>
        <w:t>digital, inhibidores de la enzima convertidora</w:t>
      </w:r>
      <w:r w:rsidR="00226696">
        <w:rPr>
          <w:rFonts w:ascii="Arial" w:hAnsi="Arial" w:cs="Arial"/>
          <w:sz w:val="24"/>
          <w:szCs w:val="24"/>
        </w:rPr>
        <w:t xml:space="preserve"> </w:t>
      </w:r>
      <w:r w:rsidRPr="001F7EEE">
        <w:rPr>
          <w:rFonts w:ascii="Arial" w:hAnsi="Arial" w:cs="Arial"/>
          <w:sz w:val="24"/>
          <w:szCs w:val="24"/>
        </w:rPr>
        <w:t>de la angiotensina (IECA) o antagonistas de los re</w:t>
      </w:r>
      <w:r w:rsidR="00226696" w:rsidRPr="00226696">
        <w:rPr>
          <w:rFonts w:ascii="Arial" w:hAnsi="Arial" w:cs="Arial"/>
          <w:sz w:val="24"/>
          <w:szCs w:val="24"/>
        </w:rPr>
        <w:t>ceptores de angiotensina II (ARA II), antagonistas de</w:t>
      </w:r>
      <w:r w:rsidR="00226696">
        <w:rPr>
          <w:rFonts w:ascii="Arial" w:hAnsi="Arial" w:cs="Arial"/>
          <w:sz w:val="24"/>
          <w:szCs w:val="24"/>
        </w:rPr>
        <w:t xml:space="preserve"> </w:t>
      </w:r>
      <w:r w:rsidR="00226696" w:rsidRPr="00226696">
        <w:rPr>
          <w:rFonts w:ascii="Arial" w:hAnsi="Arial" w:cs="Arial"/>
          <w:sz w:val="24"/>
          <w:szCs w:val="24"/>
        </w:rPr>
        <w:t>la aldosterona (AA) y betabloqueantes (BB), en un</w:t>
      </w:r>
      <w:r w:rsidR="00226696">
        <w:rPr>
          <w:rFonts w:ascii="Arial" w:hAnsi="Arial" w:cs="Arial"/>
          <w:sz w:val="24"/>
          <w:szCs w:val="24"/>
        </w:rPr>
        <w:t xml:space="preserve"> </w:t>
      </w:r>
      <w:r w:rsidR="00226696" w:rsidRPr="00226696">
        <w:rPr>
          <w:rFonts w:ascii="Arial" w:hAnsi="Arial" w:cs="Arial"/>
          <w:sz w:val="24"/>
          <w:szCs w:val="24"/>
        </w:rPr>
        <w:t>paciente con deterioro grave de la función ventricular.</w:t>
      </w:r>
      <w:r w:rsidR="00226696">
        <w:rPr>
          <w:rFonts w:ascii="Arial" w:hAnsi="Arial" w:cs="Arial"/>
          <w:sz w:val="24"/>
          <w:szCs w:val="24"/>
        </w:rPr>
        <w:t xml:space="preserve"> </w:t>
      </w:r>
      <w:r w:rsidR="00226696" w:rsidRPr="00226696">
        <w:rPr>
          <w:rFonts w:ascii="Arial" w:hAnsi="Arial" w:cs="Arial"/>
          <w:sz w:val="24"/>
          <w:szCs w:val="24"/>
        </w:rPr>
        <w:t>Esta definición implica mal pronóstico</w:t>
      </w:r>
      <w:r w:rsidR="00226696">
        <w:rPr>
          <w:rFonts w:ascii="Arial" w:hAnsi="Arial" w:cs="Arial"/>
          <w:sz w:val="24"/>
          <w:szCs w:val="24"/>
        </w:rPr>
        <w:t>.</w:t>
      </w:r>
    </w:p>
    <w:p w:rsidR="00B96747" w:rsidRDefault="00B96747" w:rsidP="00B9674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Justificación de esta guía:</w:t>
      </w:r>
    </w:p>
    <w:p w:rsidR="00B96747" w:rsidRDefault="00B96747" w:rsidP="00EB672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</w:t>
      </w:r>
      <w:r w:rsidR="00EB672A">
        <w:rPr>
          <w:rFonts w:ascii="Arial" w:hAnsi="Arial" w:cs="Arial"/>
          <w:sz w:val="24"/>
          <w:szCs w:val="24"/>
        </w:rPr>
        <w:t xml:space="preserve"> la elevada edad de nuestra población y la morbimortalidad de</w:t>
      </w:r>
      <w:r w:rsidR="009A116B">
        <w:rPr>
          <w:rFonts w:ascii="Arial" w:hAnsi="Arial" w:cs="Arial"/>
          <w:sz w:val="24"/>
          <w:szCs w:val="24"/>
        </w:rPr>
        <w:t xml:space="preserve">mostrada de </w:t>
      </w:r>
      <w:r w:rsidR="00EB672A">
        <w:rPr>
          <w:rFonts w:ascii="Arial" w:hAnsi="Arial" w:cs="Arial"/>
          <w:sz w:val="24"/>
          <w:szCs w:val="24"/>
        </w:rPr>
        <w:t xml:space="preserve"> esta afección que la ubica como uno de los principales problemas de salud de este siglo creemos que es necesario  </w:t>
      </w:r>
      <w:r>
        <w:rPr>
          <w:rFonts w:ascii="Arial" w:hAnsi="Arial" w:cs="Arial"/>
          <w:sz w:val="24"/>
          <w:szCs w:val="24"/>
        </w:rPr>
        <w:t xml:space="preserve"> </w:t>
      </w:r>
      <w:r w:rsidR="00EB672A">
        <w:rPr>
          <w:rFonts w:ascii="Arial" w:hAnsi="Arial" w:cs="Arial"/>
          <w:sz w:val="24"/>
          <w:szCs w:val="24"/>
        </w:rPr>
        <w:t>dotar a</w:t>
      </w:r>
      <w:r w:rsidR="009A116B">
        <w:rPr>
          <w:rFonts w:ascii="Arial" w:hAnsi="Arial" w:cs="Arial"/>
          <w:sz w:val="24"/>
          <w:szCs w:val="24"/>
        </w:rPr>
        <w:t xml:space="preserve"> </w:t>
      </w:r>
      <w:r w:rsidR="00EB672A">
        <w:rPr>
          <w:rFonts w:ascii="Arial" w:hAnsi="Arial" w:cs="Arial"/>
          <w:sz w:val="24"/>
          <w:szCs w:val="24"/>
        </w:rPr>
        <w:t>l</w:t>
      </w:r>
      <w:r w:rsidR="009A116B">
        <w:rPr>
          <w:rFonts w:ascii="Arial" w:hAnsi="Arial" w:cs="Arial"/>
          <w:sz w:val="24"/>
          <w:szCs w:val="24"/>
        </w:rPr>
        <w:t>os</w:t>
      </w:r>
      <w:r w:rsidR="00EB672A">
        <w:rPr>
          <w:rFonts w:ascii="Arial" w:hAnsi="Arial" w:cs="Arial"/>
          <w:sz w:val="24"/>
          <w:szCs w:val="24"/>
        </w:rPr>
        <w:t xml:space="preserve"> médico</w:t>
      </w:r>
      <w:r w:rsidR="009A116B">
        <w:rPr>
          <w:rFonts w:ascii="Arial" w:hAnsi="Arial" w:cs="Arial"/>
          <w:sz w:val="24"/>
          <w:szCs w:val="24"/>
        </w:rPr>
        <w:t xml:space="preserve">s del servicio de medicina interna </w:t>
      </w:r>
      <w:r w:rsidR="00EB672A">
        <w:rPr>
          <w:rFonts w:ascii="Arial" w:hAnsi="Arial" w:cs="Arial"/>
          <w:sz w:val="24"/>
          <w:szCs w:val="24"/>
        </w:rPr>
        <w:t xml:space="preserve"> de </w:t>
      </w:r>
      <w:r w:rsidR="00EB672A" w:rsidRPr="00EB672A">
        <w:rPr>
          <w:rFonts w:ascii="Arial" w:hAnsi="Arial" w:cs="Arial"/>
          <w:sz w:val="24"/>
          <w:szCs w:val="24"/>
        </w:rPr>
        <w:t xml:space="preserve"> una herramienta práctica para</w:t>
      </w:r>
      <w:r w:rsidR="00EB672A">
        <w:rPr>
          <w:rFonts w:ascii="Arial" w:hAnsi="Arial" w:cs="Arial"/>
          <w:sz w:val="24"/>
          <w:szCs w:val="24"/>
        </w:rPr>
        <w:t xml:space="preserve"> </w:t>
      </w:r>
      <w:r w:rsidR="00EB672A" w:rsidRPr="00EB672A">
        <w:rPr>
          <w:rFonts w:ascii="Arial" w:hAnsi="Arial" w:cs="Arial"/>
          <w:sz w:val="24"/>
          <w:szCs w:val="24"/>
        </w:rPr>
        <w:t xml:space="preserve">guiar su accionar ante el paciente con </w:t>
      </w:r>
      <w:r w:rsidR="00EB672A">
        <w:rPr>
          <w:rFonts w:ascii="Arial" w:hAnsi="Arial" w:cs="Arial"/>
          <w:sz w:val="24"/>
          <w:szCs w:val="24"/>
        </w:rPr>
        <w:t>insuficiencia cardiaca</w:t>
      </w:r>
      <w:r w:rsidR="00B45134">
        <w:rPr>
          <w:rFonts w:ascii="Arial" w:hAnsi="Arial" w:cs="Arial"/>
          <w:sz w:val="24"/>
          <w:szCs w:val="24"/>
        </w:rPr>
        <w:t xml:space="preserve"> </w:t>
      </w:r>
      <w:r w:rsidR="00B45134" w:rsidRPr="00B45134">
        <w:rPr>
          <w:rFonts w:ascii="Arial" w:hAnsi="Arial" w:cs="Arial"/>
          <w:sz w:val="24"/>
          <w:szCs w:val="24"/>
          <w:lang w:val="it-IT"/>
        </w:rPr>
        <w:t>pero con la peculiaridad de adaptarse a nuestros recursos</w:t>
      </w:r>
      <w:r w:rsidR="00EB672A">
        <w:rPr>
          <w:rFonts w:ascii="Arial" w:hAnsi="Arial" w:cs="Arial"/>
          <w:sz w:val="24"/>
          <w:szCs w:val="24"/>
        </w:rPr>
        <w:t>.</w:t>
      </w:r>
    </w:p>
    <w:p w:rsidR="00B96747" w:rsidRDefault="00B96747" w:rsidP="00B9674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Objetivos:</w:t>
      </w:r>
    </w:p>
    <w:p w:rsidR="00B96747" w:rsidRDefault="00B96747" w:rsidP="00B9674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Elaborar el protocolo de actuación para el manejo </w:t>
      </w:r>
      <w:r w:rsidR="00212119">
        <w:rPr>
          <w:rFonts w:ascii="Arial" w:hAnsi="Arial" w:cs="Arial"/>
          <w:sz w:val="24"/>
          <w:szCs w:val="24"/>
        </w:rPr>
        <w:t>de la insuficiencia cardiaca en el servicio de medicina</w:t>
      </w:r>
      <w:r>
        <w:rPr>
          <w:rFonts w:ascii="Arial" w:hAnsi="Arial" w:cs="Arial"/>
          <w:sz w:val="24"/>
          <w:szCs w:val="24"/>
        </w:rPr>
        <w:t xml:space="preserve"> del Hospital General Calixto García. </w:t>
      </w:r>
    </w:p>
    <w:p w:rsidR="009369C0" w:rsidRDefault="00B96747" w:rsidP="009369C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Colaborar en la uniformidad del manejo de los pacientes</w:t>
      </w:r>
      <w:r w:rsidR="009369C0">
        <w:rPr>
          <w:rFonts w:ascii="Arial" w:hAnsi="Arial" w:cs="Arial"/>
          <w:sz w:val="24"/>
          <w:szCs w:val="24"/>
        </w:rPr>
        <w:t xml:space="preserve"> con insuficiencia cardiaca en las diferentes salas de medicina del servicio. </w:t>
      </w:r>
    </w:p>
    <w:p w:rsidR="00B96747" w:rsidRDefault="00B96747" w:rsidP="00B9674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Brindar información al personal médico</w:t>
      </w:r>
      <w:r w:rsidR="00471BD3">
        <w:rPr>
          <w:rFonts w:ascii="Arial" w:hAnsi="Arial" w:cs="Arial"/>
          <w:sz w:val="24"/>
          <w:szCs w:val="24"/>
        </w:rPr>
        <w:t xml:space="preserve"> que labora en el servicio de medicina.</w:t>
      </w:r>
    </w:p>
    <w:p w:rsidR="00712B1B" w:rsidRDefault="00712B1B" w:rsidP="00B9674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Crear líneas de investigación para </w:t>
      </w:r>
      <w:r w:rsidR="00E43DCD">
        <w:rPr>
          <w:rFonts w:ascii="Arial" w:hAnsi="Arial" w:cs="Arial"/>
          <w:sz w:val="24"/>
          <w:szCs w:val="24"/>
        </w:rPr>
        <w:t>el personal médico en formación.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96747" w:rsidRDefault="00B96747" w:rsidP="00B9674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Profesionales a los que va dirigido: </w:t>
      </w:r>
    </w:p>
    <w:p w:rsidR="00B96747" w:rsidRDefault="00B96747" w:rsidP="00B967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Profesionales que laboran en </w:t>
      </w:r>
      <w:r w:rsidR="00946297">
        <w:rPr>
          <w:rFonts w:ascii="Arial" w:hAnsi="Arial" w:cs="Arial"/>
          <w:sz w:val="24"/>
          <w:szCs w:val="24"/>
        </w:rPr>
        <w:t xml:space="preserve">las salas de medicina </w:t>
      </w:r>
      <w:r>
        <w:rPr>
          <w:rFonts w:ascii="Arial" w:hAnsi="Arial" w:cs="Arial"/>
          <w:sz w:val="24"/>
          <w:szCs w:val="24"/>
        </w:rPr>
        <w:t>del Hospital General Calixto García.</w:t>
      </w:r>
    </w:p>
    <w:p w:rsidR="00B96747" w:rsidRDefault="00B96747" w:rsidP="00B967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Población diana:  </w:t>
      </w:r>
      <w:r>
        <w:rPr>
          <w:rFonts w:ascii="Arial" w:hAnsi="Arial" w:cs="Arial"/>
          <w:sz w:val="24"/>
          <w:szCs w:val="24"/>
        </w:rPr>
        <w:t xml:space="preserve"> personas adultas (mayores de 18 años) que se le diagnostique </w:t>
      </w:r>
      <w:r w:rsidR="00F14781">
        <w:rPr>
          <w:rFonts w:ascii="Arial" w:hAnsi="Arial" w:cs="Arial"/>
          <w:sz w:val="24"/>
          <w:szCs w:val="24"/>
        </w:rPr>
        <w:t>insuficiencia cardiaca o acudan por descompensación de la misma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B96747" w:rsidRDefault="00B96747" w:rsidP="00B9674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Preguntas que encuentran respuestas en esta guía</w:t>
      </w:r>
    </w:p>
    <w:p w:rsidR="002557AF" w:rsidRDefault="002557AF" w:rsidP="00054D1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¿Cómo se define la insuficiencia cardiaca?</w:t>
      </w:r>
    </w:p>
    <w:p w:rsidR="004421EE" w:rsidRDefault="004421EE" w:rsidP="00054D1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elementos debemos tener en cuenta para su diagnóstico?</w:t>
      </w:r>
    </w:p>
    <w:p w:rsidR="004421EE" w:rsidRDefault="00ED5E9E" w:rsidP="00054D1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¿Cuáles son sus principales causas?</w:t>
      </w:r>
    </w:p>
    <w:p w:rsidR="00ED5E9E" w:rsidRDefault="00ED5E9E" w:rsidP="00054D1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factores la desencadenan?</w:t>
      </w:r>
    </w:p>
    <w:p w:rsidR="00ED5E9E" w:rsidRDefault="00ED5E9E" w:rsidP="00054D1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¿Cómo determinar su gravedad?</w:t>
      </w:r>
    </w:p>
    <w:p w:rsidR="00B60911" w:rsidRDefault="0069657D" w:rsidP="00054D1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¿Cuáles</w:t>
      </w:r>
      <w:r w:rsidR="00B60911">
        <w:rPr>
          <w:rFonts w:ascii="Arial" w:hAnsi="Arial" w:cs="Arial"/>
          <w:sz w:val="24"/>
          <w:szCs w:val="24"/>
        </w:rPr>
        <w:t xml:space="preserve"> son los criterios de admisión en nuestro servicio?</w:t>
      </w:r>
    </w:p>
    <w:p w:rsidR="00ED5E9E" w:rsidRDefault="00ED5E9E" w:rsidP="00054D1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¿Cuáles son sus principales líneas de tratamiento y en que elementos nos basamos para iniciarlos?</w:t>
      </w:r>
    </w:p>
    <w:p w:rsidR="00B96747" w:rsidRDefault="00B96747" w:rsidP="00054D1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¿Qué </w:t>
      </w:r>
      <w:r w:rsidR="004421EE">
        <w:rPr>
          <w:rFonts w:ascii="Arial" w:hAnsi="Arial" w:cs="Arial"/>
          <w:sz w:val="24"/>
          <w:szCs w:val="24"/>
        </w:rPr>
        <w:t xml:space="preserve">herramientas proponemos para </w:t>
      </w:r>
      <w:r>
        <w:rPr>
          <w:rFonts w:ascii="Arial" w:hAnsi="Arial" w:cs="Arial"/>
          <w:sz w:val="24"/>
          <w:szCs w:val="24"/>
        </w:rPr>
        <w:t>evaluar la implementación de esta guía?</w:t>
      </w:r>
    </w:p>
    <w:p w:rsidR="00B96747" w:rsidRDefault="00B96747" w:rsidP="00B9674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Elaboración </w:t>
      </w:r>
    </w:p>
    <w:p w:rsidR="00B96747" w:rsidRDefault="00B96747" w:rsidP="00054D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Las fuentes consultadas y los términos de búsqueda para localizar artículos incluyeron</w:t>
      </w:r>
      <w:r>
        <w:rPr>
          <w:rFonts w:ascii="Arial" w:hAnsi="Arial" w:cs="Arial"/>
          <w:sz w:val="24"/>
          <w:szCs w:val="24"/>
        </w:rPr>
        <w:t xml:space="preserve">: </w:t>
      </w:r>
    </w:p>
    <w:p w:rsidR="00B96747" w:rsidRDefault="00B96747" w:rsidP="00054D1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Biblioteca médica nacional: se realizó una búsqueda simple encontrándose bajo el tópico de </w:t>
      </w:r>
      <w:r w:rsidR="002557AF">
        <w:rPr>
          <w:rFonts w:ascii="Arial" w:hAnsi="Arial" w:cs="Arial"/>
          <w:sz w:val="24"/>
          <w:szCs w:val="24"/>
        </w:rPr>
        <w:t xml:space="preserve">insuficiencia cardiaca </w:t>
      </w:r>
      <w:r>
        <w:rPr>
          <w:rFonts w:ascii="Arial" w:hAnsi="Arial" w:cs="Arial"/>
          <w:sz w:val="24"/>
          <w:szCs w:val="24"/>
        </w:rPr>
        <w:t xml:space="preserve"> un total de  </w:t>
      </w:r>
      <w:r w:rsidR="00D23410">
        <w:rPr>
          <w:rFonts w:ascii="Arial" w:hAnsi="Arial" w:cs="Arial"/>
          <w:sz w:val="24"/>
          <w:szCs w:val="24"/>
        </w:rPr>
        <w:t xml:space="preserve">817 </w:t>
      </w:r>
      <w:r>
        <w:rPr>
          <w:rFonts w:ascii="Arial" w:hAnsi="Arial" w:cs="Arial"/>
          <w:sz w:val="24"/>
          <w:szCs w:val="24"/>
        </w:rPr>
        <w:t xml:space="preserve">artículos. </w:t>
      </w:r>
    </w:p>
    <w:p w:rsidR="00B96747" w:rsidRDefault="00B96747" w:rsidP="00054D1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Google académico: se revisaron artículos y estudios publicados a partir del 2011 bajo el término "</w:t>
      </w:r>
      <w:r w:rsidR="002557AF">
        <w:rPr>
          <w:rFonts w:ascii="Arial" w:hAnsi="Arial" w:cs="Arial"/>
          <w:sz w:val="24"/>
          <w:szCs w:val="24"/>
        </w:rPr>
        <w:t>Insuficiencia cardiaca</w:t>
      </w:r>
      <w:r>
        <w:rPr>
          <w:rFonts w:ascii="Arial" w:hAnsi="Arial" w:cs="Arial"/>
          <w:sz w:val="24"/>
          <w:szCs w:val="24"/>
        </w:rPr>
        <w:t xml:space="preserve">" encontrándose  </w:t>
      </w:r>
      <w:r w:rsidR="004421EE">
        <w:rPr>
          <w:rFonts w:ascii="Arial" w:hAnsi="Arial" w:cs="Arial"/>
          <w:sz w:val="24"/>
          <w:szCs w:val="24"/>
        </w:rPr>
        <w:t xml:space="preserve">15 400 </w:t>
      </w:r>
      <w:r>
        <w:rPr>
          <w:rFonts w:ascii="Arial" w:hAnsi="Arial" w:cs="Arial"/>
          <w:sz w:val="24"/>
          <w:szCs w:val="24"/>
        </w:rPr>
        <w:t>artículos.</w:t>
      </w:r>
    </w:p>
    <w:p w:rsidR="00D63E7D" w:rsidRDefault="00D63E7D" w:rsidP="00054D1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Intramed : 309 artículos </w:t>
      </w:r>
    </w:p>
    <w:p w:rsidR="00B96747" w:rsidRDefault="00B96747" w:rsidP="00054D1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Base de datos de Imbiomed: </w:t>
      </w:r>
      <w:r w:rsidR="00067D17">
        <w:rPr>
          <w:rFonts w:ascii="Arial" w:hAnsi="Arial" w:cs="Arial"/>
          <w:sz w:val="24"/>
          <w:szCs w:val="24"/>
        </w:rPr>
        <w:t xml:space="preserve">4 </w:t>
      </w:r>
      <w:r>
        <w:rPr>
          <w:rFonts w:ascii="Arial" w:hAnsi="Arial" w:cs="Arial"/>
          <w:sz w:val="24"/>
          <w:szCs w:val="24"/>
        </w:rPr>
        <w:t xml:space="preserve">artículos </w:t>
      </w:r>
    </w:p>
    <w:p w:rsidR="00B96747" w:rsidRDefault="00B96747" w:rsidP="00054D1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Base de datos de revistas como: </w:t>
      </w:r>
    </w:p>
    <w:p w:rsidR="00B96747" w:rsidRDefault="00B96747" w:rsidP="00054D11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Revista Cubana de Medicina intensiva y emergencia. </w:t>
      </w:r>
    </w:p>
    <w:p w:rsidR="00B96747" w:rsidRPr="002557AF" w:rsidRDefault="001A7A9B" w:rsidP="00054D11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6" w:anchor="menu" w:tgtFrame="_blank" w:history="1">
        <w:r w:rsidR="00B96747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 xml:space="preserve">Consensos de la Sociedad española de </w:t>
        </w:r>
        <w:r w:rsidR="002557AF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Cardiología.</w:t>
        </w:r>
      </w:hyperlink>
    </w:p>
    <w:p w:rsidR="002557AF" w:rsidRPr="002557AF" w:rsidRDefault="001A7A9B" w:rsidP="00054D11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7" w:anchor="menu" w:tgtFrame="_blank" w:history="1">
        <w:r w:rsidR="002557AF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 xml:space="preserve">Consensos de la Sociedad </w:t>
        </w:r>
        <w:r w:rsidR="00D504D8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Argentina</w:t>
        </w:r>
        <w:r w:rsidR="002557AF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 xml:space="preserve"> de Cardiología.</w:t>
        </w:r>
      </w:hyperlink>
    </w:p>
    <w:p w:rsidR="00B96747" w:rsidRDefault="00B96747" w:rsidP="00054D11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Revista Cubana de Medicina Interna.</w:t>
      </w:r>
    </w:p>
    <w:p w:rsidR="00D504D8" w:rsidRDefault="00D504D8" w:rsidP="00054D11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Revista Cubana de Cardiología.</w:t>
      </w:r>
    </w:p>
    <w:p w:rsidR="00B96747" w:rsidRDefault="00D504D8" w:rsidP="00054D11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Revista Española de </w:t>
      </w:r>
      <w:r w:rsidR="00183AB2">
        <w:rPr>
          <w:rFonts w:ascii="Arial" w:hAnsi="Arial" w:cs="Arial"/>
          <w:sz w:val="24"/>
          <w:szCs w:val="24"/>
        </w:rPr>
        <w:t>Cardiología.</w:t>
      </w:r>
    </w:p>
    <w:p w:rsidR="00B96747" w:rsidRDefault="00B96747" w:rsidP="00054D1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Guías clínicas de sociedades nacionales e internacionales :</w:t>
      </w:r>
    </w:p>
    <w:p w:rsidR="007352D9" w:rsidRDefault="00B96747" w:rsidP="00054D11">
      <w:pPr>
        <w:pStyle w:val="Prrafodelista"/>
        <w:spacing w:line="360" w:lineRule="auto"/>
        <w:ind w:left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Internacionales:</w:t>
      </w:r>
    </w:p>
    <w:p w:rsidR="00B96747" w:rsidRDefault="00B96747" w:rsidP="00054D11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52D9">
        <w:rPr>
          <w:rFonts w:ascii="Arial" w:hAnsi="Arial" w:cs="Arial"/>
          <w:sz w:val="24"/>
          <w:szCs w:val="24"/>
        </w:rPr>
        <w:lastRenderedPageBreak/>
        <w:t xml:space="preserve"> </w:t>
      </w:r>
      <w:r w:rsidR="00183AB2" w:rsidRPr="007352D9">
        <w:rPr>
          <w:rFonts w:ascii="Arial" w:hAnsi="Arial" w:cs="Arial"/>
          <w:sz w:val="24"/>
          <w:szCs w:val="24"/>
        </w:rPr>
        <w:t>Guía de práctica clínica de la Sociedad Europea de Cardiología (ESC) para el diagnóstico y tratamiento de la insuficiencia cardiaca aguda y crónica (2012)</w:t>
      </w:r>
    </w:p>
    <w:p w:rsidR="007352D9" w:rsidRDefault="007352D9" w:rsidP="00054D11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Consenso de Diagnóstico y Tratamiento de la insuficiencia cardiaca (Argentina 2010)</w:t>
      </w:r>
    </w:p>
    <w:p w:rsidR="00B96747" w:rsidRDefault="00B96747" w:rsidP="00054D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Criterios utilizados para incluir o excluir las evidencias científicas</w:t>
      </w:r>
      <w:r>
        <w:rPr>
          <w:rFonts w:ascii="Arial" w:hAnsi="Arial" w:cs="Arial"/>
          <w:sz w:val="24"/>
          <w:szCs w:val="24"/>
        </w:rPr>
        <w:t>:</w:t>
      </w:r>
    </w:p>
    <w:p w:rsidR="00B96747" w:rsidRDefault="00B96747" w:rsidP="00054D1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Inclusión:</w:t>
      </w:r>
    </w:p>
    <w:p w:rsidR="00B96747" w:rsidRDefault="00B96747" w:rsidP="00054D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1- Artículos que contienen evidencia específicamente relacionada con </w:t>
      </w:r>
      <w:r w:rsidR="003F2AEC">
        <w:rPr>
          <w:rFonts w:ascii="Arial" w:hAnsi="Arial" w:cs="Arial"/>
          <w:sz w:val="24"/>
          <w:szCs w:val="24"/>
        </w:rPr>
        <w:t xml:space="preserve">el diagnóstico y tratamiento de la insuficiencia </w:t>
      </w:r>
      <w:r w:rsidR="00ED5E9E">
        <w:rPr>
          <w:rFonts w:ascii="Arial" w:hAnsi="Arial" w:cs="Arial"/>
          <w:sz w:val="24"/>
          <w:szCs w:val="24"/>
        </w:rPr>
        <w:t>cardiaca.</w:t>
      </w:r>
    </w:p>
    <w:p w:rsidR="00B96747" w:rsidRDefault="00B96747" w:rsidP="00054D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 Artículos que contienen evidencia resultante de meta análisis, ensayos clínicos aleatorizados, estudios observacionales o series de casos.</w:t>
      </w:r>
    </w:p>
    <w:p w:rsidR="00B96747" w:rsidRDefault="00B96747" w:rsidP="00054D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Exclusión: </w:t>
      </w:r>
      <w:r>
        <w:rPr>
          <w:rFonts w:ascii="Arial" w:hAnsi="Arial" w:cs="Arial"/>
          <w:sz w:val="24"/>
          <w:szCs w:val="24"/>
        </w:rPr>
        <w:t>Artículos sobre casos aislados.</w:t>
      </w:r>
    </w:p>
    <w:p w:rsidR="00B96747" w:rsidRDefault="00B96747" w:rsidP="00054D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criterios utilizados para determinar el nivel de la evidencia y el grado de recomendación fueron los de Agency for Healthcare Reseach and Quality (AHRQ) tal como se muestran en las siguientes tablas.</w:t>
      </w:r>
    </w:p>
    <w:p w:rsidR="00B96747" w:rsidRDefault="00B96747" w:rsidP="00B9674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Tabla 1. </w:t>
      </w:r>
      <w:r>
        <w:rPr>
          <w:rFonts w:ascii="Arial" w:hAnsi="Arial" w:cs="Arial"/>
          <w:b/>
          <w:bCs/>
          <w:sz w:val="24"/>
          <w:szCs w:val="24"/>
        </w:rPr>
        <w:t xml:space="preserve">Grados de recomendación </w:t>
      </w:r>
    </w:p>
    <w:tbl>
      <w:tblPr>
        <w:tblStyle w:val="Tablaconcuadrcula"/>
        <w:tblW w:w="9322" w:type="dxa"/>
        <w:tblLook w:val="01E0"/>
      </w:tblPr>
      <w:tblGrid>
        <w:gridCol w:w="1843"/>
        <w:gridCol w:w="7479"/>
      </w:tblGrid>
      <w:tr w:rsidR="00B96747" w:rsidTr="00B96747">
        <w:trPr>
          <w:trHeight w:val="742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747" w:rsidRDefault="00B9674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Grado de recomendación</w:t>
            </w:r>
          </w:p>
        </w:tc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747" w:rsidRDefault="00B96747">
            <w:pPr>
              <w:spacing w:line="360" w:lineRule="auto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Definición</w:t>
            </w:r>
          </w:p>
          <w:p w:rsidR="00B96747" w:rsidRDefault="00B9674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96747" w:rsidTr="00B96747">
        <w:trPr>
          <w:trHeight w:val="371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747" w:rsidRDefault="00B96747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747" w:rsidRDefault="00B96747">
            <w:pPr>
              <w:spacing w:line="360" w:lineRule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Buena evidencia sobre la base de la investigación para a poyar la recomendación </w:t>
            </w:r>
          </w:p>
        </w:tc>
      </w:tr>
      <w:tr w:rsidR="00B96747" w:rsidTr="00B96747">
        <w:trPr>
          <w:trHeight w:val="112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747" w:rsidRDefault="00B96747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</w:t>
            </w:r>
          </w:p>
        </w:tc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747" w:rsidRDefault="00B96747">
            <w:pPr>
              <w:spacing w:line="360" w:lineRule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Moderada evidencia sobre la base de la investigación para a poyar la recomendación</w:t>
            </w:r>
          </w:p>
        </w:tc>
      </w:tr>
      <w:tr w:rsidR="00B96747" w:rsidTr="00B96747">
        <w:trPr>
          <w:trHeight w:val="386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747" w:rsidRDefault="00B96747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</w:p>
          <w:p w:rsidR="00B7081E" w:rsidRDefault="00B7081E">
            <w:pPr>
              <w:spacing w:line="360" w:lineRule="auto"/>
              <w:rPr>
                <w:rFonts w:ascii="Arial" w:hAnsi="Arial" w:cs="Arial"/>
                <w:bCs/>
              </w:rPr>
            </w:pPr>
          </w:p>
          <w:p w:rsidR="00B7081E" w:rsidRDefault="00B7081E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747" w:rsidRDefault="00B96747">
            <w:pPr>
              <w:spacing w:line="360" w:lineRule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i/>
              </w:rPr>
              <w:t>Recomendación en la  opinión de expertos o panel de consenso.</w:t>
            </w:r>
          </w:p>
        </w:tc>
      </w:tr>
      <w:tr w:rsidR="00B96747" w:rsidTr="00B96747">
        <w:trPr>
          <w:trHeight w:val="386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747" w:rsidRDefault="00B96747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  <w:p w:rsidR="00B7081E" w:rsidRDefault="00B7081E">
            <w:pPr>
              <w:spacing w:line="360" w:lineRule="auto"/>
              <w:rPr>
                <w:rFonts w:ascii="Arial" w:hAnsi="Arial" w:cs="Arial"/>
                <w:bCs/>
              </w:rPr>
            </w:pPr>
          </w:p>
          <w:p w:rsidR="00B7081E" w:rsidRDefault="00B7081E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747" w:rsidRDefault="00B96747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Evidencia de riesgo para intervenir</w:t>
            </w:r>
          </w:p>
        </w:tc>
      </w:tr>
    </w:tbl>
    <w:p w:rsidR="00B96747" w:rsidRDefault="00B96747" w:rsidP="00B9674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96747" w:rsidRDefault="00B96747" w:rsidP="00B9674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Tabla 2. Grado de recomendación de acuerdo a n</w:t>
      </w:r>
      <w:r>
        <w:rPr>
          <w:rFonts w:ascii="Arial" w:hAnsi="Arial" w:cs="Arial"/>
          <w:b/>
          <w:bCs/>
          <w:sz w:val="24"/>
          <w:szCs w:val="24"/>
        </w:rPr>
        <w:t>ivel de evidencia.</w:t>
      </w:r>
    </w:p>
    <w:tbl>
      <w:tblPr>
        <w:tblStyle w:val="Tablaconcuadrcula"/>
        <w:tblW w:w="9464" w:type="dxa"/>
        <w:tblLook w:val="01E0"/>
      </w:tblPr>
      <w:tblGrid>
        <w:gridCol w:w="1843"/>
        <w:gridCol w:w="1951"/>
        <w:gridCol w:w="5670"/>
      </w:tblGrid>
      <w:tr w:rsidR="00B96747" w:rsidTr="00B96747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747" w:rsidRDefault="00B96747">
            <w:pPr>
              <w:spacing w:line="360" w:lineRule="auto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Grado de recomendación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747" w:rsidRDefault="00B96747">
            <w:pPr>
              <w:spacing w:line="360" w:lineRule="auto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 xml:space="preserve">Nivel de evidencia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747" w:rsidRDefault="00B96747">
            <w:pPr>
              <w:spacing w:line="360" w:lineRule="auto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Definición</w:t>
            </w:r>
          </w:p>
        </w:tc>
      </w:tr>
      <w:tr w:rsidR="00B96747" w:rsidTr="00B96747"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747" w:rsidRDefault="00B96747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747" w:rsidRDefault="00B96747">
            <w:pPr>
              <w:spacing w:line="360" w:lineRule="auto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i/>
              </w:rPr>
              <w:t>Clase I a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747" w:rsidRDefault="00B96747">
            <w:pPr>
              <w:spacing w:line="360" w:lineRule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Meta- análisis de ensayos clínicos aleatorizados y controlados.</w:t>
            </w:r>
          </w:p>
        </w:tc>
      </w:tr>
      <w:tr w:rsidR="00B96747" w:rsidTr="00B9674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6747" w:rsidRDefault="00B96747">
            <w:pPr>
              <w:rPr>
                <w:rFonts w:ascii="Arial" w:hAnsi="Arial" w:cs="Arial"/>
                <w:i/>
              </w:rPr>
            </w:pP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747" w:rsidRDefault="00B96747">
            <w:pPr>
              <w:spacing w:line="360" w:lineRule="auto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i/>
              </w:rPr>
              <w:t>Clase I b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747" w:rsidRDefault="00B96747">
            <w:pPr>
              <w:spacing w:line="360" w:lineRule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Al menos un ensayo clínico aleatorizado y controlado.</w:t>
            </w:r>
          </w:p>
        </w:tc>
      </w:tr>
      <w:tr w:rsidR="00B96747" w:rsidTr="00B96747"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747" w:rsidRDefault="00B96747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747" w:rsidRDefault="00B96747">
            <w:pPr>
              <w:spacing w:line="360" w:lineRule="auto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i/>
              </w:rPr>
              <w:t>II a</w:t>
            </w:r>
          </w:p>
          <w:p w:rsidR="00B96747" w:rsidRDefault="00B96747">
            <w:pPr>
              <w:spacing w:line="360" w:lineRule="auto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747" w:rsidRDefault="00B96747">
            <w:pPr>
              <w:spacing w:line="360" w:lineRule="auto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Al menos un estudio prospectivo controlado sin aleatorizar, bien diseñado.</w:t>
            </w:r>
          </w:p>
        </w:tc>
      </w:tr>
      <w:tr w:rsidR="00B96747" w:rsidTr="00B96747">
        <w:trPr>
          <w:trHeight w:val="4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6747" w:rsidRDefault="00B96747">
            <w:pPr>
              <w:rPr>
                <w:rFonts w:ascii="Arial" w:hAnsi="Arial" w:cs="Arial"/>
                <w:i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6747" w:rsidRDefault="00B96747">
            <w:pPr>
              <w:spacing w:line="360" w:lineRule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II b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747" w:rsidRDefault="00B96747">
            <w:pPr>
              <w:spacing w:line="360" w:lineRule="auto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Al menos un estudio coasiexperimental bien diseñado</w:t>
            </w:r>
          </w:p>
        </w:tc>
      </w:tr>
      <w:tr w:rsidR="00B96747" w:rsidTr="00B96747">
        <w:trPr>
          <w:trHeight w:val="3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6747" w:rsidRDefault="00B96747">
            <w:pPr>
              <w:rPr>
                <w:rFonts w:ascii="Arial" w:hAnsi="Arial" w:cs="Arial"/>
                <w:i/>
              </w:rPr>
            </w:pP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747" w:rsidRDefault="00B96747">
            <w:pPr>
              <w:spacing w:line="360" w:lineRule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III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747" w:rsidRDefault="00B96747">
            <w:pPr>
              <w:spacing w:line="360" w:lineRule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Estudios descriptivos no experimentales, bien diseñados(comparativos, de casos- control)</w:t>
            </w:r>
          </w:p>
        </w:tc>
      </w:tr>
      <w:tr w:rsidR="00B96747" w:rsidTr="00B96747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747" w:rsidRDefault="00B96747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747" w:rsidRDefault="00B96747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Clase IV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747" w:rsidRDefault="00B96747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Documentos u opiniones de expertos, consensos, experiencias de autoridades médicas en el tema.</w:t>
            </w:r>
          </w:p>
        </w:tc>
      </w:tr>
    </w:tbl>
    <w:p w:rsidR="00B96747" w:rsidRDefault="00B96747" w:rsidP="00B9674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96747" w:rsidRDefault="00B96747" w:rsidP="00B9674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Conducta Diagnóstica y Terapéutica en </w:t>
      </w:r>
      <w:r w:rsidR="00056EF8">
        <w:rPr>
          <w:rFonts w:ascii="Arial" w:hAnsi="Arial" w:cs="Arial"/>
          <w:b/>
          <w:sz w:val="24"/>
          <w:szCs w:val="24"/>
        </w:rPr>
        <w:t xml:space="preserve">el servicio de medicina 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EA120A" w:rsidRPr="00EA120A" w:rsidRDefault="005B39CC" w:rsidP="00EA120A">
      <w:pPr>
        <w:rPr>
          <w:rFonts w:ascii="Arial" w:hAnsi="Arial" w:cs="Arial"/>
          <w:sz w:val="24"/>
          <w:szCs w:val="24"/>
        </w:rPr>
      </w:pPr>
      <w:r w:rsidRPr="001D4296">
        <w:rPr>
          <w:rFonts w:ascii="Arial" w:hAnsi="Arial" w:cs="Arial"/>
          <w:b/>
          <w:sz w:val="24"/>
          <w:szCs w:val="24"/>
        </w:rPr>
        <w:t xml:space="preserve">1- Diagnóstico </w:t>
      </w:r>
    </w:p>
    <w:p w:rsidR="00EA120A" w:rsidRDefault="005B39CC" w:rsidP="00275341">
      <w:pPr>
        <w:rPr>
          <w:rFonts w:ascii="Arial" w:hAnsi="Arial" w:cs="Arial"/>
          <w:sz w:val="24"/>
          <w:szCs w:val="24"/>
        </w:rPr>
      </w:pPr>
      <w:r w:rsidRPr="00275341">
        <w:rPr>
          <w:rFonts w:ascii="Arial" w:hAnsi="Arial" w:cs="Arial"/>
          <w:sz w:val="24"/>
          <w:szCs w:val="24"/>
          <w:u w:val="single"/>
        </w:rPr>
        <w:t>Clínico</w:t>
      </w:r>
      <w:r w:rsidRPr="00275341">
        <w:rPr>
          <w:rFonts w:ascii="Arial" w:hAnsi="Arial" w:cs="Arial"/>
          <w:sz w:val="24"/>
          <w:szCs w:val="24"/>
        </w:rPr>
        <w:t xml:space="preserve"> </w:t>
      </w:r>
      <w:r w:rsidR="00275341" w:rsidRPr="00275341">
        <w:rPr>
          <w:rFonts w:ascii="Arial" w:hAnsi="Arial" w:cs="Arial"/>
          <w:sz w:val="24"/>
          <w:szCs w:val="24"/>
        </w:rPr>
        <w:t xml:space="preserve"> (Anamnesis</w:t>
      </w:r>
      <w:r w:rsidRPr="00275341">
        <w:rPr>
          <w:rFonts w:ascii="Arial" w:hAnsi="Arial" w:cs="Arial"/>
          <w:sz w:val="24"/>
          <w:szCs w:val="24"/>
        </w:rPr>
        <w:t xml:space="preserve"> </w:t>
      </w:r>
      <w:r w:rsidR="00275341" w:rsidRPr="00275341">
        <w:rPr>
          <w:rFonts w:ascii="Arial" w:hAnsi="Arial" w:cs="Arial"/>
          <w:sz w:val="24"/>
          <w:szCs w:val="24"/>
        </w:rPr>
        <w:t xml:space="preserve"> </w:t>
      </w:r>
      <w:r w:rsidR="00275341">
        <w:rPr>
          <w:rFonts w:ascii="Arial" w:hAnsi="Arial" w:cs="Arial"/>
          <w:sz w:val="24"/>
          <w:szCs w:val="24"/>
        </w:rPr>
        <w:t xml:space="preserve">y  </w:t>
      </w:r>
      <w:r>
        <w:rPr>
          <w:rFonts w:ascii="Arial" w:hAnsi="Arial" w:cs="Arial"/>
          <w:sz w:val="24"/>
          <w:szCs w:val="24"/>
        </w:rPr>
        <w:t>E</w:t>
      </w:r>
      <w:r w:rsidRPr="005B39CC">
        <w:rPr>
          <w:rFonts w:ascii="Arial" w:hAnsi="Arial" w:cs="Arial"/>
          <w:sz w:val="24"/>
          <w:szCs w:val="24"/>
        </w:rPr>
        <w:t>xamen físico</w:t>
      </w:r>
      <w:r w:rsidR="00275341">
        <w:rPr>
          <w:rFonts w:ascii="Arial" w:hAnsi="Arial" w:cs="Arial"/>
          <w:sz w:val="24"/>
          <w:szCs w:val="24"/>
        </w:rPr>
        <w:t>)</w:t>
      </w:r>
      <w:r w:rsidR="00626BDC">
        <w:rPr>
          <w:rFonts w:ascii="Arial" w:hAnsi="Arial" w:cs="Arial"/>
          <w:sz w:val="24"/>
          <w:szCs w:val="24"/>
        </w:rPr>
        <w:t xml:space="preserve"> </w:t>
      </w:r>
      <w:r w:rsidR="00EA120A" w:rsidRPr="00EA120A">
        <w:rPr>
          <w:rFonts w:ascii="Arial" w:hAnsi="Arial" w:cs="Arial"/>
          <w:b/>
          <w:sz w:val="24"/>
          <w:szCs w:val="24"/>
        </w:rPr>
        <w:t>(</w:t>
      </w:r>
      <w:r w:rsidR="00EA120A" w:rsidRPr="00EA120A">
        <w:rPr>
          <w:rFonts w:ascii="Arial" w:hAnsi="Arial" w:cs="Arial"/>
          <w:b/>
          <w:bCs/>
          <w:iCs/>
          <w:sz w:val="24"/>
          <w:szCs w:val="24"/>
        </w:rPr>
        <w:t>Clase I. Nivel de evidencia C)</w:t>
      </w:r>
    </w:p>
    <w:p w:rsidR="00275341" w:rsidRPr="00275341" w:rsidRDefault="00275341" w:rsidP="00275341">
      <w:pPr>
        <w:rPr>
          <w:rFonts w:ascii="Arial" w:hAnsi="Arial" w:cs="Arial"/>
          <w:b/>
          <w:sz w:val="24"/>
          <w:szCs w:val="24"/>
        </w:rPr>
      </w:pPr>
      <w:r w:rsidRPr="00275341">
        <w:rPr>
          <w:rFonts w:ascii="Arial" w:hAnsi="Arial" w:cs="Arial"/>
          <w:b/>
          <w:sz w:val="24"/>
          <w:szCs w:val="24"/>
        </w:rPr>
        <w:t xml:space="preserve">Síntomas </w:t>
      </w:r>
    </w:p>
    <w:p w:rsidR="00275341" w:rsidRPr="00275341" w:rsidRDefault="00275341" w:rsidP="00D15EAE">
      <w:pPr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275341">
        <w:rPr>
          <w:rFonts w:ascii="Arial" w:hAnsi="Arial" w:cs="Arial"/>
          <w:sz w:val="24"/>
          <w:szCs w:val="24"/>
        </w:rPr>
        <w:t>– Disnea de esfuerzo</w:t>
      </w:r>
      <w:r>
        <w:rPr>
          <w:rFonts w:ascii="Arial" w:hAnsi="Arial" w:cs="Arial"/>
          <w:sz w:val="24"/>
          <w:szCs w:val="24"/>
        </w:rPr>
        <w:t xml:space="preserve">: </w:t>
      </w:r>
      <w:r w:rsidRPr="00275341">
        <w:rPr>
          <w:rFonts w:ascii="Arial" w:eastAsia="Calibri" w:hAnsi="Arial" w:cs="Arial"/>
          <w:sz w:val="24"/>
          <w:szCs w:val="24"/>
          <w:lang w:val="es-ES_tradnl"/>
        </w:rPr>
        <w:t>mantenida que se agrava durante el ejercicio y al evolucionar  aparece disnea con actividad cada vez más ligera y al final incluso durante el reposo.</w:t>
      </w:r>
    </w:p>
    <w:p w:rsidR="00275341" w:rsidRPr="00275341" w:rsidRDefault="00275341" w:rsidP="00D15EAE">
      <w:pPr>
        <w:jc w:val="both"/>
        <w:rPr>
          <w:rFonts w:ascii="Arial" w:hAnsi="Arial" w:cs="Arial"/>
          <w:sz w:val="24"/>
          <w:szCs w:val="24"/>
        </w:rPr>
      </w:pPr>
      <w:r w:rsidRPr="00275341">
        <w:rPr>
          <w:rFonts w:ascii="Arial" w:hAnsi="Arial" w:cs="Arial"/>
          <w:sz w:val="24"/>
          <w:szCs w:val="24"/>
        </w:rPr>
        <w:t>– Disnea paroxística nocturna</w:t>
      </w:r>
      <w:r w:rsidR="00330E51">
        <w:rPr>
          <w:rFonts w:ascii="Arial" w:hAnsi="Arial" w:cs="Arial"/>
          <w:sz w:val="24"/>
          <w:szCs w:val="24"/>
        </w:rPr>
        <w:t xml:space="preserve">: </w:t>
      </w:r>
      <w:r w:rsidR="00330E51" w:rsidRPr="00330E51">
        <w:rPr>
          <w:rFonts w:ascii="Arial" w:eastAsia="Calibri" w:hAnsi="Arial" w:cs="Arial"/>
          <w:sz w:val="24"/>
          <w:szCs w:val="24"/>
          <w:lang w:val="es-ES_tradnl"/>
        </w:rPr>
        <w:t>crisis graves de disnea y tos que suelen aparecer por la noche y despiertan al paciente</w:t>
      </w:r>
    </w:p>
    <w:p w:rsidR="00275341" w:rsidRDefault="00275341" w:rsidP="00D15EAE">
      <w:pPr>
        <w:jc w:val="both"/>
        <w:rPr>
          <w:rFonts w:ascii="Arial" w:hAnsi="Arial" w:cs="Arial"/>
          <w:sz w:val="24"/>
          <w:szCs w:val="24"/>
        </w:rPr>
      </w:pPr>
      <w:r w:rsidRPr="00275341">
        <w:rPr>
          <w:rFonts w:ascii="Arial" w:hAnsi="Arial" w:cs="Arial"/>
          <w:sz w:val="24"/>
          <w:szCs w:val="24"/>
        </w:rPr>
        <w:t>– Ortopnea</w:t>
      </w:r>
      <w:r w:rsidR="00330E51">
        <w:rPr>
          <w:rFonts w:ascii="Arial" w:hAnsi="Arial" w:cs="Arial"/>
          <w:sz w:val="24"/>
          <w:szCs w:val="24"/>
        </w:rPr>
        <w:t xml:space="preserve">: </w:t>
      </w:r>
      <w:r w:rsidR="00330E51" w:rsidRPr="00330E51">
        <w:rPr>
          <w:rFonts w:ascii="Arial" w:eastAsia="Calibri" w:hAnsi="Arial" w:cs="Arial"/>
          <w:sz w:val="24"/>
          <w:szCs w:val="24"/>
          <w:lang w:val="es-ES_tradnl"/>
        </w:rPr>
        <w:t>manifestación más tardía de la insuficiencia es consecuencia de la redistribución de líquido que proviene del abdomen y extremidades pélvicas, en el tórax durante el decúbito, que intensifica la presión capilar pulmonar, en combinación con la elevación del diafragma</w:t>
      </w:r>
      <w:r w:rsidR="00330E51">
        <w:rPr>
          <w:rFonts w:ascii="Arial" w:hAnsi="Arial" w:cs="Arial"/>
          <w:sz w:val="24"/>
          <w:szCs w:val="24"/>
          <w:lang w:val="es-ES_tradnl"/>
        </w:rPr>
        <w:t xml:space="preserve"> y hace que el paciente adopte una postura </w:t>
      </w:r>
      <w:r w:rsidR="00343D10">
        <w:rPr>
          <w:rFonts w:ascii="Arial" w:hAnsi="Arial" w:cs="Arial"/>
          <w:sz w:val="24"/>
          <w:szCs w:val="24"/>
          <w:lang w:val="es-ES_tradnl"/>
        </w:rPr>
        <w:t>específica</w:t>
      </w:r>
      <w:r w:rsidR="00330E51">
        <w:rPr>
          <w:rFonts w:ascii="Arial" w:hAnsi="Arial" w:cs="Arial"/>
          <w:sz w:val="24"/>
          <w:szCs w:val="24"/>
          <w:lang w:val="es-ES_tradnl"/>
        </w:rPr>
        <w:t>.</w:t>
      </w:r>
    </w:p>
    <w:p w:rsidR="00275341" w:rsidRDefault="00275341" w:rsidP="00D15EAE">
      <w:pPr>
        <w:jc w:val="both"/>
        <w:rPr>
          <w:rFonts w:ascii="Arial" w:hAnsi="Arial" w:cs="Arial"/>
          <w:sz w:val="24"/>
          <w:szCs w:val="24"/>
        </w:rPr>
      </w:pPr>
      <w:r w:rsidRPr="00275341">
        <w:rPr>
          <w:rFonts w:ascii="Arial" w:hAnsi="Arial" w:cs="Arial"/>
          <w:sz w:val="24"/>
          <w:szCs w:val="24"/>
        </w:rPr>
        <w:t>– Fatigabilidad y/o debilidad</w:t>
      </w:r>
    </w:p>
    <w:p w:rsidR="00343D10" w:rsidRDefault="00343D10" w:rsidP="00D15E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Inflamación de extremidades inferiores.</w:t>
      </w:r>
    </w:p>
    <w:p w:rsidR="00343D10" w:rsidRDefault="00343D10" w:rsidP="00D15EAE">
      <w:pPr>
        <w:jc w:val="both"/>
        <w:rPr>
          <w:rFonts w:ascii="Arial" w:hAnsi="Arial" w:cs="Arial"/>
          <w:sz w:val="24"/>
          <w:szCs w:val="24"/>
        </w:rPr>
      </w:pPr>
      <w:r w:rsidRPr="00343D10">
        <w:rPr>
          <w:rFonts w:ascii="Arial" w:hAnsi="Arial" w:cs="Arial"/>
          <w:sz w:val="24"/>
          <w:szCs w:val="24"/>
        </w:rPr>
        <w:t xml:space="preserve">– </w:t>
      </w:r>
      <w:r w:rsidRPr="00343D10">
        <w:rPr>
          <w:rFonts w:ascii="Arial" w:eastAsia="Calibri" w:hAnsi="Arial" w:cs="Arial"/>
          <w:sz w:val="24"/>
          <w:szCs w:val="24"/>
        </w:rPr>
        <w:t>Síntomas abdominales</w:t>
      </w:r>
      <w:r w:rsidRPr="00343D10">
        <w:rPr>
          <w:rFonts w:ascii="Arial" w:hAnsi="Arial" w:cs="Arial"/>
          <w:sz w:val="24"/>
          <w:szCs w:val="24"/>
        </w:rPr>
        <w:t xml:space="preserve"> </w:t>
      </w:r>
      <w:r w:rsidR="00497AD5" w:rsidRPr="00343D10">
        <w:rPr>
          <w:rFonts w:ascii="Arial" w:hAnsi="Arial" w:cs="Arial"/>
          <w:sz w:val="24"/>
          <w:szCs w:val="24"/>
        </w:rPr>
        <w:t>(anorexia,</w:t>
      </w:r>
      <w:r w:rsidRPr="00343D10">
        <w:rPr>
          <w:rFonts w:ascii="Arial" w:eastAsia="Calibri" w:hAnsi="Arial" w:cs="Arial"/>
          <w:sz w:val="24"/>
          <w:szCs w:val="24"/>
        </w:rPr>
        <w:t xml:space="preserve"> náusea asociadas a dolor abdominal y sensación de plenitud (relación con la congestión venosa hepática y portal.)</w:t>
      </w:r>
    </w:p>
    <w:p w:rsidR="00343D10" w:rsidRDefault="00343D10" w:rsidP="00D15EAE">
      <w:pPr>
        <w:jc w:val="both"/>
        <w:rPr>
          <w:rFonts w:ascii="Arial" w:hAnsi="Arial" w:cs="Arial"/>
          <w:sz w:val="24"/>
          <w:szCs w:val="24"/>
        </w:rPr>
      </w:pPr>
      <w:r w:rsidRPr="00343D10">
        <w:rPr>
          <w:rFonts w:ascii="Arial" w:hAnsi="Arial" w:cs="Arial"/>
          <w:sz w:val="24"/>
          <w:szCs w:val="24"/>
        </w:rPr>
        <w:lastRenderedPageBreak/>
        <w:t>–  S</w:t>
      </w:r>
      <w:r w:rsidRPr="00343D10">
        <w:rPr>
          <w:rFonts w:ascii="Arial" w:eastAsia="Calibri" w:hAnsi="Arial" w:cs="Arial"/>
          <w:sz w:val="24"/>
          <w:szCs w:val="24"/>
        </w:rPr>
        <w:t xml:space="preserve">íntomas cerebrales (En la insuficiencia cardíaca grave, especialmente ancianos) alteraciones del estado mental, caracterizadas por confusión, dificultad para concentrarse, alteraciones de la memoria, cefaleas, insomnio y ansiedad. </w:t>
      </w:r>
    </w:p>
    <w:p w:rsidR="00343D10" w:rsidRPr="00343D10" w:rsidRDefault="00343D10" w:rsidP="00D15EAE">
      <w:pPr>
        <w:jc w:val="both"/>
        <w:rPr>
          <w:rFonts w:ascii="Arial" w:eastAsia="Calibri" w:hAnsi="Arial" w:cs="Arial"/>
          <w:sz w:val="24"/>
          <w:szCs w:val="24"/>
        </w:rPr>
      </w:pPr>
      <w:r w:rsidRPr="00343D10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 Nicturia</w:t>
      </w:r>
      <w:r w:rsidRPr="00343D10">
        <w:rPr>
          <w:rFonts w:ascii="Arial" w:eastAsia="Calibri" w:hAnsi="Arial" w:cs="Arial"/>
          <w:sz w:val="24"/>
          <w:szCs w:val="24"/>
        </w:rPr>
        <w:t>.</w:t>
      </w:r>
    </w:p>
    <w:p w:rsidR="00343D10" w:rsidRPr="00343D10" w:rsidRDefault="00343D10" w:rsidP="00275341">
      <w:pPr>
        <w:rPr>
          <w:rFonts w:ascii="Arial" w:hAnsi="Arial" w:cs="Arial"/>
          <w:b/>
          <w:sz w:val="24"/>
          <w:szCs w:val="24"/>
        </w:rPr>
      </w:pPr>
      <w:r w:rsidRPr="00343D10">
        <w:rPr>
          <w:rFonts w:ascii="Arial" w:hAnsi="Arial" w:cs="Arial"/>
          <w:b/>
          <w:sz w:val="24"/>
          <w:szCs w:val="24"/>
        </w:rPr>
        <w:t xml:space="preserve">Signos </w:t>
      </w:r>
    </w:p>
    <w:p w:rsidR="00275341" w:rsidRPr="00275341" w:rsidRDefault="00275341" w:rsidP="00D15EAE">
      <w:pPr>
        <w:jc w:val="both"/>
        <w:rPr>
          <w:rFonts w:ascii="Arial" w:hAnsi="Arial" w:cs="Arial"/>
          <w:sz w:val="24"/>
          <w:szCs w:val="24"/>
        </w:rPr>
      </w:pPr>
      <w:r w:rsidRPr="00275341">
        <w:rPr>
          <w:rFonts w:ascii="Arial" w:hAnsi="Arial" w:cs="Arial"/>
          <w:sz w:val="24"/>
          <w:szCs w:val="24"/>
        </w:rPr>
        <w:t>– Edemas</w:t>
      </w:r>
      <w:r w:rsidR="005739B4">
        <w:rPr>
          <w:rFonts w:ascii="Arial" w:hAnsi="Arial" w:cs="Arial"/>
          <w:sz w:val="24"/>
          <w:szCs w:val="24"/>
        </w:rPr>
        <w:t xml:space="preserve"> (</w:t>
      </w:r>
      <w:r w:rsidR="005739B4" w:rsidRPr="005739B4">
        <w:rPr>
          <w:rFonts w:ascii="Arial" w:eastAsia="Calibri" w:hAnsi="Arial" w:cs="Arial"/>
          <w:sz w:val="24"/>
          <w:szCs w:val="24"/>
          <w:lang w:val="es-ES_tradnl"/>
        </w:rPr>
        <w:t>suele localizarse en las zonas en declive, apareciendo simétricamente en las piernas, sobre todo en la región pretibial y tobillos de los pacientes ambulatorios, en particular por la tarde y  en la zona sacra de las personas encamadas.</w:t>
      </w:r>
      <w:r w:rsidR="005739B4">
        <w:rPr>
          <w:rFonts w:ascii="Arial" w:hAnsi="Arial" w:cs="Arial"/>
          <w:sz w:val="24"/>
          <w:szCs w:val="24"/>
          <w:lang w:val="es-ES_tradnl"/>
        </w:rPr>
        <w:t>)</w:t>
      </w:r>
    </w:p>
    <w:p w:rsidR="00275341" w:rsidRPr="00275341" w:rsidRDefault="00275341" w:rsidP="00D15EAE">
      <w:pPr>
        <w:jc w:val="both"/>
        <w:rPr>
          <w:rFonts w:ascii="Arial" w:hAnsi="Arial" w:cs="Arial"/>
          <w:sz w:val="24"/>
          <w:szCs w:val="24"/>
        </w:rPr>
      </w:pPr>
      <w:r w:rsidRPr="00275341">
        <w:rPr>
          <w:rFonts w:ascii="Arial" w:hAnsi="Arial" w:cs="Arial"/>
          <w:sz w:val="24"/>
          <w:szCs w:val="24"/>
        </w:rPr>
        <w:t>– Derrame pleural</w:t>
      </w:r>
      <w:r w:rsidR="005739B4">
        <w:rPr>
          <w:rFonts w:ascii="Arial" w:hAnsi="Arial" w:cs="Arial"/>
          <w:sz w:val="24"/>
          <w:szCs w:val="24"/>
        </w:rPr>
        <w:t xml:space="preserve">: más </w:t>
      </w:r>
      <w:r w:rsidR="005739B4" w:rsidRPr="005739B4">
        <w:rPr>
          <w:rFonts w:ascii="Arial" w:eastAsia="Calibri" w:hAnsi="Arial" w:cs="Arial"/>
          <w:sz w:val="24"/>
          <w:szCs w:val="24"/>
          <w:lang w:val="es-ES_tradnl"/>
        </w:rPr>
        <w:t>frecuente en la cavidad pleural derecha que en la izquierda</w:t>
      </w:r>
    </w:p>
    <w:p w:rsidR="00275341" w:rsidRPr="00275341" w:rsidRDefault="00275341" w:rsidP="00D15EAE">
      <w:pPr>
        <w:jc w:val="both"/>
        <w:rPr>
          <w:rFonts w:ascii="Arial" w:hAnsi="Arial" w:cs="Arial"/>
          <w:sz w:val="24"/>
          <w:szCs w:val="24"/>
        </w:rPr>
      </w:pPr>
      <w:r w:rsidRPr="00275341">
        <w:rPr>
          <w:rFonts w:ascii="Arial" w:hAnsi="Arial" w:cs="Arial"/>
          <w:sz w:val="24"/>
          <w:szCs w:val="24"/>
        </w:rPr>
        <w:t>– Anasarca</w:t>
      </w:r>
      <w:r w:rsidR="005739B4">
        <w:rPr>
          <w:rFonts w:ascii="Arial" w:hAnsi="Arial" w:cs="Arial"/>
          <w:sz w:val="24"/>
          <w:szCs w:val="24"/>
        </w:rPr>
        <w:t>: forma más grave del edema.</w:t>
      </w:r>
    </w:p>
    <w:p w:rsidR="005739B4" w:rsidRPr="005739B4" w:rsidRDefault="00275341" w:rsidP="00D15EAE">
      <w:pPr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275341">
        <w:rPr>
          <w:rFonts w:ascii="Arial" w:hAnsi="Arial" w:cs="Arial"/>
          <w:sz w:val="24"/>
          <w:szCs w:val="24"/>
        </w:rPr>
        <w:t>– Hepatomegalia</w:t>
      </w:r>
      <w:r w:rsidR="005739B4">
        <w:rPr>
          <w:rFonts w:ascii="Arial" w:hAnsi="Arial" w:cs="Arial"/>
          <w:sz w:val="24"/>
          <w:szCs w:val="24"/>
        </w:rPr>
        <w:t>:</w:t>
      </w:r>
      <w:r w:rsidR="005739B4" w:rsidRPr="005739B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739B4" w:rsidRPr="005739B4">
        <w:rPr>
          <w:rFonts w:ascii="Arial" w:eastAsia="Calibri" w:hAnsi="Arial" w:cs="Arial"/>
          <w:sz w:val="24"/>
          <w:szCs w:val="24"/>
          <w:lang w:val="es-ES_tradnl"/>
        </w:rPr>
        <w:t>Hepatomegalia congestiva puede asociarse a esplenomegalia, de tipo congestivo.</w:t>
      </w:r>
    </w:p>
    <w:p w:rsidR="00275341" w:rsidRPr="00275341" w:rsidRDefault="00275341" w:rsidP="00D15EAE">
      <w:pPr>
        <w:jc w:val="both"/>
        <w:rPr>
          <w:rFonts w:ascii="Arial" w:hAnsi="Arial" w:cs="Arial"/>
          <w:sz w:val="24"/>
          <w:szCs w:val="24"/>
        </w:rPr>
      </w:pPr>
      <w:r w:rsidRPr="00275341">
        <w:rPr>
          <w:rFonts w:ascii="Arial" w:hAnsi="Arial" w:cs="Arial"/>
          <w:sz w:val="24"/>
          <w:szCs w:val="24"/>
        </w:rPr>
        <w:t>– Ingurgitación yugular</w:t>
      </w:r>
    </w:p>
    <w:p w:rsidR="00275341" w:rsidRPr="00275341" w:rsidRDefault="00275341" w:rsidP="00D15EAE">
      <w:pPr>
        <w:jc w:val="both"/>
        <w:rPr>
          <w:rFonts w:ascii="Arial" w:hAnsi="Arial" w:cs="Arial"/>
          <w:sz w:val="24"/>
          <w:szCs w:val="24"/>
        </w:rPr>
      </w:pPr>
      <w:r w:rsidRPr="00275341">
        <w:rPr>
          <w:rFonts w:ascii="Arial" w:hAnsi="Arial" w:cs="Arial"/>
          <w:sz w:val="24"/>
          <w:szCs w:val="24"/>
        </w:rPr>
        <w:t>– Taquicardia</w:t>
      </w:r>
    </w:p>
    <w:p w:rsidR="00297585" w:rsidRDefault="00275341" w:rsidP="00D15EAE">
      <w:pPr>
        <w:jc w:val="both"/>
        <w:rPr>
          <w:rFonts w:ascii="Arial" w:hAnsi="Arial" w:cs="Arial"/>
          <w:sz w:val="24"/>
          <w:szCs w:val="24"/>
        </w:rPr>
      </w:pPr>
      <w:r w:rsidRPr="00275341">
        <w:rPr>
          <w:rFonts w:ascii="Arial" w:hAnsi="Arial" w:cs="Arial"/>
          <w:sz w:val="24"/>
          <w:szCs w:val="24"/>
        </w:rPr>
        <w:t>– Galope por tercer ruido</w:t>
      </w:r>
    </w:p>
    <w:p w:rsidR="00297585" w:rsidRPr="00297585" w:rsidRDefault="00297585" w:rsidP="00D15EAE">
      <w:pPr>
        <w:jc w:val="both"/>
        <w:rPr>
          <w:rFonts w:ascii="Arial" w:hAnsi="Arial" w:cs="Arial"/>
          <w:sz w:val="24"/>
          <w:szCs w:val="24"/>
        </w:rPr>
      </w:pPr>
      <w:r w:rsidRPr="00275341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 </w:t>
      </w:r>
      <w:r w:rsidRPr="00297585">
        <w:rPr>
          <w:rFonts w:ascii="Arial" w:hAnsi="Arial" w:cs="Arial"/>
          <w:sz w:val="24"/>
          <w:szCs w:val="24"/>
        </w:rPr>
        <w:t>Ictericia (signo tardío de la insuficiencia cardíaca congestiva).</w:t>
      </w:r>
    </w:p>
    <w:p w:rsidR="00275341" w:rsidRPr="00275341" w:rsidRDefault="00275341" w:rsidP="00D15EAE">
      <w:pPr>
        <w:jc w:val="both"/>
        <w:rPr>
          <w:rFonts w:ascii="Arial" w:hAnsi="Arial" w:cs="Arial"/>
          <w:sz w:val="24"/>
          <w:szCs w:val="24"/>
        </w:rPr>
      </w:pPr>
      <w:r w:rsidRPr="00275341">
        <w:rPr>
          <w:rFonts w:ascii="Arial" w:hAnsi="Arial" w:cs="Arial"/>
          <w:sz w:val="24"/>
          <w:szCs w:val="24"/>
        </w:rPr>
        <w:t>– Estertores finos basales</w:t>
      </w:r>
      <w:r w:rsidR="005739B4">
        <w:rPr>
          <w:rFonts w:ascii="Arial" w:hAnsi="Arial" w:cs="Arial"/>
          <w:sz w:val="24"/>
          <w:szCs w:val="24"/>
        </w:rPr>
        <w:t xml:space="preserve">: </w:t>
      </w:r>
      <w:r w:rsidR="0097415A" w:rsidRPr="005739B4">
        <w:rPr>
          <w:rFonts w:ascii="Arial" w:hAnsi="Arial" w:cs="Arial"/>
          <w:sz w:val="24"/>
          <w:szCs w:val="24"/>
          <w:lang w:val="es-ES_tradnl"/>
        </w:rPr>
        <w:t>(inspiratorios</w:t>
      </w:r>
      <w:r w:rsidR="005739B4" w:rsidRPr="005739B4">
        <w:rPr>
          <w:rFonts w:ascii="Arial" w:eastAsia="Calibri" w:hAnsi="Arial" w:cs="Arial"/>
          <w:sz w:val="24"/>
          <w:szCs w:val="24"/>
          <w:lang w:val="es-ES_tradnl"/>
        </w:rPr>
        <w:t xml:space="preserve"> crepitantes y húmedos, y la matidez con la percusión de las bases pulmonares</w:t>
      </w:r>
      <w:r w:rsidR="005739B4">
        <w:rPr>
          <w:rFonts w:ascii="Arial" w:hAnsi="Arial" w:cs="Arial"/>
          <w:sz w:val="24"/>
          <w:szCs w:val="24"/>
          <w:lang w:val="es-ES_tradnl"/>
        </w:rPr>
        <w:t>)</w:t>
      </w:r>
    </w:p>
    <w:p w:rsidR="00275341" w:rsidRDefault="00275341" w:rsidP="00D15EAE">
      <w:pPr>
        <w:jc w:val="both"/>
        <w:rPr>
          <w:rFonts w:ascii="Arial" w:hAnsi="Arial" w:cs="Arial"/>
          <w:sz w:val="24"/>
          <w:szCs w:val="24"/>
        </w:rPr>
      </w:pPr>
      <w:r w:rsidRPr="00275341">
        <w:rPr>
          <w:rFonts w:ascii="Arial" w:hAnsi="Arial" w:cs="Arial"/>
          <w:sz w:val="24"/>
          <w:szCs w:val="24"/>
        </w:rPr>
        <w:t>– Choque de punta desplazado</w:t>
      </w:r>
    </w:p>
    <w:p w:rsidR="0097415A" w:rsidRDefault="0097415A" w:rsidP="00D15EAE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97415A">
        <w:rPr>
          <w:rFonts w:ascii="Arial" w:hAnsi="Arial" w:cs="Arial"/>
          <w:sz w:val="24"/>
          <w:szCs w:val="24"/>
          <w:lang w:val="es-ES_tradnl"/>
        </w:rPr>
        <w:t>–</w:t>
      </w:r>
      <w:r>
        <w:rPr>
          <w:rFonts w:ascii="Arial" w:hAnsi="Arial" w:cs="Arial"/>
          <w:sz w:val="24"/>
          <w:szCs w:val="24"/>
          <w:lang w:val="es-ES_tradnl"/>
        </w:rPr>
        <w:t xml:space="preserve">  H</w:t>
      </w:r>
      <w:r w:rsidR="005739B4" w:rsidRPr="0097415A">
        <w:rPr>
          <w:rFonts w:ascii="Arial" w:eastAsia="Calibri" w:hAnsi="Arial" w:cs="Arial"/>
          <w:sz w:val="24"/>
          <w:szCs w:val="24"/>
          <w:lang w:val="es-ES_tradnl"/>
        </w:rPr>
        <w:t>ipotensión sistólica, extremidades diaforéticas y frías, y surge respiración de Cheyne-Stokes. Puede haber cianosis de los labios y lechos ungueales y taquicardia sinusal.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97415A" w:rsidRDefault="0097415A" w:rsidP="00D15EAE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97415A">
        <w:rPr>
          <w:rFonts w:ascii="Arial" w:hAnsi="Arial" w:cs="Arial"/>
          <w:sz w:val="24"/>
          <w:szCs w:val="24"/>
          <w:lang w:val="es-ES_tradnl"/>
        </w:rPr>
        <w:t>–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739B4" w:rsidRPr="0097415A">
        <w:rPr>
          <w:rFonts w:ascii="Arial" w:eastAsia="Calibri" w:hAnsi="Arial" w:cs="Arial"/>
          <w:sz w:val="24"/>
          <w:szCs w:val="24"/>
          <w:lang w:val="es-ES_tradnl"/>
        </w:rPr>
        <w:t xml:space="preserve">Caquexia </w:t>
      </w:r>
      <w:r w:rsidRPr="0097415A">
        <w:rPr>
          <w:rFonts w:ascii="Arial" w:hAnsi="Arial" w:cs="Arial"/>
          <w:sz w:val="24"/>
          <w:szCs w:val="24"/>
          <w:lang w:val="es-ES_tradnl"/>
        </w:rPr>
        <w:t>(En</w:t>
      </w:r>
      <w:r w:rsidR="005739B4" w:rsidRPr="0097415A">
        <w:rPr>
          <w:rFonts w:ascii="Arial" w:eastAsia="Calibri" w:hAnsi="Arial" w:cs="Arial"/>
          <w:sz w:val="24"/>
          <w:szCs w:val="24"/>
          <w:lang w:val="es-ES_tradnl"/>
        </w:rPr>
        <w:t xml:space="preserve"> el caso de insuficiencia cardíaca crónica y </w:t>
      </w:r>
      <w:r w:rsidRPr="0097415A">
        <w:rPr>
          <w:rFonts w:ascii="Arial" w:hAnsi="Arial" w:cs="Arial"/>
          <w:sz w:val="24"/>
          <w:szCs w:val="24"/>
          <w:lang w:val="es-ES_tradnl"/>
        </w:rPr>
        <w:t>grave)</w:t>
      </w:r>
    </w:p>
    <w:p w:rsidR="007E1FC0" w:rsidRPr="00626BDC" w:rsidRDefault="007E1FC0" w:rsidP="007E1FC0">
      <w:pPr>
        <w:rPr>
          <w:rFonts w:ascii="Arial" w:eastAsia="Calibri" w:hAnsi="Arial" w:cs="Arial"/>
          <w:sz w:val="24"/>
          <w:szCs w:val="24"/>
          <w:lang w:val="es-ES_tradnl"/>
        </w:rPr>
      </w:pPr>
      <w:r w:rsidRPr="007E1FC0">
        <w:rPr>
          <w:rFonts w:ascii="Arial" w:eastAsia="Calibri" w:hAnsi="Arial" w:cs="Arial"/>
          <w:sz w:val="24"/>
          <w:szCs w:val="24"/>
          <w:u w:val="single"/>
          <w:lang w:val="es-ES_tradnl"/>
        </w:rPr>
        <w:t xml:space="preserve">Pruebas diagnósticas </w:t>
      </w:r>
      <w:r w:rsidR="00626BDC">
        <w:rPr>
          <w:rFonts w:ascii="Arial" w:hAnsi="Arial" w:cs="Arial"/>
          <w:sz w:val="24"/>
          <w:szCs w:val="24"/>
          <w:u w:val="single"/>
          <w:lang w:val="es-ES_tradnl"/>
        </w:rPr>
        <w:t xml:space="preserve"> </w:t>
      </w:r>
      <w:r w:rsidR="00BF05FB">
        <w:rPr>
          <w:rFonts w:ascii="Arial" w:hAnsi="Arial" w:cs="Arial"/>
          <w:sz w:val="24"/>
          <w:szCs w:val="24"/>
          <w:u w:val="single"/>
          <w:lang w:val="es-ES_tradnl"/>
        </w:rPr>
        <w:t xml:space="preserve">rutinarias </w:t>
      </w:r>
      <w:r w:rsidR="00626BDC" w:rsidRPr="00385BFF">
        <w:rPr>
          <w:rFonts w:ascii="Arial" w:hAnsi="Arial" w:cs="Arial"/>
          <w:b/>
          <w:bCs/>
          <w:iCs/>
          <w:sz w:val="24"/>
          <w:szCs w:val="24"/>
        </w:rPr>
        <w:t>Clase I. Nivel de evidencia C</w:t>
      </w:r>
    </w:p>
    <w:tbl>
      <w:tblPr>
        <w:tblStyle w:val="Listamedia2-nfasis2"/>
        <w:tblW w:w="0" w:type="auto"/>
        <w:tblLook w:val="04A0"/>
      </w:tblPr>
      <w:tblGrid>
        <w:gridCol w:w="3369"/>
        <w:gridCol w:w="5275"/>
      </w:tblGrid>
      <w:tr w:rsidR="007E1FC0" w:rsidTr="00D15EAE">
        <w:trPr>
          <w:cnfStyle w:val="100000000000"/>
        </w:trPr>
        <w:tc>
          <w:tcPr>
            <w:cnfStyle w:val="001000000100"/>
            <w:tcW w:w="3369" w:type="dxa"/>
          </w:tcPr>
          <w:p w:rsidR="007E1FC0" w:rsidRPr="007E1FC0" w:rsidRDefault="007E1FC0" w:rsidP="007E1FC0">
            <w:pPr>
              <w:rPr>
                <w:rFonts w:ascii="Arial" w:hAnsi="Arial" w:cs="Arial"/>
                <w:b/>
                <w:lang w:val="es-ES_tradnl"/>
              </w:rPr>
            </w:pPr>
            <w:r w:rsidRPr="007E1FC0">
              <w:rPr>
                <w:rFonts w:ascii="Arial" w:hAnsi="Arial" w:cs="Arial"/>
                <w:b/>
                <w:lang w:val="es-ES_tradnl"/>
              </w:rPr>
              <w:t>Laboratorio</w:t>
            </w:r>
          </w:p>
        </w:tc>
        <w:tc>
          <w:tcPr>
            <w:tcW w:w="5275" w:type="dxa"/>
          </w:tcPr>
          <w:p w:rsidR="007E1FC0" w:rsidRDefault="007E1FC0" w:rsidP="007E1FC0">
            <w:pPr>
              <w:cnfStyle w:val="100000000000"/>
              <w:rPr>
                <w:rFonts w:ascii="Arial" w:hAnsi="Arial" w:cs="Arial"/>
                <w:lang w:val="es-ES_tradnl"/>
              </w:rPr>
            </w:pPr>
          </w:p>
        </w:tc>
      </w:tr>
      <w:tr w:rsidR="007E1FC0" w:rsidTr="00D15EAE">
        <w:trPr>
          <w:cnfStyle w:val="000000100000"/>
        </w:trPr>
        <w:tc>
          <w:tcPr>
            <w:cnfStyle w:val="001000000000"/>
            <w:tcW w:w="3369" w:type="dxa"/>
          </w:tcPr>
          <w:p w:rsidR="007E1FC0" w:rsidRDefault="007E1FC0" w:rsidP="007E1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Hemograma</w:t>
            </w:r>
            <w:r w:rsidR="00626B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26BDC">
              <w:rPr>
                <w:rFonts w:ascii="Arial" w:hAnsi="Arial" w:cs="Arial"/>
                <w:sz w:val="24"/>
                <w:szCs w:val="24"/>
              </w:rPr>
              <w:t>Eritrosedimentación</w:t>
            </w:r>
            <w:proofErr w:type="spellEnd"/>
          </w:p>
          <w:p w:rsidR="007E1FC0" w:rsidRPr="007E1FC0" w:rsidRDefault="007E1FC0" w:rsidP="007E1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Función renal</w:t>
            </w:r>
            <w:r w:rsidRPr="007E1F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E1FC0" w:rsidRPr="007E1FC0" w:rsidRDefault="007E1FC0" w:rsidP="007E1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Ionograma y gasometría </w:t>
            </w:r>
            <w:r w:rsidRPr="007E1FC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1FC0">
              <w:rPr>
                <w:rFonts w:ascii="Arial" w:hAnsi="Arial" w:cs="Arial"/>
                <w:sz w:val="24"/>
                <w:szCs w:val="24"/>
              </w:rPr>
              <w:t>Hepatograma</w:t>
            </w:r>
            <w:proofErr w:type="spellEnd"/>
          </w:p>
          <w:p w:rsidR="007E1FC0" w:rsidRDefault="007E1FC0" w:rsidP="007E1FC0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5275" w:type="dxa"/>
          </w:tcPr>
          <w:p w:rsidR="007E1FC0" w:rsidRPr="007E1FC0" w:rsidRDefault="00626BDC" w:rsidP="00D15EAE">
            <w:pPr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7E1FC0" w:rsidRPr="007E1FC0">
              <w:rPr>
                <w:rFonts w:ascii="Arial" w:hAnsi="Arial" w:cs="Arial"/>
                <w:sz w:val="24"/>
                <w:szCs w:val="24"/>
              </w:rPr>
              <w:t>ara establecer el compromiso primario, la</w:t>
            </w:r>
            <w:r w:rsidR="007E1F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1FC0" w:rsidRPr="007E1FC0">
              <w:rPr>
                <w:rFonts w:ascii="Arial" w:hAnsi="Arial" w:cs="Arial"/>
                <w:sz w:val="24"/>
                <w:szCs w:val="24"/>
              </w:rPr>
              <w:t>repercusión de la IC o del tratamiento</w:t>
            </w:r>
          </w:p>
          <w:p w:rsidR="007E1FC0" w:rsidRPr="007E1FC0" w:rsidRDefault="007E1FC0" w:rsidP="007E1FC0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7E1FC0" w:rsidRDefault="007E1FC0" w:rsidP="007E1FC0">
            <w:pPr>
              <w:cnfStyle w:val="00000010000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7E1FC0" w:rsidTr="00D15EAE">
        <w:tc>
          <w:tcPr>
            <w:cnfStyle w:val="001000000000"/>
            <w:tcW w:w="3369" w:type="dxa"/>
          </w:tcPr>
          <w:p w:rsidR="007E1FC0" w:rsidRPr="007E1FC0" w:rsidRDefault="007E1FC0" w:rsidP="007E1FC0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7E1FC0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lastRenderedPageBreak/>
              <w:t xml:space="preserve">Imagenológicos </w:t>
            </w:r>
          </w:p>
        </w:tc>
        <w:tc>
          <w:tcPr>
            <w:tcW w:w="5275" w:type="dxa"/>
          </w:tcPr>
          <w:p w:rsidR="007E1FC0" w:rsidRDefault="007E1FC0" w:rsidP="007E1FC0">
            <w:pPr>
              <w:cnfStyle w:val="00000000000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7E1FC0" w:rsidTr="00D15EAE">
        <w:trPr>
          <w:cnfStyle w:val="000000100000"/>
        </w:trPr>
        <w:tc>
          <w:tcPr>
            <w:cnfStyle w:val="001000000000"/>
            <w:tcW w:w="3369" w:type="dxa"/>
          </w:tcPr>
          <w:p w:rsidR="007E1FC0" w:rsidRDefault="007E1FC0" w:rsidP="007E1FC0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7E1FC0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R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adiografía </w:t>
            </w:r>
            <w:r w:rsidRPr="007E1FC0">
              <w:rPr>
                <w:rFonts w:ascii="Arial" w:eastAsia="Calibri" w:hAnsi="Arial" w:cs="Arial"/>
                <w:sz w:val="24"/>
                <w:szCs w:val="24"/>
                <w:lang w:val="es-ES_tradnl"/>
              </w:rPr>
              <w:t xml:space="preserve"> de Tórax</w:t>
            </w:r>
          </w:p>
        </w:tc>
        <w:tc>
          <w:tcPr>
            <w:tcW w:w="5275" w:type="dxa"/>
          </w:tcPr>
          <w:p w:rsidR="00C63A94" w:rsidRPr="00C63A94" w:rsidRDefault="00C63A94" w:rsidP="00D15EAE">
            <w:pPr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C63A94">
              <w:rPr>
                <w:rFonts w:ascii="Arial" w:hAnsi="Arial" w:cs="Arial"/>
                <w:sz w:val="24"/>
                <w:szCs w:val="24"/>
              </w:rPr>
              <w:t>cardiomegalia, congestión pulmonar</w:t>
            </w:r>
          </w:p>
          <w:p w:rsidR="007E1FC0" w:rsidRDefault="00C63A94" w:rsidP="00D15EAE">
            <w:pPr>
              <w:jc w:val="both"/>
              <w:cnfStyle w:val="00000010000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63A94">
              <w:rPr>
                <w:rFonts w:ascii="Arial" w:hAnsi="Arial" w:cs="Arial"/>
                <w:sz w:val="24"/>
                <w:szCs w:val="24"/>
              </w:rPr>
              <w:t>y acumulación de líquido pleural y puede evidenciar la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3A94">
              <w:rPr>
                <w:rFonts w:ascii="Arial" w:hAnsi="Arial" w:cs="Arial"/>
                <w:sz w:val="24"/>
                <w:szCs w:val="24"/>
              </w:rPr>
              <w:t>presencia de enfermedad o infección pulmonar que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3A94">
              <w:rPr>
                <w:rFonts w:ascii="Arial" w:hAnsi="Arial" w:cs="Arial"/>
                <w:sz w:val="24"/>
                <w:szCs w:val="24"/>
              </w:rPr>
              <w:t>podría causar o contribuir a la disnea</w:t>
            </w:r>
          </w:p>
        </w:tc>
      </w:tr>
      <w:tr w:rsidR="007E1FC0" w:rsidTr="00D15EAE">
        <w:tc>
          <w:tcPr>
            <w:cnfStyle w:val="001000000000"/>
            <w:tcW w:w="3369" w:type="dxa"/>
          </w:tcPr>
          <w:p w:rsidR="007E1FC0" w:rsidRDefault="007E1FC0" w:rsidP="007E1FC0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Ecocardiograma </w:t>
            </w:r>
          </w:p>
        </w:tc>
        <w:tc>
          <w:tcPr>
            <w:tcW w:w="5275" w:type="dxa"/>
          </w:tcPr>
          <w:p w:rsidR="00D15F3E" w:rsidRPr="00D15F3E" w:rsidRDefault="007E1FC0" w:rsidP="00D15F3E">
            <w:pPr>
              <w:jc w:val="both"/>
              <w:cnfStyle w:val="000000000000"/>
              <w:rPr>
                <w:rFonts w:ascii="Arial" w:eastAsia="Calibri" w:hAnsi="Arial" w:cs="Arial"/>
                <w:sz w:val="24"/>
                <w:szCs w:val="24"/>
              </w:rPr>
            </w:pPr>
            <w:r w:rsidRPr="007E1FC0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valorar la función ventricular, la determinación de la FEVI</w:t>
            </w:r>
            <w:r w:rsidR="00D15F3E">
              <w:rPr>
                <w:rFonts w:ascii="Arial" w:eastAsia="Calibri" w:hAnsi="Arial" w:cs="Arial"/>
                <w:sz w:val="24"/>
                <w:szCs w:val="24"/>
                <w:lang w:val="es-ES_tradnl"/>
              </w:rPr>
              <w:t xml:space="preserve"> y su clasificación </w:t>
            </w:r>
            <w:r w:rsidR="00D15F3E" w:rsidRPr="00D15F3E">
              <w:rPr>
                <w:rFonts w:ascii="Arial" w:eastAsia="Calibri" w:hAnsi="Arial" w:cs="Arial"/>
                <w:sz w:val="24"/>
                <w:szCs w:val="24"/>
              </w:rPr>
              <w:t>en sistólica y con</w:t>
            </w:r>
          </w:p>
          <w:p w:rsidR="007E1FC0" w:rsidRDefault="00D15F3E" w:rsidP="00D15F3E">
            <w:pPr>
              <w:jc w:val="both"/>
              <w:cnfStyle w:val="00000000000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D15F3E">
              <w:rPr>
                <w:rFonts w:ascii="Arial" w:eastAsia="Calibri" w:hAnsi="Arial" w:cs="Arial"/>
                <w:sz w:val="24"/>
                <w:szCs w:val="24"/>
              </w:rPr>
              <w:t>fracción de eyección preservada</w:t>
            </w:r>
          </w:p>
        </w:tc>
      </w:tr>
      <w:tr w:rsidR="007E1FC0" w:rsidTr="00D15EAE">
        <w:trPr>
          <w:cnfStyle w:val="000000100000"/>
        </w:trPr>
        <w:tc>
          <w:tcPr>
            <w:cnfStyle w:val="001000000000"/>
            <w:tcW w:w="3369" w:type="dxa"/>
          </w:tcPr>
          <w:p w:rsidR="007E1FC0" w:rsidRDefault="009457E1" w:rsidP="007E1FC0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Electrocardiograma </w:t>
            </w:r>
          </w:p>
        </w:tc>
        <w:tc>
          <w:tcPr>
            <w:tcW w:w="5275" w:type="dxa"/>
          </w:tcPr>
          <w:p w:rsidR="007E1FC0" w:rsidRDefault="00834FE8" w:rsidP="00D15EAE">
            <w:pPr>
              <w:jc w:val="both"/>
              <w:cnfStyle w:val="00000010000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34FE8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Taquicardia sinusal, bradicardia sinusal, fibrilación auricular, arritmias ventriculares, signos de isquemia miocárdica, hipertrofia de ventrículo izquierdo, bloqueos, </w:t>
            </w:r>
            <w:proofErr w:type="spellStart"/>
            <w:r w:rsidRPr="00834FE8">
              <w:rPr>
                <w:rFonts w:ascii="Arial" w:hAnsi="Arial" w:cs="Arial"/>
                <w:sz w:val="24"/>
                <w:szCs w:val="24"/>
                <w:lang w:val="es-ES_tradnl"/>
              </w:rPr>
              <w:t>auriculoventriculares</w:t>
            </w:r>
            <w:proofErr w:type="spellEnd"/>
            <w:r w:rsidRPr="00834FE8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,  </w:t>
            </w:r>
            <w:proofErr w:type="spellStart"/>
            <w:r w:rsidRPr="00834FE8">
              <w:rPr>
                <w:rFonts w:ascii="Arial" w:hAnsi="Arial" w:cs="Arial"/>
                <w:sz w:val="24"/>
                <w:szCs w:val="24"/>
                <w:lang w:val="es-ES_tradnl"/>
              </w:rPr>
              <w:t>microvoltajes</w:t>
            </w:r>
            <w:proofErr w:type="spellEnd"/>
            <w:r w:rsidRPr="00834FE8">
              <w:rPr>
                <w:rFonts w:ascii="Arial" w:hAnsi="Arial" w:cs="Arial"/>
                <w:sz w:val="24"/>
                <w:szCs w:val="24"/>
                <w:lang w:val="es-ES_tradnl"/>
              </w:rPr>
              <w:t>, QRS &gt; 120 ms con morfología de bloqueo completo de rama izquierda</w:t>
            </w:r>
          </w:p>
        </w:tc>
      </w:tr>
    </w:tbl>
    <w:p w:rsidR="007E1FC0" w:rsidRDefault="007E1FC0" w:rsidP="007E1FC0">
      <w:pPr>
        <w:rPr>
          <w:rFonts w:ascii="Arial" w:eastAsia="Calibri" w:hAnsi="Arial" w:cs="Arial"/>
          <w:sz w:val="24"/>
          <w:szCs w:val="24"/>
          <w:u w:val="single"/>
          <w:lang w:val="es-ES_tradnl"/>
        </w:rPr>
      </w:pPr>
    </w:p>
    <w:p w:rsidR="00A67381" w:rsidRPr="00626BDC" w:rsidRDefault="00A67381" w:rsidP="00A67381">
      <w:pPr>
        <w:rPr>
          <w:rFonts w:ascii="Arial" w:eastAsia="Calibri" w:hAnsi="Arial" w:cs="Arial"/>
          <w:sz w:val="24"/>
          <w:szCs w:val="24"/>
          <w:lang w:val="es-ES_tradnl"/>
        </w:rPr>
      </w:pPr>
      <w:r w:rsidRPr="007E1FC0">
        <w:rPr>
          <w:rFonts w:ascii="Arial" w:eastAsia="Calibri" w:hAnsi="Arial" w:cs="Arial"/>
          <w:sz w:val="24"/>
          <w:szCs w:val="24"/>
          <w:u w:val="single"/>
          <w:lang w:val="es-ES_tradnl"/>
        </w:rPr>
        <w:t xml:space="preserve">Pruebas diagnósticas </w:t>
      </w:r>
      <w:r>
        <w:rPr>
          <w:rFonts w:ascii="Arial" w:hAnsi="Arial" w:cs="Arial"/>
          <w:sz w:val="24"/>
          <w:szCs w:val="24"/>
          <w:u w:val="single"/>
          <w:lang w:val="es-ES_tradnl"/>
        </w:rPr>
        <w:t xml:space="preserve"> dirigidas a determinar etiología  </w:t>
      </w:r>
      <w:r w:rsidRPr="00385BFF">
        <w:rPr>
          <w:rFonts w:ascii="Arial" w:hAnsi="Arial" w:cs="Arial"/>
          <w:b/>
          <w:bCs/>
          <w:iCs/>
          <w:sz w:val="24"/>
          <w:szCs w:val="24"/>
        </w:rPr>
        <w:t>Clase I</w:t>
      </w:r>
      <w:r>
        <w:rPr>
          <w:rFonts w:ascii="Arial" w:hAnsi="Arial" w:cs="Arial"/>
          <w:b/>
          <w:bCs/>
          <w:iCs/>
          <w:sz w:val="24"/>
          <w:szCs w:val="24"/>
        </w:rPr>
        <w:t>I a</w:t>
      </w:r>
      <w:r w:rsidRPr="00385BFF">
        <w:rPr>
          <w:rFonts w:ascii="Arial" w:hAnsi="Arial" w:cs="Arial"/>
          <w:b/>
          <w:bCs/>
          <w:iCs/>
          <w:sz w:val="24"/>
          <w:szCs w:val="24"/>
        </w:rPr>
        <w:t>. Nivel de evidencia C</w:t>
      </w:r>
    </w:p>
    <w:p w:rsidR="00A67381" w:rsidRDefault="002C0B32" w:rsidP="00D15EAE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2C0B32">
        <w:rPr>
          <w:rFonts w:ascii="Arial" w:eastAsia="Calibri" w:hAnsi="Arial" w:cs="Arial"/>
          <w:sz w:val="24"/>
          <w:szCs w:val="24"/>
          <w:lang w:val="es-ES_tradnl"/>
        </w:rPr>
        <w:t>Existen</w:t>
      </w:r>
      <w:r w:rsidRPr="002C0B32">
        <w:rPr>
          <w:rFonts w:ascii="Arial" w:eastAsia="Calibri" w:hAnsi="Arial" w:cs="Arial"/>
          <w:iCs/>
          <w:sz w:val="24"/>
          <w:szCs w:val="24"/>
        </w:rPr>
        <w:t xml:space="preserve"> otros exámenes </w:t>
      </w:r>
      <w:r>
        <w:rPr>
          <w:rFonts w:ascii="Arial" w:eastAsia="Calibri" w:hAnsi="Arial" w:cs="Arial"/>
          <w:iCs/>
          <w:sz w:val="24"/>
          <w:szCs w:val="24"/>
        </w:rPr>
        <w:t xml:space="preserve">útiles que se pueden emplear a criterio médico cuando necesitemos  precisar la  etiología de la  insuficiencia cardíaca (siempre apoyándonos en los síntomas y signos del paciente) </w:t>
      </w:r>
      <w:r w:rsidRPr="002C0B32">
        <w:rPr>
          <w:rFonts w:ascii="Arial" w:eastAsia="Calibri" w:hAnsi="Arial" w:cs="Arial"/>
          <w:iCs/>
          <w:sz w:val="24"/>
          <w:szCs w:val="24"/>
        </w:rPr>
        <w:t>como son:</w:t>
      </w:r>
      <w:r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2C0B32">
        <w:rPr>
          <w:rFonts w:ascii="Arial" w:eastAsia="Calibri" w:hAnsi="Arial" w:cs="Arial"/>
          <w:sz w:val="24"/>
          <w:szCs w:val="24"/>
        </w:rPr>
        <w:t>las enzimas cardiacas</w:t>
      </w:r>
      <w:r w:rsidR="00C46C4C">
        <w:rPr>
          <w:rFonts w:ascii="Arial" w:eastAsia="Calibri" w:hAnsi="Arial" w:cs="Arial"/>
          <w:sz w:val="24"/>
          <w:szCs w:val="24"/>
        </w:rPr>
        <w:t xml:space="preserve"> (ante la sospecha de </w:t>
      </w:r>
      <w:r w:rsidR="00C46C4C" w:rsidRPr="002C0B32">
        <w:rPr>
          <w:rFonts w:ascii="Arial" w:eastAsia="Calibri" w:hAnsi="Arial" w:cs="Arial"/>
          <w:sz w:val="24"/>
          <w:szCs w:val="24"/>
        </w:rPr>
        <w:t>síndrome coronario agudo</w:t>
      </w:r>
      <w:r w:rsidR="00C46C4C">
        <w:rPr>
          <w:rFonts w:ascii="Arial" w:eastAsia="Calibri" w:hAnsi="Arial" w:cs="Arial"/>
          <w:sz w:val="24"/>
          <w:szCs w:val="24"/>
        </w:rPr>
        <w:t xml:space="preserve"> </w:t>
      </w:r>
      <w:r w:rsidR="00C46C4C">
        <w:rPr>
          <w:rFonts w:ascii="Arial" w:eastAsia="Calibri" w:hAnsi="Arial" w:cs="Arial"/>
          <w:sz w:val="24"/>
          <w:szCs w:val="24"/>
          <w:lang w:val="es-ES_tradnl"/>
        </w:rPr>
        <w:t>)</w:t>
      </w:r>
      <w:r>
        <w:rPr>
          <w:rFonts w:ascii="Arial" w:eastAsia="Calibri" w:hAnsi="Arial" w:cs="Arial"/>
          <w:sz w:val="24"/>
          <w:szCs w:val="24"/>
        </w:rPr>
        <w:t>, las pruebas hormonales</w:t>
      </w:r>
      <w:r w:rsidR="00C46C4C">
        <w:rPr>
          <w:rFonts w:ascii="Arial" w:eastAsia="Calibri" w:hAnsi="Arial" w:cs="Arial"/>
          <w:sz w:val="24"/>
          <w:szCs w:val="24"/>
        </w:rPr>
        <w:t xml:space="preserve"> (sospecha de hipertiroidismo)</w:t>
      </w:r>
      <w:r w:rsidR="00082368">
        <w:rPr>
          <w:rFonts w:ascii="Arial" w:eastAsia="Calibri" w:hAnsi="Arial" w:cs="Arial"/>
          <w:sz w:val="24"/>
          <w:szCs w:val="24"/>
        </w:rPr>
        <w:t xml:space="preserve">, </w:t>
      </w:r>
      <w:r w:rsidR="00DE626B">
        <w:rPr>
          <w:rFonts w:ascii="Arial" w:eastAsia="Calibri" w:hAnsi="Arial" w:cs="Arial"/>
          <w:sz w:val="24"/>
          <w:szCs w:val="24"/>
        </w:rPr>
        <w:t>test de VIH</w:t>
      </w:r>
      <w:r w:rsidR="00082368" w:rsidRPr="00082368">
        <w:rPr>
          <w:rFonts w:ascii="Arial" w:eastAsia="Calibri" w:hAnsi="Arial" w:cs="Arial"/>
          <w:sz w:val="24"/>
          <w:szCs w:val="24"/>
        </w:rPr>
        <w:t xml:space="preserve">, </w:t>
      </w:r>
      <w:r w:rsidR="00DE626B">
        <w:rPr>
          <w:rFonts w:ascii="Arial" w:eastAsia="Calibri" w:hAnsi="Arial" w:cs="Arial"/>
          <w:sz w:val="24"/>
          <w:szCs w:val="24"/>
        </w:rPr>
        <w:t>p</w:t>
      </w:r>
      <w:r w:rsidR="00082368" w:rsidRPr="00082368">
        <w:rPr>
          <w:rFonts w:ascii="Arial" w:eastAsia="Calibri" w:hAnsi="Arial" w:cs="Arial"/>
          <w:sz w:val="24"/>
          <w:szCs w:val="24"/>
        </w:rPr>
        <w:t>ruebas diagnósticas para enfermedad reumatológica (medición</w:t>
      </w:r>
      <w:r w:rsidR="00DE626B">
        <w:rPr>
          <w:rFonts w:ascii="Arial" w:eastAsia="Calibri" w:hAnsi="Arial" w:cs="Arial"/>
          <w:sz w:val="24"/>
          <w:szCs w:val="24"/>
        </w:rPr>
        <w:t xml:space="preserve"> </w:t>
      </w:r>
      <w:r w:rsidR="00082368" w:rsidRPr="00082368">
        <w:rPr>
          <w:rFonts w:ascii="Arial" w:eastAsia="Calibri" w:hAnsi="Arial" w:cs="Arial"/>
          <w:sz w:val="24"/>
          <w:szCs w:val="24"/>
        </w:rPr>
        <w:t>de anticuerpos antinucleares, factor reumatoideo), feocromocitoma</w:t>
      </w:r>
      <w:r w:rsidR="00DE626B">
        <w:rPr>
          <w:rFonts w:ascii="Arial" w:eastAsia="Calibri" w:hAnsi="Arial" w:cs="Arial"/>
          <w:sz w:val="24"/>
          <w:szCs w:val="24"/>
        </w:rPr>
        <w:t xml:space="preserve"> </w:t>
      </w:r>
      <w:r w:rsidR="00082368" w:rsidRPr="00082368">
        <w:rPr>
          <w:rFonts w:ascii="Arial" w:eastAsia="Calibri" w:hAnsi="Arial" w:cs="Arial"/>
          <w:sz w:val="24"/>
          <w:szCs w:val="24"/>
        </w:rPr>
        <w:t>(ácid</w:t>
      </w:r>
      <w:r w:rsidR="00DE626B">
        <w:rPr>
          <w:rFonts w:ascii="Arial" w:eastAsia="Calibri" w:hAnsi="Arial" w:cs="Arial"/>
          <w:sz w:val="24"/>
          <w:szCs w:val="24"/>
        </w:rPr>
        <w:t>o vanil-mandélico</w:t>
      </w:r>
      <w:r w:rsidR="00082368" w:rsidRPr="00082368">
        <w:rPr>
          <w:rFonts w:ascii="Arial" w:eastAsia="Calibri" w:hAnsi="Arial" w:cs="Arial"/>
          <w:sz w:val="24"/>
          <w:szCs w:val="24"/>
        </w:rPr>
        <w:t>) en pacientes con sospecha</w:t>
      </w:r>
      <w:r w:rsidR="00DE626B">
        <w:rPr>
          <w:rFonts w:ascii="Arial" w:eastAsia="Calibri" w:hAnsi="Arial" w:cs="Arial"/>
          <w:sz w:val="24"/>
          <w:szCs w:val="24"/>
        </w:rPr>
        <w:t xml:space="preserve"> </w:t>
      </w:r>
      <w:r w:rsidR="00082368" w:rsidRPr="00082368">
        <w:rPr>
          <w:rFonts w:ascii="Arial" w:eastAsia="Calibri" w:hAnsi="Arial" w:cs="Arial"/>
          <w:sz w:val="24"/>
          <w:szCs w:val="24"/>
        </w:rPr>
        <w:t>clínica de estas entidades</w:t>
      </w:r>
      <w:r w:rsidRPr="002C0B32">
        <w:rPr>
          <w:rFonts w:ascii="Arial" w:eastAsia="Calibri" w:hAnsi="Arial" w:cs="Arial"/>
          <w:sz w:val="24"/>
          <w:szCs w:val="24"/>
        </w:rPr>
        <w:t xml:space="preserve">. </w:t>
      </w:r>
    </w:p>
    <w:p w:rsidR="00A67381" w:rsidRPr="00626BDC" w:rsidRDefault="00A67381" w:rsidP="00A67381">
      <w:pPr>
        <w:rPr>
          <w:rFonts w:ascii="Arial" w:eastAsia="Calibri" w:hAnsi="Arial" w:cs="Arial"/>
          <w:sz w:val="24"/>
          <w:szCs w:val="24"/>
          <w:lang w:val="es-ES_tradnl"/>
        </w:rPr>
      </w:pPr>
      <w:r w:rsidRPr="007E1FC0">
        <w:rPr>
          <w:rFonts w:ascii="Arial" w:eastAsia="Calibri" w:hAnsi="Arial" w:cs="Arial"/>
          <w:sz w:val="24"/>
          <w:szCs w:val="24"/>
          <w:u w:val="single"/>
          <w:lang w:val="es-ES_tradnl"/>
        </w:rPr>
        <w:t xml:space="preserve">Pruebas diagnósticas </w:t>
      </w:r>
      <w:r>
        <w:rPr>
          <w:rFonts w:ascii="Arial" w:hAnsi="Arial" w:cs="Arial"/>
          <w:sz w:val="24"/>
          <w:szCs w:val="24"/>
          <w:u w:val="single"/>
          <w:lang w:val="es-ES_tradnl"/>
        </w:rPr>
        <w:t xml:space="preserve"> a criterio de cardiología </w:t>
      </w:r>
      <w:r w:rsidRPr="00385BFF">
        <w:rPr>
          <w:rFonts w:ascii="Arial" w:hAnsi="Arial" w:cs="Arial"/>
          <w:b/>
          <w:bCs/>
          <w:iCs/>
          <w:sz w:val="24"/>
          <w:szCs w:val="24"/>
        </w:rPr>
        <w:t>Clase I</w:t>
      </w:r>
      <w:r>
        <w:rPr>
          <w:rFonts w:ascii="Arial" w:hAnsi="Arial" w:cs="Arial"/>
          <w:b/>
          <w:bCs/>
          <w:iCs/>
          <w:sz w:val="24"/>
          <w:szCs w:val="24"/>
        </w:rPr>
        <w:t>I b</w:t>
      </w:r>
      <w:r w:rsidRPr="00385BFF">
        <w:rPr>
          <w:rFonts w:ascii="Arial" w:hAnsi="Arial" w:cs="Arial"/>
          <w:b/>
          <w:bCs/>
          <w:iCs/>
          <w:sz w:val="24"/>
          <w:szCs w:val="24"/>
        </w:rPr>
        <w:t>. Nivel de evidencia C</w:t>
      </w:r>
    </w:p>
    <w:p w:rsidR="00115CD6" w:rsidRPr="00115CD6" w:rsidRDefault="00A67381" w:rsidP="00115CD6">
      <w:p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A67381">
        <w:rPr>
          <w:rFonts w:ascii="Arial" w:hAnsi="Arial" w:cs="Arial"/>
          <w:bCs/>
          <w:iCs/>
          <w:sz w:val="24"/>
          <w:szCs w:val="24"/>
          <w:lang w:val="es-ES_tradnl"/>
        </w:rPr>
        <w:t>Monitoreo Holt</w:t>
      </w:r>
      <w:r w:rsidR="00115CD6">
        <w:rPr>
          <w:rFonts w:ascii="Arial" w:hAnsi="Arial" w:cs="Arial"/>
          <w:bCs/>
          <w:iCs/>
          <w:sz w:val="24"/>
          <w:szCs w:val="24"/>
          <w:lang w:val="es-ES_tradnl"/>
        </w:rPr>
        <w:t>er, coronariografía (</w:t>
      </w:r>
      <w:r w:rsidR="00115CD6" w:rsidRPr="00115CD6">
        <w:rPr>
          <w:rFonts w:ascii="Arial" w:hAnsi="Arial" w:cs="Arial"/>
          <w:bCs/>
          <w:iCs/>
          <w:sz w:val="24"/>
          <w:szCs w:val="24"/>
        </w:rPr>
        <w:t>Clase II a. Nivel de evidencia C)</w:t>
      </w:r>
    </w:p>
    <w:p w:rsidR="00A67381" w:rsidRPr="00A67381" w:rsidRDefault="00115CD6" w:rsidP="00D15EAE">
      <w:pPr>
        <w:jc w:val="both"/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F15290">
        <w:rPr>
          <w:rFonts w:ascii="Arial" w:hAnsi="Arial" w:cs="Arial"/>
          <w:iCs/>
          <w:sz w:val="20"/>
          <w:szCs w:val="20"/>
        </w:rPr>
        <w:t>*</w:t>
      </w:r>
      <w:r w:rsidRPr="00F15290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Pr="00115CD6">
        <w:rPr>
          <w:rFonts w:ascii="Arial" w:hAnsi="Arial" w:cs="Arial"/>
          <w:color w:val="231F20"/>
          <w:sz w:val="20"/>
          <w:szCs w:val="20"/>
        </w:rPr>
        <w:t xml:space="preserve">La medición del péptido </w:t>
      </w:r>
      <w:proofErr w:type="spellStart"/>
      <w:r w:rsidRPr="00115CD6">
        <w:rPr>
          <w:rFonts w:ascii="Arial" w:hAnsi="Arial" w:cs="Arial"/>
          <w:color w:val="231F20"/>
          <w:sz w:val="20"/>
          <w:szCs w:val="20"/>
        </w:rPr>
        <w:t>natriurético</w:t>
      </w:r>
      <w:proofErr w:type="spellEnd"/>
      <w:r w:rsidRPr="00115CD6">
        <w:rPr>
          <w:rFonts w:ascii="Arial" w:hAnsi="Arial" w:cs="Arial"/>
          <w:color w:val="231F20"/>
          <w:sz w:val="20"/>
          <w:szCs w:val="20"/>
        </w:rPr>
        <w:t xml:space="preserve"> tipo B (BNP) es útil en la evaluación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Pr="00115CD6">
        <w:rPr>
          <w:rFonts w:ascii="Arial" w:hAnsi="Arial" w:cs="Arial"/>
          <w:color w:val="231F20"/>
          <w:sz w:val="20"/>
          <w:szCs w:val="20"/>
        </w:rPr>
        <w:t>de pacientes que se presentan en el servicio de urgencias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Pr="00115CD6">
        <w:rPr>
          <w:rFonts w:ascii="Arial" w:hAnsi="Arial" w:cs="Arial"/>
          <w:color w:val="231F20"/>
          <w:sz w:val="20"/>
          <w:szCs w:val="20"/>
        </w:rPr>
        <w:t>cuando el diagnóstico de falla cardiaca es dudoso. (Nivel de evidencia</w:t>
      </w:r>
      <w:r>
        <w:rPr>
          <w:rFonts w:ascii="Arial" w:hAnsi="Arial" w:cs="Arial"/>
          <w:color w:val="231F20"/>
          <w:sz w:val="20"/>
          <w:szCs w:val="20"/>
        </w:rPr>
        <w:t xml:space="preserve"> A</w:t>
      </w:r>
      <w:r w:rsidR="00D15EAE">
        <w:rPr>
          <w:rFonts w:ascii="Arial" w:hAnsi="Arial" w:cs="Arial"/>
          <w:color w:val="231F20"/>
          <w:sz w:val="20"/>
          <w:szCs w:val="20"/>
        </w:rPr>
        <w:t>),</w:t>
      </w:r>
      <w:r w:rsidR="00D15EAE" w:rsidRPr="00F15290">
        <w:rPr>
          <w:rFonts w:ascii="Arial" w:hAnsi="Arial" w:cs="Arial"/>
          <w:color w:val="231F20"/>
          <w:sz w:val="20"/>
          <w:szCs w:val="20"/>
        </w:rPr>
        <w:t xml:space="preserve"> no</w:t>
      </w:r>
      <w:r w:rsidRPr="00F15290">
        <w:rPr>
          <w:rFonts w:ascii="Arial" w:hAnsi="Arial" w:cs="Arial"/>
          <w:color w:val="231F20"/>
          <w:sz w:val="20"/>
          <w:szCs w:val="20"/>
        </w:rPr>
        <w:t xml:space="preserve"> disponible en nuestro centro</w:t>
      </w:r>
      <w:r>
        <w:rPr>
          <w:rFonts w:ascii="Arial" w:hAnsi="Arial" w:cs="Arial"/>
          <w:color w:val="231F20"/>
          <w:sz w:val="20"/>
          <w:szCs w:val="20"/>
        </w:rPr>
        <w:t xml:space="preserve"> por lo que no se incluye en el protocolo.</w:t>
      </w:r>
    </w:p>
    <w:p w:rsidR="008B5391" w:rsidRPr="001D4296" w:rsidRDefault="00AC51C2" w:rsidP="008B539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D4296">
        <w:rPr>
          <w:rFonts w:ascii="Arial" w:hAnsi="Arial" w:cs="Arial"/>
          <w:b/>
          <w:sz w:val="24"/>
          <w:szCs w:val="24"/>
        </w:rPr>
        <w:t>2-</w:t>
      </w:r>
      <w:r w:rsidR="005B39CC" w:rsidRPr="001D4296">
        <w:rPr>
          <w:rFonts w:ascii="Arial" w:hAnsi="Arial" w:cs="Arial"/>
          <w:b/>
          <w:sz w:val="24"/>
          <w:szCs w:val="24"/>
        </w:rPr>
        <w:t xml:space="preserve"> </w:t>
      </w:r>
      <w:r w:rsidR="00354566">
        <w:rPr>
          <w:rFonts w:ascii="Arial" w:hAnsi="Arial" w:cs="Arial"/>
          <w:b/>
          <w:sz w:val="24"/>
          <w:szCs w:val="24"/>
        </w:rPr>
        <w:t xml:space="preserve">Precisar </w:t>
      </w:r>
      <w:r w:rsidR="005B39CC" w:rsidRPr="001D4296">
        <w:rPr>
          <w:rFonts w:ascii="Arial" w:hAnsi="Arial" w:cs="Arial"/>
          <w:b/>
          <w:sz w:val="24"/>
          <w:szCs w:val="24"/>
        </w:rPr>
        <w:t xml:space="preserve"> etiología</w:t>
      </w:r>
    </w:p>
    <w:p w:rsidR="008B5391" w:rsidRPr="008B5391" w:rsidRDefault="008B5391" w:rsidP="001D4296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u w:val="single"/>
          <w:lang w:val="es-ES_tradnl"/>
        </w:rPr>
      </w:pPr>
      <w:r w:rsidRPr="008B5391">
        <w:rPr>
          <w:rFonts w:ascii="Arial" w:eastAsia="Calibri" w:hAnsi="Arial" w:cs="Arial"/>
          <w:sz w:val="24"/>
          <w:szCs w:val="24"/>
          <w:lang w:val="es-ES_tradnl"/>
        </w:rPr>
        <w:t>Por dificultad en el llenado de los ventrículos</w:t>
      </w:r>
      <w:r w:rsidRPr="008B5391">
        <w:rPr>
          <w:rFonts w:ascii="Arial" w:hAnsi="Arial" w:cs="Arial"/>
          <w:sz w:val="24"/>
          <w:szCs w:val="24"/>
          <w:lang w:val="es-ES_tradnl"/>
        </w:rPr>
        <w:t xml:space="preserve">: </w:t>
      </w:r>
      <w:r w:rsidRPr="008B5391">
        <w:rPr>
          <w:rFonts w:ascii="Arial" w:eastAsia="Calibri" w:hAnsi="Arial" w:cs="Arial"/>
          <w:sz w:val="24"/>
          <w:szCs w:val="24"/>
          <w:lang w:val="es-ES_tradnl"/>
        </w:rPr>
        <w:t>Estenosis mitral</w:t>
      </w:r>
      <w:r w:rsidRPr="008B5391">
        <w:rPr>
          <w:rFonts w:ascii="Arial" w:hAnsi="Arial" w:cs="Arial"/>
          <w:sz w:val="24"/>
          <w:szCs w:val="24"/>
          <w:lang w:val="es-ES_tradnl"/>
        </w:rPr>
        <w:t xml:space="preserve">, </w:t>
      </w:r>
      <w:r w:rsidRPr="008B5391">
        <w:rPr>
          <w:rFonts w:ascii="Arial" w:eastAsia="Calibri" w:hAnsi="Arial" w:cs="Arial"/>
          <w:sz w:val="24"/>
          <w:szCs w:val="24"/>
          <w:lang w:val="es-ES_tradnl"/>
        </w:rPr>
        <w:t xml:space="preserve">          </w:t>
      </w:r>
      <w:r w:rsidRPr="008B5391">
        <w:rPr>
          <w:rFonts w:ascii="Arial" w:hAnsi="Arial" w:cs="Arial"/>
          <w:sz w:val="24"/>
          <w:szCs w:val="24"/>
          <w:lang w:val="es-ES_tradnl"/>
        </w:rPr>
        <w:t xml:space="preserve">                      estenosis tr</w:t>
      </w:r>
      <w:r w:rsidRPr="008B5391">
        <w:rPr>
          <w:rFonts w:ascii="Arial" w:eastAsia="Calibri" w:hAnsi="Arial" w:cs="Arial"/>
          <w:sz w:val="24"/>
          <w:szCs w:val="24"/>
          <w:lang w:val="es-ES_tradnl"/>
        </w:rPr>
        <w:t>icuspídea</w:t>
      </w:r>
      <w:r w:rsidRPr="008B5391">
        <w:rPr>
          <w:rFonts w:ascii="Arial" w:hAnsi="Arial" w:cs="Arial"/>
          <w:sz w:val="24"/>
          <w:szCs w:val="24"/>
          <w:lang w:val="es-ES_tradnl"/>
        </w:rPr>
        <w:t xml:space="preserve">, </w:t>
      </w:r>
      <w:proofErr w:type="spellStart"/>
      <w:r w:rsidRPr="008B5391">
        <w:rPr>
          <w:rFonts w:ascii="Arial" w:hAnsi="Arial" w:cs="Arial"/>
          <w:sz w:val="24"/>
          <w:szCs w:val="24"/>
          <w:lang w:val="es-ES_tradnl"/>
        </w:rPr>
        <w:t>mixo</w:t>
      </w:r>
      <w:r w:rsidRPr="008B5391">
        <w:rPr>
          <w:rFonts w:ascii="Arial" w:eastAsia="Calibri" w:hAnsi="Arial" w:cs="Arial"/>
          <w:sz w:val="24"/>
          <w:szCs w:val="24"/>
          <w:lang w:val="es-ES_tradnl"/>
        </w:rPr>
        <w:t>ma</w:t>
      </w:r>
      <w:proofErr w:type="spellEnd"/>
      <w:r w:rsidRPr="008B5391">
        <w:rPr>
          <w:rFonts w:ascii="Arial" w:eastAsia="Calibri" w:hAnsi="Arial" w:cs="Arial"/>
          <w:sz w:val="24"/>
          <w:szCs w:val="24"/>
          <w:lang w:val="es-ES_tradnl"/>
        </w:rPr>
        <w:t xml:space="preserve"> auricular</w:t>
      </w:r>
      <w:r w:rsidRPr="008B5391">
        <w:rPr>
          <w:rFonts w:ascii="Arial" w:hAnsi="Arial" w:cs="Arial"/>
          <w:sz w:val="24"/>
          <w:szCs w:val="24"/>
          <w:lang w:val="es-ES_tradnl"/>
        </w:rPr>
        <w:t xml:space="preserve">, </w:t>
      </w:r>
      <w:r w:rsidRPr="008B5391">
        <w:rPr>
          <w:rFonts w:ascii="Arial" w:eastAsia="Calibri" w:hAnsi="Arial" w:cs="Arial"/>
          <w:sz w:val="24"/>
          <w:szCs w:val="24"/>
          <w:lang w:val="es-ES_tradnl"/>
        </w:rPr>
        <w:t xml:space="preserve">  </w:t>
      </w:r>
      <w:r w:rsidRPr="008B5391">
        <w:rPr>
          <w:rFonts w:ascii="Arial" w:hAnsi="Arial" w:cs="Arial"/>
          <w:sz w:val="24"/>
          <w:szCs w:val="24"/>
          <w:lang w:val="es-ES_tradnl"/>
        </w:rPr>
        <w:t>p</w:t>
      </w:r>
      <w:r w:rsidRPr="008B5391">
        <w:rPr>
          <w:rFonts w:ascii="Arial" w:eastAsia="Calibri" w:hAnsi="Arial" w:cs="Arial"/>
          <w:sz w:val="24"/>
          <w:szCs w:val="24"/>
          <w:lang w:val="es-ES_tradnl"/>
        </w:rPr>
        <w:t>ericarditis constrictiva</w:t>
      </w:r>
      <w:r w:rsidRPr="008B5391">
        <w:rPr>
          <w:rFonts w:ascii="Arial" w:hAnsi="Arial" w:cs="Arial"/>
          <w:sz w:val="24"/>
          <w:szCs w:val="24"/>
          <w:lang w:val="es-ES_tradnl"/>
        </w:rPr>
        <w:t xml:space="preserve">, </w:t>
      </w:r>
      <w:r w:rsidRPr="008B5391">
        <w:rPr>
          <w:rFonts w:ascii="Arial" w:eastAsia="Calibri" w:hAnsi="Arial" w:cs="Arial"/>
          <w:sz w:val="24"/>
          <w:szCs w:val="24"/>
          <w:lang w:val="es-ES_tradnl"/>
        </w:rPr>
        <w:t xml:space="preserve">  </w:t>
      </w:r>
      <w:r w:rsidRPr="008B5391">
        <w:rPr>
          <w:rFonts w:ascii="Arial" w:hAnsi="Arial" w:cs="Arial"/>
          <w:sz w:val="24"/>
          <w:szCs w:val="24"/>
          <w:lang w:val="es-ES_tradnl"/>
        </w:rPr>
        <w:t>t</w:t>
      </w:r>
      <w:r w:rsidRPr="008B5391">
        <w:rPr>
          <w:rFonts w:ascii="Arial" w:eastAsia="Calibri" w:hAnsi="Arial" w:cs="Arial"/>
          <w:sz w:val="24"/>
          <w:szCs w:val="24"/>
          <w:lang w:val="es-ES_tradnl"/>
        </w:rPr>
        <w:t>aponamiento cardíaco</w:t>
      </w:r>
      <w:r w:rsidRPr="008B5391">
        <w:rPr>
          <w:rFonts w:ascii="Arial" w:hAnsi="Arial" w:cs="Arial"/>
          <w:sz w:val="24"/>
          <w:szCs w:val="24"/>
          <w:lang w:val="es-ES_tradnl"/>
        </w:rPr>
        <w:t>.</w:t>
      </w:r>
    </w:p>
    <w:p w:rsidR="008B5391" w:rsidRPr="008B5391" w:rsidRDefault="008B5391" w:rsidP="001D4296">
      <w:pPr>
        <w:pStyle w:val="Prrafodelista"/>
        <w:numPr>
          <w:ilvl w:val="0"/>
          <w:numId w:val="19"/>
        </w:numPr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8B5391">
        <w:rPr>
          <w:rFonts w:ascii="Arial" w:eastAsia="Calibri" w:hAnsi="Arial" w:cs="Arial"/>
          <w:sz w:val="24"/>
          <w:szCs w:val="24"/>
          <w:lang w:val="es-ES_tradnl"/>
        </w:rPr>
        <w:t>Por sobrecarga de cavidad</w:t>
      </w:r>
      <w:r>
        <w:rPr>
          <w:rFonts w:ascii="Arial" w:hAnsi="Arial" w:cs="Arial"/>
          <w:sz w:val="24"/>
          <w:szCs w:val="24"/>
          <w:lang w:val="es-ES_tradnl"/>
        </w:rPr>
        <w:t>es:</w:t>
      </w:r>
    </w:p>
    <w:p w:rsidR="008B5391" w:rsidRPr="008B5391" w:rsidRDefault="008B5391" w:rsidP="001D4296">
      <w:pPr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8B5391">
        <w:rPr>
          <w:rFonts w:ascii="Arial" w:eastAsia="Calibri" w:hAnsi="Arial" w:cs="Arial"/>
          <w:i/>
          <w:sz w:val="24"/>
          <w:szCs w:val="24"/>
          <w:lang w:val="es-ES_tradnl"/>
        </w:rPr>
        <w:t>De presión</w:t>
      </w:r>
      <w:r w:rsidRPr="008B5391">
        <w:rPr>
          <w:rFonts w:ascii="Arial" w:eastAsia="Calibri" w:hAnsi="Arial" w:cs="Arial"/>
          <w:sz w:val="24"/>
          <w:szCs w:val="24"/>
          <w:lang w:val="es-ES_tradnl"/>
        </w:rPr>
        <w:t xml:space="preserve">: Hipertensión arterial, </w:t>
      </w:r>
      <w:r>
        <w:rPr>
          <w:rFonts w:ascii="Arial" w:hAnsi="Arial" w:cs="Arial"/>
          <w:sz w:val="24"/>
          <w:szCs w:val="24"/>
          <w:lang w:val="es-ES_tradnl"/>
        </w:rPr>
        <w:t>e</w:t>
      </w:r>
      <w:r w:rsidRPr="008B5391">
        <w:rPr>
          <w:rFonts w:ascii="Arial" w:eastAsia="Calibri" w:hAnsi="Arial" w:cs="Arial"/>
          <w:sz w:val="24"/>
          <w:szCs w:val="24"/>
          <w:lang w:val="es-ES_tradnl"/>
        </w:rPr>
        <w:t xml:space="preserve">stenosis aórtica, </w:t>
      </w:r>
      <w:r>
        <w:rPr>
          <w:rFonts w:ascii="Arial" w:hAnsi="Arial" w:cs="Arial"/>
          <w:sz w:val="24"/>
          <w:szCs w:val="24"/>
          <w:lang w:val="es-ES_tradnl"/>
        </w:rPr>
        <w:t>e</w:t>
      </w:r>
      <w:r w:rsidRPr="008B5391">
        <w:rPr>
          <w:rFonts w:ascii="Arial" w:eastAsia="Calibri" w:hAnsi="Arial" w:cs="Arial"/>
          <w:sz w:val="24"/>
          <w:szCs w:val="24"/>
          <w:lang w:val="es-ES_tradnl"/>
        </w:rPr>
        <w:t xml:space="preserve">stenosis pulmonar y </w:t>
      </w:r>
      <w:r>
        <w:rPr>
          <w:rFonts w:ascii="Arial" w:hAnsi="Arial" w:cs="Arial"/>
          <w:sz w:val="24"/>
          <w:szCs w:val="24"/>
          <w:lang w:val="es-ES_tradnl"/>
        </w:rPr>
        <w:t>c</w:t>
      </w:r>
      <w:r w:rsidRPr="008B5391">
        <w:rPr>
          <w:rFonts w:ascii="Arial" w:eastAsia="Calibri" w:hAnsi="Arial" w:cs="Arial"/>
          <w:sz w:val="24"/>
          <w:szCs w:val="24"/>
          <w:lang w:val="es-ES_tradnl"/>
        </w:rPr>
        <w:t>oartación de la aorta</w:t>
      </w:r>
    </w:p>
    <w:p w:rsidR="008B5391" w:rsidRDefault="008B5391" w:rsidP="001D4296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8B5391">
        <w:rPr>
          <w:rFonts w:ascii="Arial" w:eastAsia="Calibri" w:hAnsi="Arial" w:cs="Arial"/>
          <w:i/>
          <w:sz w:val="24"/>
          <w:szCs w:val="24"/>
          <w:lang w:val="es-ES_tradnl"/>
        </w:rPr>
        <w:lastRenderedPageBreak/>
        <w:t>De volumen</w:t>
      </w:r>
      <w:r w:rsidRPr="008B5391">
        <w:rPr>
          <w:rFonts w:ascii="Arial" w:eastAsia="Calibri" w:hAnsi="Arial" w:cs="Arial"/>
          <w:sz w:val="24"/>
          <w:szCs w:val="24"/>
          <w:lang w:val="es-ES_tradnl"/>
        </w:rPr>
        <w:t xml:space="preserve">: Insuficiencia aórtica, </w:t>
      </w:r>
      <w:r>
        <w:rPr>
          <w:rFonts w:ascii="Arial" w:hAnsi="Arial" w:cs="Arial"/>
          <w:sz w:val="24"/>
          <w:szCs w:val="24"/>
          <w:lang w:val="es-ES_tradnl"/>
        </w:rPr>
        <w:t>i</w:t>
      </w:r>
      <w:r w:rsidRPr="008B5391">
        <w:rPr>
          <w:rFonts w:ascii="Arial" w:eastAsia="Calibri" w:hAnsi="Arial" w:cs="Arial"/>
          <w:sz w:val="24"/>
          <w:szCs w:val="24"/>
          <w:lang w:val="es-ES_tradnl"/>
        </w:rPr>
        <w:t xml:space="preserve">nsuficiencia mitral y </w:t>
      </w:r>
      <w:r>
        <w:rPr>
          <w:rFonts w:ascii="Arial" w:hAnsi="Arial" w:cs="Arial"/>
          <w:sz w:val="24"/>
          <w:szCs w:val="24"/>
          <w:lang w:val="es-ES_tradnl"/>
        </w:rPr>
        <w:t>c</w:t>
      </w:r>
      <w:r w:rsidRPr="008B5391">
        <w:rPr>
          <w:rFonts w:ascii="Arial" w:eastAsia="Calibri" w:hAnsi="Arial" w:cs="Arial"/>
          <w:sz w:val="24"/>
          <w:szCs w:val="24"/>
          <w:lang w:val="es-ES_tradnl"/>
        </w:rPr>
        <w:t xml:space="preserve">ardiopatías con flujo pulmonar </w:t>
      </w:r>
      <w:r w:rsidRPr="008B5391">
        <w:rPr>
          <w:rFonts w:ascii="Arial" w:hAnsi="Arial" w:cs="Arial"/>
          <w:sz w:val="24"/>
          <w:szCs w:val="24"/>
          <w:lang w:val="es-ES_tradnl"/>
        </w:rPr>
        <w:t>aumentado.</w:t>
      </w:r>
    </w:p>
    <w:p w:rsidR="008B5391" w:rsidRPr="008B5391" w:rsidRDefault="008B5391" w:rsidP="001D4296">
      <w:pPr>
        <w:pStyle w:val="Prrafodelista"/>
        <w:numPr>
          <w:ilvl w:val="0"/>
          <w:numId w:val="20"/>
        </w:numPr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8B5391">
        <w:rPr>
          <w:rFonts w:ascii="Arial" w:eastAsia="Calibri" w:hAnsi="Arial" w:cs="Arial"/>
          <w:sz w:val="24"/>
          <w:szCs w:val="24"/>
          <w:lang w:val="es-ES_tradnl"/>
        </w:rPr>
        <w:t>Por trastornos de la contractilidad miocárdica</w:t>
      </w:r>
    </w:p>
    <w:p w:rsidR="008B5391" w:rsidRPr="008B5391" w:rsidRDefault="008B5391" w:rsidP="001D4296">
      <w:pPr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8B5391">
        <w:rPr>
          <w:rFonts w:ascii="Arial" w:eastAsia="Calibri" w:hAnsi="Arial" w:cs="Arial"/>
          <w:i/>
          <w:sz w:val="24"/>
          <w:szCs w:val="24"/>
          <w:lang w:val="es-ES_tradnl"/>
        </w:rPr>
        <w:t>Primarios</w:t>
      </w:r>
      <w:r w:rsidRPr="008B5391">
        <w:rPr>
          <w:rFonts w:ascii="Arial" w:eastAsia="Calibri" w:hAnsi="Arial" w:cs="Arial"/>
          <w:sz w:val="24"/>
          <w:szCs w:val="24"/>
          <w:lang w:val="es-ES_tradnl"/>
        </w:rPr>
        <w:t xml:space="preserve">: </w:t>
      </w:r>
      <w:proofErr w:type="spellStart"/>
      <w:r w:rsidRPr="008B5391">
        <w:rPr>
          <w:rFonts w:ascii="Arial" w:eastAsia="Calibri" w:hAnsi="Arial" w:cs="Arial"/>
          <w:sz w:val="24"/>
          <w:szCs w:val="24"/>
          <w:lang w:val="es-ES_tradnl"/>
        </w:rPr>
        <w:t>Miocardiopatías</w:t>
      </w:r>
      <w:proofErr w:type="spellEnd"/>
      <w:r w:rsidRPr="008B5391">
        <w:rPr>
          <w:rFonts w:ascii="Arial" w:eastAsia="Calibri" w:hAnsi="Arial" w:cs="Arial"/>
          <w:sz w:val="24"/>
          <w:szCs w:val="24"/>
          <w:lang w:val="es-ES_tradnl"/>
        </w:rPr>
        <w:t xml:space="preserve"> congénitas</w:t>
      </w:r>
    </w:p>
    <w:p w:rsidR="008B5391" w:rsidRPr="008B5391" w:rsidRDefault="008B5391" w:rsidP="001D4296">
      <w:pPr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8B5391">
        <w:rPr>
          <w:rFonts w:ascii="Arial" w:eastAsia="Calibri" w:hAnsi="Arial" w:cs="Arial"/>
          <w:i/>
          <w:sz w:val="24"/>
          <w:szCs w:val="24"/>
          <w:lang w:val="es-ES_tradnl"/>
        </w:rPr>
        <w:t>Secundarias:</w:t>
      </w:r>
      <w:r w:rsidRPr="008B5391">
        <w:rPr>
          <w:rFonts w:ascii="Arial" w:eastAsia="Calibri" w:hAnsi="Arial" w:cs="Arial"/>
          <w:sz w:val="24"/>
          <w:szCs w:val="24"/>
          <w:lang w:val="es-ES_tradnl"/>
        </w:rPr>
        <w:t xml:space="preserve"> Miocardiopatía isquémica. </w:t>
      </w:r>
      <w:proofErr w:type="spellStart"/>
      <w:r w:rsidRPr="008B5391">
        <w:rPr>
          <w:rFonts w:ascii="Arial" w:eastAsia="Calibri" w:hAnsi="Arial" w:cs="Arial"/>
          <w:sz w:val="24"/>
          <w:szCs w:val="24"/>
          <w:lang w:val="es-ES_tradnl"/>
        </w:rPr>
        <w:t>Miocardiopatías</w:t>
      </w:r>
      <w:proofErr w:type="spellEnd"/>
      <w:r w:rsidRPr="008B5391">
        <w:rPr>
          <w:rFonts w:ascii="Arial" w:eastAsia="Calibri" w:hAnsi="Arial" w:cs="Arial"/>
          <w:sz w:val="24"/>
          <w:szCs w:val="24"/>
          <w:lang w:val="es-ES_tradnl"/>
        </w:rPr>
        <w:t xml:space="preserve"> secundarias: Amiloidosis, </w:t>
      </w:r>
      <w:proofErr w:type="spellStart"/>
      <w:r w:rsidRPr="008B5391">
        <w:rPr>
          <w:rFonts w:ascii="Arial" w:eastAsia="Calibri" w:hAnsi="Arial" w:cs="Arial"/>
          <w:sz w:val="24"/>
          <w:szCs w:val="24"/>
          <w:lang w:val="es-ES_tradnl"/>
        </w:rPr>
        <w:t>Sarcoidosis</w:t>
      </w:r>
      <w:proofErr w:type="spellEnd"/>
    </w:p>
    <w:p w:rsidR="008B5391" w:rsidRDefault="008B5391" w:rsidP="001D4296">
      <w:pPr>
        <w:pStyle w:val="Prrafodelista"/>
        <w:numPr>
          <w:ilvl w:val="0"/>
          <w:numId w:val="21"/>
        </w:numPr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8B5391">
        <w:rPr>
          <w:rFonts w:ascii="Arial" w:eastAsia="Calibri" w:hAnsi="Arial" w:cs="Arial"/>
          <w:sz w:val="24"/>
          <w:szCs w:val="24"/>
          <w:lang w:val="es-ES_tradnl"/>
        </w:rPr>
        <w:t>Por trastornos eléctricos: Arritmias</w:t>
      </w:r>
      <w:r w:rsidRPr="008B5391">
        <w:rPr>
          <w:rFonts w:ascii="Arial" w:hAnsi="Arial" w:cs="Arial"/>
          <w:sz w:val="24"/>
          <w:szCs w:val="24"/>
          <w:lang w:val="es-ES_tradnl"/>
        </w:rPr>
        <w:t xml:space="preserve">, </w:t>
      </w:r>
      <w:r>
        <w:rPr>
          <w:rFonts w:ascii="Arial" w:hAnsi="Arial" w:cs="Arial"/>
          <w:sz w:val="24"/>
          <w:szCs w:val="24"/>
          <w:lang w:val="es-ES_tradnl"/>
        </w:rPr>
        <w:t>b</w:t>
      </w:r>
      <w:r w:rsidRPr="008B5391">
        <w:rPr>
          <w:rFonts w:ascii="Arial" w:eastAsia="Calibri" w:hAnsi="Arial" w:cs="Arial"/>
          <w:sz w:val="24"/>
          <w:szCs w:val="24"/>
          <w:lang w:val="es-ES_tradnl"/>
        </w:rPr>
        <w:t>loqueos A-V de segundo y tercer  grado</w:t>
      </w:r>
    </w:p>
    <w:p w:rsidR="00A83679" w:rsidRPr="008B5391" w:rsidRDefault="00A83679" w:rsidP="00A83679">
      <w:pPr>
        <w:pStyle w:val="Prrafodelista"/>
        <w:jc w:val="both"/>
        <w:rPr>
          <w:rFonts w:ascii="Arial" w:eastAsia="Calibri" w:hAnsi="Arial" w:cs="Arial"/>
          <w:sz w:val="24"/>
          <w:szCs w:val="24"/>
          <w:lang w:val="es-ES_tradnl"/>
        </w:rPr>
      </w:pPr>
    </w:p>
    <w:p w:rsidR="005B39CC" w:rsidRPr="001D4296" w:rsidRDefault="001D4296" w:rsidP="001D4296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D4296">
        <w:rPr>
          <w:rFonts w:ascii="Arial" w:hAnsi="Arial" w:cs="Arial"/>
          <w:b/>
          <w:sz w:val="24"/>
          <w:szCs w:val="24"/>
        </w:rPr>
        <w:t>-</w:t>
      </w:r>
      <w:r w:rsidR="005B39CC" w:rsidRPr="001D4296">
        <w:rPr>
          <w:rFonts w:ascii="Arial" w:hAnsi="Arial" w:cs="Arial"/>
          <w:b/>
          <w:sz w:val="24"/>
          <w:szCs w:val="24"/>
        </w:rPr>
        <w:t xml:space="preserve"> Definir causas desencadenantes o agravantes</w:t>
      </w:r>
    </w:p>
    <w:p w:rsidR="001D4296" w:rsidRDefault="001D4296" w:rsidP="001D42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D429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 </w:t>
      </w:r>
      <w:r w:rsidRPr="001D4296">
        <w:rPr>
          <w:rFonts w:ascii="Arial" w:hAnsi="Arial" w:cs="Arial"/>
          <w:sz w:val="24"/>
          <w:szCs w:val="24"/>
        </w:rPr>
        <w:t>Abandono o disminución de la medicación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D4296" w:rsidRDefault="001D4296" w:rsidP="001D42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D4296">
        <w:rPr>
          <w:rFonts w:ascii="Arial" w:hAnsi="Arial" w:cs="Arial"/>
          <w:sz w:val="24"/>
          <w:szCs w:val="24"/>
        </w:rPr>
        <w:t>Ingesta inadecuada de sal, sobrecarga hídrica, excesos</w:t>
      </w:r>
      <w:r>
        <w:rPr>
          <w:rFonts w:ascii="Arial" w:hAnsi="Arial" w:cs="Arial"/>
          <w:sz w:val="24"/>
          <w:szCs w:val="24"/>
        </w:rPr>
        <w:t xml:space="preserve"> </w:t>
      </w:r>
      <w:r w:rsidRPr="001D4296">
        <w:rPr>
          <w:rFonts w:ascii="Arial" w:hAnsi="Arial" w:cs="Arial"/>
          <w:sz w:val="24"/>
          <w:szCs w:val="24"/>
        </w:rPr>
        <w:t>alimentarios o físicos</w:t>
      </w:r>
      <w:r>
        <w:rPr>
          <w:rFonts w:ascii="Arial" w:hAnsi="Arial" w:cs="Arial"/>
          <w:sz w:val="24"/>
          <w:szCs w:val="24"/>
        </w:rPr>
        <w:t>.</w:t>
      </w:r>
    </w:p>
    <w:p w:rsidR="0059499C" w:rsidRDefault="001D4296" w:rsidP="001D42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-Enfermedades </w:t>
      </w:r>
    </w:p>
    <w:p w:rsidR="001D4296" w:rsidRDefault="0059499C" w:rsidP="001D42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499C">
        <w:rPr>
          <w:rFonts w:ascii="Arial" w:hAnsi="Arial" w:cs="Arial"/>
          <w:sz w:val="24"/>
          <w:szCs w:val="24"/>
          <w:u w:val="single"/>
        </w:rPr>
        <w:t>Cardiovasculares</w:t>
      </w:r>
      <w:r w:rsidR="001D4296">
        <w:rPr>
          <w:rFonts w:ascii="Arial" w:hAnsi="Arial" w:cs="Arial"/>
          <w:sz w:val="24"/>
          <w:szCs w:val="24"/>
        </w:rPr>
        <w:t>: Hipertensión</w:t>
      </w:r>
      <w:r w:rsidR="001D4296" w:rsidRPr="001D4296">
        <w:rPr>
          <w:rFonts w:ascii="Arial" w:hAnsi="Arial" w:cs="Arial"/>
          <w:sz w:val="24"/>
          <w:szCs w:val="24"/>
        </w:rPr>
        <w:t xml:space="preserve"> arterial</w:t>
      </w:r>
      <w:r w:rsidR="001D4296">
        <w:rPr>
          <w:rFonts w:ascii="Arial" w:hAnsi="Arial" w:cs="Arial"/>
          <w:sz w:val="24"/>
          <w:szCs w:val="24"/>
        </w:rPr>
        <w:t>, s</w:t>
      </w:r>
      <w:r w:rsidR="001D4296" w:rsidRPr="001D4296">
        <w:rPr>
          <w:rFonts w:ascii="Arial" w:hAnsi="Arial" w:cs="Arial"/>
          <w:sz w:val="24"/>
          <w:szCs w:val="24"/>
        </w:rPr>
        <w:t>índrome coronario agudo</w:t>
      </w:r>
      <w:r w:rsidR="001D4296">
        <w:rPr>
          <w:rFonts w:ascii="Arial" w:hAnsi="Arial" w:cs="Arial"/>
          <w:sz w:val="24"/>
          <w:szCs w:val="24"/>
        </w:rPr>
        <w:t>, t</w:t>
      </w:r>
      <w:r w:rsidR="001D4296" w:rsidRPr="001D4296">
        <w:rPr>
          <w:rFonts w:ascii="Arial" w:hAnsi="Arial" w:cs="Arial"/>
          <w:sz w:val="24"/>
          <w:szCs w:val="24"/>
        </w:rPr>
        <w:t>romboembolia pulmonar</w:t>
      </w:r>
      <w:r w:rsidR="001D4296">
        <w:rPr>
          <w:rFonts w:ascii="Arial" w:hAnsi="Arial" w:cs="Arial"/>
          <w:sz w:val="24"/>
          <w:szCs w:val="24"/>
        </w:rPr>
        <w:t xml:space="preserve">, </w:t>
      </w:r>
      <w:r w:rsidR="000461CE">
        <w:rPr>
          <w:rFonts w:ascii="Arial" w:hAnsi="Arial" w:cs="Arial"/>
          <w:sz w:val="24"/>
          <w:szCs w:val="24"/>
        </w:rPr>
        <w:t>arritmias,</w:t>
      </w:r>
      <w:r w:rsidR="001D4296">
        <w:rPr>
          <w:rFonts w:ascii="Arial" w:hAnsi="Arial" w:cs="Arial"/>
          <w:sz w:val="24"/>
          <w:szCs w:val="24"/>
        </w:rPr>
        <w:t xml:space="preserve"> i</w:t>
      </w:r>
      <w:r w:rsidR="001D4296" w:rsidRPr="001D4296">
        <w:rPr>
          <w:rFonts w:ascii="Arial" w:hAnsi="Arial" w:cs="Arial"/>
          <w:sz w:val="24"/>
          <w:szCs w:val="24"/>
        </w:rPr>
        <w:t xml:space="preserve">nsuficiencia valvular (empeoramiento de </w:t>
      </w:r>
      <w:r w:rsidR="005C4562">
        <w:rPr>
          <w:rFonts w:ascii="Arial" w:hAnsi="Arial" w:cs="Arial"/>
          <w:sz w:val="24"/>
          <w:szCs w:val="24"/>
        </w:rPr>
        <w:t>existentes</w:t>
      </w:r>
      <w:r w:rsidR="001D4296" w:rsidRPr="001D4296">
        <w:rPr>
          <w:rFonts w:ascii="Arial" w:hAnsi="Arial" w:cs="Arial"/>
          <w:sz w:val="24"/>
          <w:szCs w:val="24"/>
        </w:rPr>
        <w:t>)</w:t>
      </w:r>
      <w:r w:rsidR="001D4296">
        <w:rPr>
          <w:rFonts w:ascii="Arial" w:hAnsi="Arial" w:cs="Arial"/>
          <w:sz w:val="24"/>
          <w:szCs w:val="24"/>
        </w:rPr>
        <w:t>, m</w:t>
      </w:r>
      <w:r w:rsidR="001D4296" w:rsidRPr="001D4296">
        <w:rPr>
          <w:rFonts w:ascii="Arial" w:hAnsi="Arial" w:cs="Arial"/>
          <w:sz w:val="24"/>
          <w:szCs w:val="24"/>
        </w:rPr>
        <w:t>iocarditis</w:t>
      </w:r>
      <w:r w:rsidR="001D4296">
        <w:rPr>
          <w:rFonts w:ascii="Arial" w:hAnsi="Arial" w:cs="Arial"/>
          <w:sz w:val="24"/>
          <w:szCs w:val="24"/>
        </w:rPr>
        <w:t>.</w:t>
      </w:r>
    </w:p>
    <w:p w:rsidR="0059499C" w:rsidRDefault="0059499C" w:rsidP="001D42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499C">
        <w:rPr>
          <w:rFonts w:ascii="Arial" w:hAnsi="Arial" w:cs="Arial"/>
          <w:sz w:val="24"/>
          <w:szCs w:val="24"/>
          <w:u w:val="single"/>
        </w:rPr>
        <w:t>Endocrinas</w:t>
      </w:r>
      <w:r>
        <w:rPr>
          <w:rFonts w:ascii="Arial" w:hAnsi="Arial" w:cs="Arial"/>
          <w:sz w:val="24"/>
          <w:szCs w:val="24"/>
        </w:rPr>
        <w:t>:</w:t>
      </w:r>
      <w:r w:rsidRPr="0059499C">
        <w:rPr>
          <w:rFonts w:ascii="Arial" w:hAnsi="Arial" w:cs="Arial"/>
          <w:sz w:val="24"/>
          <w:szCs w:val="24"/>
        </w:rPr>
        <w:t xml:space="preserve"> </w:t>
      </w:r>
      <w:r w:rsidRPr="001D4296">
        <w:rPr>
          <w:rFonts w:ascii="Arial" w:hAnsi="Arial" w:cs="Arial"/>
          <w:sz w:val="24"/>
          <w:szCs w:val="24"/>
        </w:rPr>
        <w:t>Diabetes descompensada</w:t>
      </w:r>
      <w:r>
        <w:rPr>
          <w:rFonts w:ascii="Arial" w:hAnsi="Arial" w:cs="Arial"/>
          <w:sz w:val="24"/>
          <w:szCs w:val="24"/>
        </w:rPr>
        <w:t xml:space="preserve">, </w:t>
      </w:r>
      <w:r w:rsidR="00521766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besidad</w:t>
      </w:r>
      <w:r w:rsidR="00521766">
        <w:rPr>
          <w:rFonts w:ascii="Arial" w:hAnsi="Arial" w:cs="Arial"/>
          <w:sz w:val="24"/>
          <w:szCs w:val="24"/>
        </w:rPr>
        <w:t>, tirotoxicosis</w:t>
      </w:r>
    </w:p>
    <w:p w:rsidR="0059499C" w:rsidRDefault="0059499C" w:rsidP="001D42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354CD">
        <w:rPr>
          <w:rFonts w:ascii="Arial" w:hAnsi="Arial" w:cs="Arial"/>
          <w:sz w:val="24"/>
          <w:szCs w:val="24"/>
          <w:u w:val="single"/>
        </w:rPr>
        <w:t>Renales</w:t>
      </w:r>
      <w:r>
        <w:rPr>
          <w:rFonts w:ascii="Arial" w:hAnsi="Arial" w:cs="Arial"/>
          <w:sz w:val="24"/>
          <w:szCs w:val="24"/>
        </w:rPr>
        <w:t>:</w:t>
      </w:r>
      <w:r w:rsidRPr="0059499C">
        <w:rPr>
          <w:rFonts w:ascii="Arial" w:hAnsi="Arial" w:cs="Arial"/>
          <w:sz w:val="24"/>
          <w:szCs w:val="24"/>
        </w:rPr>
        <w:t xml:space="preserve"> </w:t>
      </w:r>
      <w:r w:rsidRPr="001D4296">
        <w:rPr>
          <w:rFonts w:ascii="Arial" w:hAnsi="Arial" w:cs="Arial"/>
          <w:sz w:val="24"/>
          <w:szCs w:val="24"/>
        </w:rPr>
        <w:t>Insuficiencia renal</w:t>
      </w:r>
    </w:p>
    <w:p w:rsidR="0059499C" w:rsidRDefault="0059499C" w:rsidP="001D42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354CD">
        <w:rPr>
          <w:rFonts w:ascii="Arial" w:hAnsi="Arial" w:cs="Arial"/>
          <w:sz w:val="24"/>
          <w:szCs w:val="24"/>
          <w:u w:val="single"/>
        </w:rPr>
        <w:t>Hematológicas</w:t>
      </w:r>
      <w:r>
        <w:rPr>
          <w:rFonts w:ascii="Arial" w:hAnsi="Arial" w:cs="Arial"/>
          <w:sz w:val="24"/>
          <w:szCs w:val="24"/>
        </w:rPr>
        <w:t>: anemia.</w:t>
      </w:r>
    </w:p>
    <w:p w:rsidR="002354CD" w:rsidRDefault="002354CD" w:rsidP="002354C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354CD">
        <w:rPr>
          <w:rFonts w:ascii="Arial" w:hAnsi="Arial" w:cs="Arial"/>
          <w:sz w:val="24"/>
          <w:szCs w:val="24"/>
          <w:u w:val="single"/>
        </w:rPr>
        <w:t>Respiratorias</w:t>
      </w:r>
      <w:r>
        <w:rPr>
          <w:rFonts w:ascii="Arial" w:hAnsi="Arial" w:cs="Arial"/>
          <w:sz w:val="24"/>
          <w:szCs w:val="24"/>
        </w:rPr>
        <w:t>:</w:t>
      </w:r>
      <w:r w:rsidRPr="002354CD">
        <w:rPr>
          <w:rFonts w:ascii="Arial" w:hAnsi="Arial" w:cs="Arial"/>
          <w:sz w:val="24"/>
          <w:szCs w:val="24"/>
        </w:rPr>
        <w:t xml:space="preserve"> Enfermedad pulmonar obstructiva</w:t>
      </w:r>
      <w:r w:rsidR="004969E7">
        <w:rPr>
          <w:rFonts w:ascii="Arial" w:hAnsi="Arial" w:cs="Arial"/>
          <w:sz w:val="24"/>
          <w:szCs w:val="24"/>
        </w:rPr>
        <w:t>.</w:t>
      </w:r>
    </w:p>
    <w:p w:rsidR="004969E7" w:rsidRPr="002354CD" w:rsidRDefault="004969E7" w:rsidP="004969E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69E7">
        <w:rPr>
          <w:rFonts w:ascii="Arial" w:hAnsi="Arial" w:cs="Arial"/>
          <w:sz w:val="24"/>
          <w:szCs w:val="24"/>
          <w:u w:val="single"/>
        </w:rPr>
        <w:t>Digestivas</w:t>
      </w:r>
      <w:r>
        <w:rPr>
          <w:rFonts w:ascii="Arial" w:hAnsi="Arial" w:cs="Arial"/>
          <w:sz w:val="24"/>
          <w:szCs w:val="24"/>
        </w:rPr>
        <w:t>:</w:t>
      </w:r>
      <w:r w:rsidRPr="004969E7">
        <w:rPr>
          <w:rFonts w:ascii="Arial" w:hAnsi="Arial" w:cs="Arial"/>
          <w:sz w:val="24"/>
          <w:szCs w:val="24"/>
        </w:rPr>
        <w:t xml:space="preserve"> </w:t>
      </w:r>
      <w:r w:rsidRPr="002354CD">
        <w:rPr>
          <w:rFonts w:ascii="Arial" w:hAnsi="Arial" w:cs="Arial"/>
          <w:sz w:val="24"/>
          <w:szCs w:val="24"/>
        </w:rPr>
        <w:t>Abdomen agudo (infarto intestinal, pancreatitis)</w:t>
      </w:r>
      <w:r>
        <w:rPr>
          <w:rFonts w:ascii="Arial" w:hAnsi="Arial" w:cs="Arial"/>
          <w:sz w:val="24"/>
          <w:szCs w:val="24"/>
        </w:rPr>
        <w:t>, c</w:t>
      </w:r>
      <w:r w:rsidRPr="002354CD">
        <w:rPr>
          <w:rFonts w:ascii="Arial" w:hAnsi="Arial" w:cs="Arial"/>
          <w:sz w:val="24"/>
          <w:szCs w:val="24"/>
        </w:rPr>
        <w:t>irrosis hepática, hepatitis</w:t>
      </w:r>
    </w:p>
    <w:p w:rsidR="001D4296" w:rsidRDefault="001D4296" w:rsidP="001D42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D4296">
        <w:rPr>
          <w:rFonts w:ascii="Arial" w:hAnsi="Arial" w:cs="Arial"/>
          <w:sz w:val="24"/>
          <w:szCs w:val="24"/>
        </w:rPr>
        <w:t>Fiebre</w:t>
      </w:r>
      <w:r w:rsidR="0059499C">
        <w:rPr>
          <w:rFonts w:ascii="Arial" w:hAnsi="Arial" w:cs="Arial"/>
          <w:sz w:val="24"/>
          <w:szCs w:val="24"/>
        </w:rPr>
        <w:t>.</w:t>
      </w:r>
    </w:p>
    <w:p w:rsidR="001D4296" w:rsidRDefault="001D4296" w:rsidP="001D42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D4296">
        <w:rPr>
          <w:rFonts w:ascii="Arial" w:hAnsi="Arial" w:cs="Arial"/>
          <w:sz w:val="24"/>
          <w:szCs w:val="24"/>
        </w:rPr>
        <w:t>Infecciones</w:t>
      </w:r>
      <w:r w:rsidR="0059499C">
        <w:rPr>
          <w:rFonts w:ascii="Arial" w:hAnsi="Arial" w:cs="Arial"/>
          <w:sz w:val="24"/>
          <w:szCs w:val="24"/>
        </w:rPr>
        <w:t>.</w:t>
      </w:r>
    </w:p>
    <w:p w:rsidR="002354CD" w:rsidRPr="002354CD" w:rsidRDefault="0059499C" w:rsidP="002354C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969E7" w:rsidRPr="001D4296">
        <w:rPr>
          <w:rFonts w:ascii="Arial" w:hAnsi="Arial" w:cs="Arial"/>
          <w:sz w:val="24"/>
          <w:szCs w:val="24"/>
        </w:rPr>
        <w:t>Drogas: con</w:t>
      </w:r>
      <w:r w:rsidR="001D4296" w:rsidRPr="001D4296">
        <w:rPr>
          <w:rFonts w:ascii="Arial" w:hAnsi="Arial" w:cs="Arial"/>
          <w:sz w:val="24"/>
          <w:szCs w:val="24"/>
        </w:rPr>
        <w:t xml:space="preserve"> acción inotrópica negativa</w:t>
      </w:r>
      <w:r w:rsidR="002354CD">
        <w:rPr>
          <w:rFonts w:ascii="Arial" w:hAnsi="Arial" w:cs="Arial"/>
          <w:sz w:val="24"/>
          <w:szCs w:val="24"/>
        </w:rPr>
        <w:t>,</w:t>
      </w:r>
      <w:r w:rsidR="002354CD" w:rsidRPr="002354CD">
        <w:rPr>
          <w:rFonts w:ascii="Arial" w:hAnsi="Arial" w:cs="Arial"/>
          <w:sz w:val="24"/>
          <w:szCs w:val="24"/>
        </w:rPr>
        <w:t xml:space="preserve"> </w:t>
      </w:r>
      <w:r w:rsidR="002354CD">
        <w:rPr>
          <w:rFonts w:ascii="Arial" w:hAnsi="Arial" w:cs="Arial"/>
          <w:sz w:val="24"/>
          <w:szCs w:val="24"/>
        </w:rPr>
        <w:t>i</w:t>
      </w:r>
      <w:r w:rsidR="002354CD" w:rsidRPr="002354CD">
        <w:rPr>
          <w:rFonts w:ascii="Arial" w:hAnsi="Arial" w:cs="Arial"/>
          <w:sz w:val="24"/>
          <w:szCs w:val="24"/>
        </w:rPr>
        <w:t>nteracciones medicamentosas</w:t>
      </w:r>
      <w:r w:rsidR="002354CD">
        <w:rPr>
          <w:rFonts w:ascii="Arial" w:hAnsi="Arial" w:cs="Arial"/>
          <w:sz w:val="24"/>
          <w:szCs w:val="24"/>
        </w:rPr>
        <w:t>,</w:t>
      </w:r>
      <w:r w:rsidR="002354CD" w:rsidRPr="002354CD">
        <w:rPr>
          <w:rFonts w:ascii="Arial" w:hAnsi="Arial" w:cs="Arial"/>
          <w:sz w:val="24"/>
          <w:szCs w:val="24"/>
        </w:rPr>
        <w:t xml:space="preserve"> </w:t>
      </w:r>
      <w:r w:rsidR="002354CD">
        <w:rPr>
          <w:rFonts w:ascii="Arial" w:hAnsi="Arial" w:cs="Arial"/>
          <w:sz w:val="24"/>
          <w:szCs w:val="24"/>
        </w:rPr>
        <w:t>a</w:t>
      </w:r>
      <w:r w:rsidR="002354CD" w:rsidRPr="002354CD">
        <w:rPr>
          <w:rFonts w:ascii="Arial" w:hAnsi="Arial" w:cs="Arial"/>
          <w:sz w:val="24"/>
          <w:szCs w:val="24"/>
        </w:rPr>
        <w:t>lcohol</w:t>
      </w:r>
      <w:r w:rsidR="002354CD">
        <w:rPr>
          <w:rFonts w:ascii="Arial" w:hAnsi="Arial" w:cs="Arial"/>
          <w:sz w:val="24"/>
          <w:szCs w:val="24"/>
        </w:rPr>
        <w:t>.</w:t>
      </w:r>
    </w:p>
    <w:p w:rsidR="0059499C" w:rsidRDefault="0059499C" w:rsidP="0059499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D4296" w:rsidRPr="001D4296">
        <w:rPr>
          <w:rFonts w:ascii="Arial" w:hAnsi="Arial" w:cs="Arial"/>
          <w:sz w:val="24"/>
          <w:szCs w:val="24"/>
        </w:rPr>
        <w:t>Temperatura ambiente elevada</w:t>
      </w:r>
      <w:r>
        <w:rPr>
          <w:rFonts w:ascii="Arial" w:hAnsi="Arial" w:cs="Arial"/>
          <w:sz w:val="24"/>
          <w:szCs w:val="24"/>
        </w:rPr>
        <w:t>.</w:t>
      </w:r>
    </w:p>
    <w:p w:rsidR="001D4296" w:rsidRPr="001D4296" w:rsidRDefault="0059499C" w:rsidP="0059499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="001D4296" w:rsidRPr="001D4296">
        <w:rPr>
          <w:rFonts w:ascii="Arial" w:hAnsi="Arial" w:cs="Arial"/>
          <w:sz w:val="24"/>
          <w:szCs w:val="24"/>
        </w:rPr>
        <w:t>Estrés emocional</w:t>
      </w:r>
    </w:p>
    <w:p w:rsidR="001D4296" w:rsidRPr="0059499C" w:rsidRDefault="0059499C" w:rsidP="0059499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D4296" w:rsidRPr="0059499C">
        <w:rPr>
          <w:rFonts w:ascii="Arial" w:hAnsi="Arial" w:cs="Arial"/>
          <w:sz w:val="24"/>
          <w:szCs w:val="24"/>
        </w:rPr>
        <w:t>Embarazo</w:t>
      </w:r>
    </w:p>
    <w:p w:rsidR="005B39CC" w:rsidRDefault="005B39CC" w:rsidP="005B39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69E7">
        <w:rPr>
          <w:rFonts w:ascii="Arial" w:hAnsi="Arial" w:cs="Arial"/>
          <w:b/>
          <w:sz w:val="24"/>
          <w:szCs w:val="24"/>
        </w:rPr>
        <w:t>4. Precisar la gravedad del síndrome</w:t>
      </w:r>
      <w:r w:rsidRPr="005B39CC">
        <w:rPr>
          <w:rFonts w:ascii="Arial" w:hAnsi="Arial" w:cs="Arial"/>
          <w:sz w:val="24"/>
          <w:szCs w:val="24"/>
        </w:rPr>
        <w:t xml:space="preserve"> (evaluar la capacidad funcional</w:t>
      </w:r>
      <w:r w:rsidR="004969E7">
        <w:rPr>
          <w:rFonts w:ascii="Arial" w:hAnsi="Arial" w:cs="Arial"/>
          <w:sz w:val="24"/>
          <w:szCs w:val="24"/>
        </w:rPr>
        <w:t xml:space="preserve"> </w:t>
      </w:r>
      <w:r w:rsidRPr="005B39CC">
        <w:rPr>
          <w:rFonts w:ascii="Arial" w:hAnsi="Arial" w:cs="Arial"/>
          <w:sz w:val="24"/>
          <w:szCs w:val="24"/>
        </w:rPr>
        <w:t>y la función ventricular)</w:t>
      </w:r>
    </w:p>
    <w:p w:rsidR="006F1B75" w:rsidRPr="005272A6" w:rsidRDefault="006F1B75" w:rsidP="006F1B75">
      <w:pPr>
        <w:jc w:val="both"/>
        <w:rPr>
          <w:rFonts w:ascii="Arial" w:eastAsia="Calibri" w:hAnsi="Arial" w:cs="Arial"/>
          <w:b/>
          <w:u w:val="single"/>
        </w:rPr>
      </w:pPr>
      <w:r w:rsidRPr="005272A6">
        <w:rPr>
          <w:rFonts w:ascii="Arial" w:eastAsia="Calibri" w:hAnsi="Arial" w:cs="Arial"/>
          <w:b/>
          <w:u w:val="single"/>
        </w:rPr>
        <w:t xml:space="preserve">CLASIFICACIÓN FUNCIONAL DE </w:t>
      </w:r>
      <w:smartTag w:uri="urn:schemas-microsoft-com:office:smarttags" w:element="PersonName">
        <w:smartTagPr>
          <w:attr w:name="ProductID" w:val="LA NEW YORK"/>
        </w:smartTagPr>
        <w:r w:rsidRPr="005272A6">
          <w:rPr>
            <w:rFonts w:ascii="Arial" w:eastAsia="Calibri" w:hAnsi="Arial" w:cs="Arial"/>
            <w:b/>
            <w:u w:val="single"/>
          </w:rPr>
          <w:t>LA NEW YORK</w:t>
        </w:r>
      </w:smartTag>
      <w:r w:rsidRPr="005272A6">
        <w:rPr>
          <w:rFonts w:ascii="Arial" w:eastAsia="Calibri" w:hAnsi="Arial" w:cs="Arial"/>
          <w:b/>
          <w:u w:val="single"/>
        </w:rPr>
        <w:t xml:space="preserve"> HEART ASOCIATION</w:t>
      </w:r>
    </w:p>
    <w:p w:rsidR="006F1B75" w:rsidRPr="006F1B75" w:rsidRDefault="006F1B75" w:rsidP="006F1B75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6F1B75">
        <w:rPr>
          <w:rFonts w:ascii="Arial" w:eastAsia="Calibri" w:hAnsi="Arial" w:cs="Arial"/>
          <w:sz w:val="24"/>
          <w:szCs w:val="24"/>
          <w:u w:val="single"/>
          <w:lang w:val="es-ES_tradnl"/>
        </w:rPr>
        <w:t>Clase I</w:t>
      </w:r>
      <w:r w:rsidRPr="006F1B75">
        <w:rPr>
          <w:rFonts w:ascii="Arial" w:eastAsia="Calibri" w:hAnsi="Arial" w:cs="Arial"/>
          <w:sz w:val="24"/>
          <w:szCs w:val="24"/>
          <w:lang w:val="es-ES_tradnl"/>
        </w:rPr>
        <w:t>: No hay limitación de la actividad física. La actividad física habitual no produce síntomas como fatiga ni disnea.</w:t>
      </w:r>
    </w:p>
    <w:p w:rsidR="006F1B75" w:rsidRPr="006F1B75" w:rsidRDefault="006F1B75" w:rsidP="006F1B75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6F1B75">
        <w:rPr>
          <w:rFonts w:ascii="Arial" w:eastAsia="Calibri" w:hAnsi="Arial" w:cs="Arial"/>
          <w:sz w:val="24"/>
          <w:szCs w:val="24"/>
          <w:u w:val="single"/>
          <w:lang w:val="es-ES_tradnl"/>
        </w:rPr>
        <w:t>Clase II</w:t>
      </w:r>
      <w:r w:rsidRPr="006F1B75">
        <w:rPr>
          <w:rFonts w:ascii="Arial" w:eastAsia="Calibri" w:hAnsi="Arial" w:cs="Arial"/>
          <w:sz w:val="24"/>
          <w:szCs w:val="24"/>
          <w:lang w:val="es-ES_tradnl"/>
        </w:rPr>
        <w:t>: Limitación ligera de  la actividad física. La actividad física habitual produce fatiga, disnea o palpitaciones.</w:t>
      </w:r>
    </w:p>
    <w:p w:rsidR="006F1B75" w:rsidRPr="006F1B75" w:rsidRDefault="006F1B75" w:rsidP="006F1B75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6F1B75">
        <w:rPr>
          <w:rFonts w:ascii="Arial" w:eastAsia="Calibri" w:hAnsi="Arial" w:cs="Arial"/>
          <w:sz w:val="24"/>
          <w:szCs w:val="24"/>
          <w:u w:val="single"/>
          <w:lang w:val="es-ES_tradnl"/>
        </w:rPr>
        <w:t>Clase III</w:t>
      </w:r>
      <w:r w:rsidRPr="006F1B75">
        <w:rPr>
          <w:rFonts w:ascii="Arial" w:eastAsia="Calibri" w:hAnsi="Arial" w:cs="Arial"/>
          <w:sz w:val="24"/>
          <w:szCs w:val="24"/>
          <w:lang w:val="es-ES_tradnl"/>
        </w:rPr>
        <w:t>: Limitación notable. Los síntomas se manifiestan con niveles bajos de actividad. No hay síntomas en reposo.</w:t>
      </w:r>
    </w:p>
    <w:p w:rsidR="006F1B75" w:rsidRPr="006F1B75" w:rsidRDefault="006F1B75" w:rsidP="006F1B75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6F1B75">
        <w:rPr>
          <w:rFonts w:ascii="Arial" w:eastAsia="Calibri" w:hAnsi="Arial" w:cs="Arial"/>
          <w:sz w:val="24"/>
          <w:szCs w:val="24"/>
          <w:u w:val="single"/>
          <w:lang w:val="es-ES_tradnl"/>
        </w:rPr>
        <w:t>Clase IV:</w:t>
      </w:r>
      <w:r w:rsidRPr="006F1B75">
        <w:rPr>
          <w:rFonts w:ascii="Arial" w:eastAsia="Calibri" w:hAnsi="Arial" w:cs="Arial"/>
          <w:sz w:val="24"/>
          <w:szCs w:val="24"/>
          <w:lang w:val="es-ES_tradnl"/>
        </w:rPr>
        <w:t xml:space="preserve"> Síntomas al reposo. Incapacidad de llevar a  cabo cualquier actividad en ausencia de síntomas</w:t>
      </w:r>
    </w:p>
    <w:p w:rsidR="006F1B75" w:rsidRPr="006F1B75" w:rsidRDefault="006F1B75" w:rsidP="006F1B75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u w:val="single"/>
          <w:lang w:val="es-ES_tradnl"/>
        </w:rPr>
      </w:pPr>
      <w:r w:rsidRPr="006F1B75">
        <w:rPr>
          <w:rFonts w:ascii="Arial" w:eastAsia="Calibri" w:hAnsi="Arial" w:cs="Arial"/>
          <w:b/>
          <w:sz w:val="24"/>
          <w:szCs w:val="24"/>
          <w:u w:val="single"/>
          <w:lang w:val="es-ES_tradnl"/>
        </w:rPr>
        <w:t xml:space="preserve">CLASIFICACIÓN DE </w:t>
      </w:r>
      <w:smartTag w:uri="urn:schemas-microsoft-com:office:smarttags" w:element="PersonName">
        <w:smartTagPr>
          <w:attr w:name="ProductID" w:val="LA IC SEGÚN"/>
        </w:smartTagPr>
        <w:r w:rsidRPr="006F1B75">
          <w:rPr>
            <w:rFonts w:ascii="Arial" w:eastAsia="Calibri" w:hAnsi="Arial" w:cs="Arial"/>
            <w:b/>
            <w:sz w:val="24"/>
            <w:szCs w:val="24"/>
            <w:u w:val="single"/>
            <w:lang w:val="es-ES_tradnl"/>
          </w:rPr>
          <w:t>LA IC SEGÚN</w:t>
        </w:r>
      </w:smartTag>
      <w:r w:rsidRPr="006F1B75">
        <w:rPr>
          <w:rFonts w:ascii="Arial" w:eastAsia="Calibri" w:hAnsi="Arial" w:cs="Arial"/>
          <w:b/>
          <w:sz w:val="24"/>
          <w:szCs w:val="24"/>
          <w:u w:val="single"/>
          <w:lang w:val="es-ES_tradnl"/>
        </w:rPr>
        <w:t xml:space="preserve"> </w:t>
      </w:r>
      <w:smartTag w:uri="urn:schemas-microsoft-com:office:smarttags" w:element="PersonName">
        <w:smartTagPr>
          <w:attr w:name="ProductID" w:val="LA ANOMALÍA ESTRUCTURAL"/>
        </w:smartTagPr>
        <w:r w:rsidRPr="006F1B75">
          <w:rPr>
            <w:rFonts w:ascii="Arial" w:eastAsia="Calibri" w:hAnsi="Arial" w:cs="Arial"/>
            <w:b/>
            <w:sz w:val="24"/>
            <w:szCs w:val="24"/>
            <w:u w:val="single"/>
            <w:lang w:val="es-ES_tradnl"/>
          </w:rPr>
          <w:t>LA ANOMALÍA ESTRUCTURAL</w:t>
        </w:r>
      </w:smartTag>
      <w:r w:rsidRPr="006F1B75">
        <w:rPr>
          <w:rFonts w:ascii="Arial" w:eastAsia="Calibri" w:hAnsi="Arial" w:cs="Arial"/>
          <w:b/>
          <w:sz w:val="24"/>
          <w:szCs w:val="24"/>
          <w:u w:val="single"/>
          <w:lang w:val="es-ES_tradnl"/>
        </w:rPr>
        <w:t xml:space="preserve"> (ACC/AHA)</w:t>
      </w:r>
    </w:p>
    <w:p w:rsidR="006F1B75" w:rsidRPr="006F1B75" w:rsidRDefault="006F1B75" w:rsidP="006F1B75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A112E9">
        <w:rPr>
          <w:rFonts w:ascii="Arial" w:eastAsia="Calibri" w:hAnsi="Arial" w:cs="Arial"/>
          <w:sz w:val="24"/>
          <w:szCs w:val="24"/>
          <w:u w:val="single"/>
          <w:lang w:val="es-ES_tradnl"/>
        </w:rPr>
        <w:t>Estadio A</w:t>
      </w:r>
      <w:r w:rsidRPr="006F1B75">
        <w:rPr>
          <w:rFonts w:ascii="Arial" w:eastAsia="Calibri" w:hAnsi="Arial" w:cs="Arial"/>
          <w:sz w:val="24"/>
          <w:szCs w:val="24"/>
          <w:lang w:val="es-ES_tradnl"/>
        </w:rPr>
        <w:t>: Con alto riesgo de IC, anomalía estructural o funcional no identificadas; sin signos ni síntomas.</w:t>
      </w:r>
    </w:p>
    <w:p w:rsidR="006F1B75" w:rsidRPr="006F1B75" w:rsidRDefault="006F1B75" w:rsidP="006F1B75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A112E9">
        <w:rPr>
          <w:rFonts w:ascii="Arial" w:hAnsi="Arial" w:cs="Arial"/>
          <w:sz w:val="24"/>
          <w:szCs w:val="24"/>
          <w:u w:val="single"/>
          <w:lang w:val="es-ES_tradnl"/>
        </w:rPr>
        <w:t>Estadio B</w:t>
      </w:r>
      <w:r>
        <w:rPr>
          <w:rFonts w:ascii="Arial" w:hAnsi="Arial" w:cs="Arial"/>
          <w:sz w:val="24"/>
          <w:szCs w:val="24"/>
          <w:lang w:val="es-ES_tradnl"/>
        </w:rPr>
        <w:t>: Enfermedad</w:t>
      </w:r>
      <w:r w:rsidRPr="006F1B75">
        <w:rPr>
          <w:rFonts w:ascii="Arial" w:eastAsia="Calibri" w:hAnsi="Arial" w:cs="Arial"/>
          <w:sz w:val="24"/>
          <w:szCs w:val="24"/>
          <w:lang w:val="es-ES_tradnl"/>
        </w:rPr>
        <w:t xml:space="preserve"> card</w:t>
      </w:r>
      <w:r>
        <w:rPr>
          <w:rFonts w:ascii="Arial" w:hAnsi="Arial" w:cs="Arial"/>
          <w:sz w:val="24"/>
          <w:szCs w:val="24"/>
          <w:lang w:val="es-ES_tradnl"/>
        </w:rPr>
        <w:t>iaca</w:t>
      </w:r>
      <w:r w:rsidRPr="006F1B75">
        <w:rPr>
          <w:rFonts w:ascii="Arial" w:eastAsia="Calibri" w:hAnsi="Arial" w:cs="Arial"/>
          <w:sz w:val="24"/>
          <w:szCs w:val="24"/>
          <w:lang w:val="es-ES_tradnl"/>
        </w:rPr>
        <w:t xml:space="preserve">. Estructural desarrollada claramente en relación con </w:t>
      </w:r>
      <w:smartTag w:uri="urn:schemas-microsoft-com:office:smarttags" w:element="PersonName">
        <w:smartTagPr>
          <w:attr w:name="ProductID" w:val="la IC"/>
        </w:smartTagPr>
        <w:r w:rsidRPr="006F1B75">
          <w:rPr>
            <w:rFonts w:ascii="Arial" w:eastAsia="Calibri" w:hAnsi="Arial" w:cs="Arial"/>
            <w:sz w:val="24"/>
            <w:szCs w:val="24"/>
            <w:lang w:val="es-ES_tradnl"/>
          </w:rPr>
          <w:t>la IC</w:t>
        </w:r>
      </w:smartTag>
      <w:r w:rsidRPr="006F1B75">
        <w:rPr>
          <w:rFonts w:ascii="Arial" w:eastAsia="Calibri" w:hAnsi="Arial" w:cs="Arial"/>
          <w:sz w:val="24"/>
          <w:szCs w:val="24"/>
          <w:lang w:val="es-ES_tradnl"/>
        </w:rPr>
        <w:t>, pero sin signos ni síntomas.</w:t>
      </w:r>
    </w:p>
    <w:p w:rsidR="006F1B75" w:rsidRPr="006F1B75" w:rsidRDefault="006F1B75" w:rsidP="006F1B75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A112E9">
        <w:rPr>
          <w:rFonts w:ascii="Arial" w:eastAsia="Calibri" w:hAnsi="Arial" w:cs="Arial"/>
          <w:sz w:val="24"/>
          <w:szCs w:val="24"/>
          <w:u w:val="single"/>
          <w:lang w:val="es-ES_tradnl"/>
        </w:rPr>
        <w:t>Estadio C</w:t>
      </w:r>
      <w:r w:rsidRPr="006F1B75">
        <w:rPr>
          <w:rFonts w:ascii="Arial" w:eastAsia="Calibri" w:hAnsi="Arial" w:cs="Arial"/>
          <w:sz w:val="24"/>
          <w:szCs w:val="24"/>
          <w:lang w:val="es-ES_tradnl"/>
        </w:rPr>
        <w:t>: IC sintomática  asociada a enf</w:t>
      </w:r>
      <w:r>
        <w:rPr>
          <w:rFonts w:ascii="Arial" w:hAnsi="Arial" w:cs="Arial"/>
          <w:sz w:val="24"/>
          <w:szCs w:val="24"/>
          <w:lang w:val="es-ES_tradnl"/>
        </w:rPr>
        <w:t>ermedad</w:t>
      </w:r>
      <w:r w:rsidRPr="006F1B75">
        <w:rPr>
          <w:rFonts w:ascii="Arial" w:eastAsia="Calibri" w:hAnsi="Arial" w:cs="Arial"/>
          <w:sz w:val="24"/>
          <w:szCs w:val="24"/>
          <w:lang w:val="es-ES_tradnl"/>
        </w:rPr>
        <w:t>. Estructural subyacente.</w:t>
      </w:r>
    </w:p>
    <w:p w:rsidR="006F1B75" w:rsidRDefault="006F1B75" w:rsidP="006F1B75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A112E9">
        <w:rPr>
          <w:rFonts w:ascii="Arial" w:eastAsia="Calibri" w:hAnsi="Arial" w:cs="Arial"/>
          <w:sz w:val="24"/>
          <w:szCs w:val="24"/>
          <w:u w:val="single"/>
          <w:lang w:val="es-ES_tradnl"/>
        </w:rPr>
        <w:t>Estadio D</w:t>
      </w:r>
      <w:r w:rsidRPr="006F1B75">
        <w:rPr>
          <w:rFonts w:ascii="Arial" w:eastAsia="Calibri" w:hAnsi="Arial" w:cs="Arial"/>
          <w:sz w:val="24"/>
          <w:szCs w:val="24"/>
          <w:lang w:val="es-ES_tradnl"/>
        </w:rPr>
        <w:t>: Enf</w:t>
      </w:r>
      <w:r>
        <w:rPr>
          <w:rFonts w:ascii="Arial" w:hAnsi="Arial" w:cs="Arial"/>
          <w:sz w:val="24"/>
          <w:szCs w:val="24"/>
          <w:lang w:val="es-ES_tradnl"/>
        </w:rPr>
        <w:t>ermedad</w:t>
      </w:r>
      <w:r w:rsidRPr="006F1B75">
        <w:rPr>
          <w:rFonts w:ascii="Arial" w:eastAsia="Calibri" w:hAnsi="Arial" w:cs="Arial"/>
          <w:sz w:val="24"/>
          <w:szCs w:val="24"/>
          <w:lang w:val="es-ES_tradnl"/>
        </w:rPr>
        <w:t>. Card</w:t>
      </w:r>
      <w:r>
        <w:rPr>
          <w:rFonts w:ascii="Arial" w:hAnsi="Arial" w:cs="Arial"/>
          <w:sz w:val="24"/>
          <w:szCs w:val="24"/>
          <w:lang w:val="es-ES_tradnl"/>
        </w:rPr>
        <w:t>iaca</w:t>
      </w:r>
      <w:r w:rsidRPr="006F1B75">
        <w:rPr>
          <w:rFonts w:ascii="Arial" w:eastAsia="Calibri" w:hAnsi="Arial" w:cs="Arial"/>
          <w:sz w:val="24"/>
          <w:szCs w:val="24"/>
          <w:lang w:val="es-ES_tradnl"/>
        </w:rPr>
        <w:t>. E</w:t>
      </w:r>
      <w:r w:rsidR="000215AE">
        <w:rPr>
          <w:rFonts w:ascii="Arial" w:eastAsia="Calibri" w:hAnsi="Arial" w:cs="Arial"/>
          <w:sz w:val="24"/>
          <w:szCs w:val="24"/>
          <w:lang w:val="es-ES_tradnl"/>
        </w:rPr>
        <w:t xml:space="preserve">structural avanzada y síntomas </w:t>
      </w:r>
      <w:r w:rsidRPr="006F1B75">
        <w:rPr>
          <w:rFonts w:ascii="Arial" w:eastAsia="Calibri" w:hAnsi="Arial" w:cs="Arial"/>
          <w:sz w:val="24"/>
          <w:szCs w:val="24"/>
          <w:lang w:val="es-ES_tradnl"/>
        </w:rPr>
        <w:t xml:space="preserve"> acusados</w:t>
      </w:r>
      <w:r>
        <w:rPr>
          <w:rFonts w:ascii="Arial" w:hAnsi="Arial" w:cs="Arial"/>
          <w:sz w:val="24"/>
          <w:szCs w:val="24"/>
          <w:lang w:val="es-ES_tradnl"/>
        </w:rPr>
        <w:t xml:space="preserve"> de IC en reposo a pesar de tratamiento </w:t>
      </w:r>
      <w:r w:rsidRPr="006F1B75">
        <w:rPr>
          <w:rFonts w:ascii="Arial" w:eastAsia="Calibri" w:hAnsi="Arial" w:cs="Arial"/>
          <w:sz w:val="24"/>
          <w:szCs w:val="24"/>
          <w:lang w:val="es-ES_tradnl"/>
        </w:rPr>
        <w:t>m</w:t>
      </w:r>
      <w:r w:rsidR="000215AE">
        <w:rPr>
          <w:rFonts w:ascii="Arial" w:eastAsia="Calibri" w:hAnsi="Arial" w:cs="Arial"/>
          <w:sz w:val="24"/>
          <w:szCs w:val="24"/>
          <w:lang w:val="es-ES_tradnl"/>
        </w:rPr>
        <w:t>é</w:t>
      </w:r>
      <w:r w:rsidRPr="006F1B75">
        <w:rPr>
          <w:rFonts w:ascii="Arial" w:eastAsia="Calibri" w:hAnsi="Arial" w:cs="Arial"/>
          <w:sz w:val="24"/>
          <w:szCs w:val="24"/>
          <w:lang w:val="es-ES_tradnl"/>
        </w:rPr>
        <w:t>dico máximo.</w:t>
      </w:r>
    </w:p>
    <w:p w:rsidR="000215AE" w:rsidRDefault="000215AE" w:rsidP="006F1B75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>
        <w:rPr>
          <w:rFonts w:ascii="Arial" w:eastAsia="Calibri" w:hAnsi="Arial" w:cs="Arial"/>
          <w:sz w:val="24"/>
          <w:szCs w:val="24"/>
          <w:lang w:val="es-ES_tradnl"/>
        </w:rPr>
        <w:t>Las clases funcionales III y IV así como los estadios C y D marcarán  la gravedad y el mal pronóstico  en el servicio.</w:t>
      </w:r>
    </w:p>
    <w:p w:rsidR="000215AE" w:rsidRDefault="000215AE" w:rsidP="006F1B75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  <w:r w:rsidRPr="000215AE">
        <w:rPr>
          <w:rFonts w:ascii="Arial" w:eastAsia="Calibri" w:hAnsi="Arial" w:cs="Arial"/>
          <w:b/>
          <w:sz w:val="24"/>
          <w:szCs w:val="24"/>
          <w:lang w:val="es-ES_tradnl"/>
        </w:rPr>
        <w:t xml:space="preserve">5- Criterio de </w:t>
      </w:r>
      <w:r w:rsidR="004B77BB">
        <w:rPr>
          <w:rFonts w:ascii="Arial" w:eastAsia="Calibri" w:hAnsi="Arial" w:cs="Arial"/>
          <w:b/>
          <w:sz w:val="24"/>
          <w:szCs w:val="24"/>
          <w:lang w:val="es-ES_tradnl"/>
        </w:rPr>
        <w:t>admisión</w:t>
      </w:r>
      <w:r w:rsidRPr="000215AE">
        <w:rPr>
          <w:rFonts w:ascii="Arial" w:eastAsia="Calibri" w:hAnsi="Arial" w:cs="Arial"/>
          <w:b/>
          <w:sz w:val="24"/>
          <w:szCs w:val="24"/>
          <w:lang w:val="es-ES_tradnl"/>
        </w:rPr>
        <w:t xml:space="preserve"> en </w:t>
      </w:r>
      <w:r w:rsidR="004B77BB">
        <w:rPr>
          <w:rFonts w:ascii="Arial" w:eastAsia="Calibri" w:hAnsi="Arial" w:cs="Arial"/>
          <w:b/>
          <w:sz w:val="24"/>
          <w:szCs w:val="24"/>
          <w:lang w:val="es-ES_tradnl"/>
        </w:rPr>
        <w:t xml:space="preserve">el servicio de </w:t>
      </w:r>
      <w:r w:rsidRPr="000215AE">
        <w:rPr>
          <w:rFonts w:ascii="Arial" w:eastAsia="Calibri" w:hAnsi="Arial" w:cs="Arial"/>
          <w:b/>
          <w:sz w:val="24"/>
          <w:szCs w:val="24"/>
          <w:lang w:val="es-ES_tradnl"/>
        </w:rPr>
        <w:t xml:space="preserve">medicina </w:t>
      </w:r>
    </w:p>
    <w:p w:rsidR="000215AE" w:rsidRDefault="000215AE" w:rsidP="000215AE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  <w:r w:rsidRPr="000215AE">
        <w:rPr>
          <w:rFonts w:ascii="Arial" w:eastAsia="Calibri" w:hAnsi="Arial" w:cs="Arial"/>
          <w:sz w:val="24"/>
          <w:szCs w:val="24"/>
          <w:lang w:val="es-ES_tradnl"/>
        </w:rPr>
        <w:t xml:space="preserve">Insuficiencia cardiaca aguda resuelta con un período previo de estadía en el servicio de urgencia de 6 horas y </w:t>
      </w:r>
      <w:r w:rsidR="00745031">
        <w:rPr>
          <w:rFonts w:ascii="Arial" w:eastAsia="Calibri" w:hAnsi="Arial" w:cs="Arial"/>
          <w:sz w:val="24"/>
          <w:szCs w:val="24"/>
          <w:lang w:val="es-ES_tradnl"/>
        </w:rPr>
        <w:t>previamente valorada por cardiología.</w:t>
      </w:r>
    </w:p>
    <w:p w:rsidR="00745031" w:rsidRDefault="00745031" w:rsidP="000215AE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EF0CB4">
        <w:rPr>
          <w:rFonts w:ascii="Arial" w:eastAsia="Calibri" w:hAnsi="Arial" w:cs="Arial"/>
          <w:sz w:val="24"/>
          <w:szCs w:val="24"/>
          <w:lang w:val="es-ES_tradnl"/>
        </w:rPr>
        <w:lastRenderedPageBreak/>
        <w:t xml:space="preserve">Insuficiencia cardiaca </w:t>
      </w:r>
      <w:r w:rsidR="00B60911">
        <w:rPr>
          <w:rFonts w:ascii="Arial" w:eastAsia="Calibri" w:hAnsi="Arial" w:cs="Arial"/>
          <w:sz w:val="24"/>
          <w:szCs w:val="24"/>
          <w:lang w:val="es-ES_tradnl"/>
        </w:rPr>
        <w:t>crónica:</w:t>
      </w:r>
      <w:r w:rsidR="00B04DEB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EF0CB4" w:rsidRPr="00EF0CB4">
        <w:rPr>
          <w:rFonts w:ascii="Arial" w:eastAsia="Calibri" w:hAnsi="Arial" w:cs="Arial"/>
          <w:sz w:val="24"/>
          <w:szCs w:val="24"/>
          <w:lang w:val="es-ES_tradnl"/>
        </w:rPr>
        <w:t>Clase I, II según la clasificación funcional y la clase III previamente valorada por cardiología</w:t>
      </w:r>
      <w:r w:rsidR="00EF0CB4">
        <w:rPr>
          <w:rFonts w:ascii="Arial" w:eastAsia="Calibri" w:hAnsi="Arial" w:cs="Arial"/>
          <w:sz w:val="24"/>
          <w:szCs w:val="24"/>
          <w:lang w:val="es-ES_tradnl"/>
        </w:rPr>
        <w:t>.</w:t>
      </w:r>
      <w:r w:rsidR="00EF0CB4" w:rsidRPr="00EF0CB4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</w:p>
    <w:p w:rsidR="008A1DEB" w:rsidRPr="00EF0CB4" w:rsidRDefault="008A1DEB" w:rsidP="000215AE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EF0CB4">
        <w:rPr>
          <w:rFonts w:ascii="Arial" w:eastAsia="Calibri" w:hAnsi="Arial" w:cs="Arial"/>
          <w:sz w:val="24"/>
          <w:szCs w:val="24"/>
          <w:lang w:val="es-ES_tradnl"/>
        </w:rPr>
        <w:t xml:space="preserve">Insuficiencia cardiaca </w:t>
      </w:r>
      <w:r>
        <w:rPr>
          <w:rFonts w:ascii="Arial" w:eastAsia="Calibri" w:hAnsi="Arial" w:cs="Arial"/>
          <w:sz w:val="24"/>
          <w:szCs w:val="24"/>
          <w:lang w:val="es-ES_tradnl"/>
        </w:rPr>
        <w:t>crónica descompensada cuyo factor desencadenante pueda ser tratado en el servicio de medicina.</w:t>
      </w:r>
    </w:p>
    <w:p w:rsidR="005B39CC" w:rsidRPr="00BF2BF5" w:rsidRDefault="000215AE" w:rsidP="00BF2BF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BF2BF5" w:rsidRPr="00BF2BF5">
        <w:rPr>
          <w:rFonts w:ascii="Arial" w:hAnsi="Arial" w:cs="Arial"/>
          <w:b/>
          <w:sz w:val="24"/>
          <w:szCs w:val="24"/>
        </w:rPr>
        <w:t>.</w:t>
      </w:r>
      <w:r w:rsidR="00BF2BF5">
        <w:rPr>
          <w:rFonts w:ascii="Arial" w:hAnsi="Arial" w:cs="Arial"/>
          <w:b/>
          <w:sz w:val="24"/>
          <w:szCs w:val="24"/>
        </w:rPr>
        <w:t xml:space="preserve"> </w:t>
      </w:r>
      <w:r w:rsidR="009B0CA7" w:rsidRPr="00BF2BF5">
        <w:rPr>
          <w:rFonts w:ascii="Arial" w:hAnsi="Arial" w:cs="Arial"/>
          <w:b/>
          <w:sz w:val="24"/>
          <w:szCs w:val="24"/>
        </w:rPr>
        <w:t>T</w:t>
      </w:r>
      <w:r w:rsidR="005B39CC" w:rsidRPr="00BF2BF5">
        <w:rPr>
          <w:rFonts w:ascii="Arial" w:hAnsi="Arial" w:cs="Arial"/>
          <w:b/>
          <w:sz w:val="24"/>
          <w:szCs w:val="24"/>
        </w:rPr>
        <w:t>ratamiento</w:t>
      </w:r>
    </w:p>
    <w:tbl>
      <w:tblPr>
        <w:tblStyle w:val="Listamedia1-nfasis2"/>
        <w:tblW w:w="0" w:type="auto"/>
        <w:tblLook w:val="04A0"/>
      </w:tblPr>
      <w:tblGrid>
        <w:gridCol w:w="1310"/>
        <w:gridCol w:w="7162"/>
      </w:tblGrid>
      <w:tr w:rsidR="00E66CEF" w:rsidRPr="00BF2BF5" w:rsidTr="00A026F0">
        <w:trPr>
          <w:cnfStyle w:val="100000000000"/>
        </w:trPr>
        <w:tc>
          <w:tcPr>
            <w:cnfStyle w:val="001000000000"/>
            <w:tcW w:w="1310" w:type="dxa"/>
          </w:tcPr>
          <w:p w:rsidR="00E66CEF" w:rsidRPr="00BF2BF5" w:rsidRDefault="00E66CEF" w:rsidP="00BF2BF5">
            <w:pPr>
              <w:rPr>
                <w:rFonts w:ascii="Arial" w:hAnsi="Arial" w:cs="Arial"/>
                <w:sz w:val="24"/>
                <w:szCs w:val="24"/>
              </w:rPr>
            </w:pPr>
            <w:r w:rsidRPr="00BF2BF5">
              <w:rPr>
                <w:rFonts w:ascii="Arial" w:hAnsi="Arial" w:cs="Arial"/>
                <w:sz w:val="24"/>
                <w:szCs w:val="24"/>
              </w:rPr>
              <w:t>Etapa</w:t>
            </w:r>
          </w:p>
        </w:tc>
        <w:tc>
          <w:tcPr>
            <w:tcW w:w="7162" w:type="dxa"/>
          </w:tcPr>
          <w:p w:rsidR="00E66CEF" w:rsidRPr="00BF2BF5" w:rsidRDefault="00E66CEF" w:rsidP="00BF2BF5">
            <w:pPr>
              <w:cnfStyle w:val="100000000000"/>
              <w:rPr>
                <w:rFonts w:ascii="Arial" w:hAnsi="Arial" w:cs="Arial"/>
                <w:sz w:val="24"/>
                <w:szCs w:val="24"/>
              </w:rPr>
            </w:pPr>
            <w:r w:rsidRPr="00BF2BF5">
              <w:rPr>
                <w:rFonts w:ascii="Arial" w:hAnsi="Arial" w:cs="Arial"/>
                <w:sz w:val="24"/>
                <w:szCs w:val="24"/>
              </w:rPr>
              <w:t xml:space="preserve">Tratamiento </w:t>
            </w:r>
          </w:p>
        </w:tc>
      </w:tr>
      <w:tr w:rsidR="00E66CEF" w:rsidRPr="00BF2BF5" w:rsidTr="00A026F0">
        <w:trPr>
          <w:cnfStyle w:val="000000100000"/>
        </w:trPr>
        <w:tc>
          <w:tcPr>
            <w:cnfStyle w:val="001000000000"/>
            <w:tcW w:w="1310" w:type="dxa"/>
          </w:tcPr>
          <w:p w:rsidR="00E66CEF" w:rsidRPr="00BF2BF5" w:rsidRDefault="00E66CEF" w:rsidP="00BF2BF5">
            <w:pPr>
              <w:rPr>
                <w:rFonts w:ascii="Arial" w:hAnsi="Arial" w:cs="Arial"/>
                <w:sz w:val="24"/>
                <w:szCs w:val="24"/>
              </w:rPr>
            </w:pPr>
            <w:r w:rsidRPr="00BF2BF5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7162" w:type="dxa"/>
          </w:tcPr>
          <w:p w:rsidR="00E66CEF" w:rsidRDefault="00E66CEF" w:rsidP="00BF2BF5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Tratar factores de riesgo</w:t>
            </w:r>
          </w:p>
          <w:p w:rsidR="00E66CEF" w:rsidRPr="00BF2BF5" w:rsidRDefault="00E66CEF" w:rsidP="00BF2BF5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Mejorar hábitos de vida</w:t>
            </w:r>
          </w:p>
        </w:tc>
      </w:tr>
      <w:tr w:rsidR="00E66CEF" w:rsidRPr="00BF2BF5" w:rsidTr="00A026F0">
        <w:tc>
          <w:tcPr>
            <w:cnfStyle w:val="001000000000"/>
            <w:tcW w:w="1310" w:type="dxa"/>
          </w:tcPr>
          <w:p w:rsidR="00E66CEF" w:rsidRPr="00BF2BF5" w:rsidRDefault="00E66CEF" w:rsidP="00BF2B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7162" w:type="dxa"/>
          </w:tcPr>
          <w:p w:rsidR="00E66CEF" w:rsidRDefault="00E66CEF" w:rsidP="00BF2BF5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Tratamiento  de la etapa A</w:t>
            </w:r>
          </w:p>
          <w:p w:rsidR="00E66CEF" w:rsidRDefault="00E66CEF" w:rsidP="00BF2BF5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Drogas: IECA, ARA y BB si la FEV está disminuida</w:t>
            </w:r>
          </w:p>
          <w:p w:rsidR="00E66CEF" w:rsidRPr="00BF2BF5" w:rsidRDefault="00E66CEF" w:rsidP="00BF2BF5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 la FEV &lt; 30 % o antecedente de muerte súbita </w:t>
            </w:r>
            <w:r w:rsidR="0064708F">
              <w:rPr>
                <w:rFonts w:ascii="Arial" w:hAnsi="Arial" w:cs="Arial"/>
                <w:sz w:val="24"/>
                <w:szCs w:val="24"/>
              </w:rPr>
              <w:t>interconsulta</w:t>
            </w:r>
            <w:r>
              <w:rPr>
                <w:rFonts w:ascii="Arial" w:hAnsi="Arial" w:cs="Arial"/>
                <w:sz w:val="24"/>
                <w:szCs w:val="24"/>
              </w:rPr>
              <w:t xml:space="preserve"> con cardiología para implantar desfibrilador</w:t>
            </w:r>
          </w:p>
        </w:tc>
      </w:tr>
      <w:tr w:rsidR="00E66CEF" w:rsidRPr="00BF2BF5" w:rsidTr="00A026F0">
        <w:trPr>
          <w:cnfStyle w:val="000000100000"/>
        </w:trPr>
        <w:tc>
          <w:tcPr>
            <w:cnfStyle w:val="001000000000"/>
            <w:tcW w:w="1310" w:type="dxa"/>
          </w:tcPr>
          <w:p w:rsidR="00E66CEF" w:rsidRPr="00BF2BF5" w:rsidRDefault="00E66CEF" w:rsidP="00BF2B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7162" w:type="dxa"/>
          </w:tcPr>
          <w:p w:rsidR="00AC7CA6" w:rsidRDefault="00AC7CA6" w:rsidP="00AC7CA6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Tratamiento  de la etapa A</w:t>
            </w:r>
          </w:p>
          <w:p w:rsidR="00E66CEF" w:rsidRDefault="00AC7CA6" w:rsidP="00BF2BF5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Diuréticos si sobrecarga de líquidos</w:t>
            </w:r>
          </w:p>
          <w:p w:rsidR="00AC7CA6" w:rsidRPr="00BF2BF5" w:rsidRDefault="00AC7CA6" w:rsidP="00BF2BF5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Antagonistas de la aldosterona</w:t>
            </w:r>
          </w:p>
        </w:tc>
      </w:tr>
      <w:tr w:rsidR="00E66CEF" w:rsidRPr="00BF2BF5" w:rsidTr="00A026F0">
        <w:tc>
          <w:tcPr>
            <w:cnfStyle w:val="001000000000"/>
            <w:tcW w:w="1310" w:type="dxa"/>
          </w:tcPr>
          <w:p w:rsidR="00E66CEF" w:rsidRPr="00BF2BF5" w:rsidRDefault="00E66CEF" w:rsidP="00BF2B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7162" w:type="dxa"/>
          </w:tcPr>
          <w:p w:rsidR="00E66CEF" w:rsidRDefault="0004715E" w:rsidP="00BF2BF5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Tratamiento paliativo</w:t>
            </w:r>
          </w:p>
          <w:p w:rsidR="0004715E" w:rsidRPr="00BF2BF5" w:rsidRDefault="0004715E" w:rsidP="00BF2BF5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Trasplante cardiaco</w:t>
            </w:r>
          </w:p>
        </w:tc>
      </w:tr>
    </w:tbl>
    <w:p w:rsidR="00BF2BF5" w:rsidRDefault="00BF2BF5" w:rsidP="00BF2BF5"/>
    <w:p w:rsidR="00A026F0" w:rsidRDefault="00A026F0" w:rsidP="00BF2BF5">
      <w:r w:rsidRPr="00F15290">
        <w:rPr>
          <w:rFonts w:ascii="Arial" w:hAnsi="Arial" w:cs="Arial"/>
          <w:b/>
        </w:rPr>
        <w:t>Manejo no farmacológico</w:t>
      </w:r>
    </w:p>
    <w:tbl>
      <w:tblPr>
        <w:tblStyle w:val="Tablabsica1"/>
        <w:tblW w:w="0" w:type="auto"/>
        <w:tblLook w:val="01A0"/>
      </w:tblPr>
      <w:tblGrid>
        <w:gridCol w:w="2177"/>
        <w:gridCol w:w="1990"/>
        <w:gridCol w:w="1659"/>
        <w:gridCol w:w="2894"/>
      </w:tblGrid>
      <w:tr w:rsidR="00A026F0" w:rsidRPr="00A026F0" w:rsidTr="00A026F0">
        <w:trPr>
          <w:cnfStyle w:val="100000000000"/>
        </w:trPr>
        <w:tc>
          <w:tcPr>
            <w:cnfStyle w:val="001000000000"/>
            <w:tcW w:w="2177" w:type="dxa"/>
          </w:tcPr>
          <w:p w:rsidR="00A026F0" w:rsidRPr="00A026F0" w:rsidRDefault="00A026F0" w:rsidP="00A026F0">
            <w:pPr>
              <w:spacing w:after="200" w:line="276" w:lineRule="auto"/>
              <w:rPr>
                <w:rFonts w:cs="Arial"/>
                <w:b/>
                <w:szCs w:val="24"/>
              </w:rPr>
            </w:pPr>
            <w:r w:rsidRPr="00A026F0">
              <w:rPr>
                <w:rFonts w:cs="Arial"/>
                <w:b/>
                <w:szCs w:val="24"/>
              </w:rPr>
              <w:t xml:space="preserve">Medida </w:t>
            </w:r>
          </w:p>
        </w:tc>
        <w:tc>
          <w:tcPr>
            <w:tcW w:w="1990" w:type="dxa"/>
          </w:tcPr>
          <w:p w:rsidR="00A026F0" w:rsidRPr="00A026F0" w:rsidRDefault="00A026F0" w:rsidP="00A026F0">
            <w:pPr>
              <w:spacing w:after="200" w:line="276" w:lineRule="auto"/>
              <w:cnfStyle w:val="100000000000"/>
              <w:rPr>
                <w:rFonts w:ascii="Arial" w:hAnsi="Arial" w:cs="Arial"/>
                <w:b/>
                <w:sz w:val="24"/>
                <w:szCs w:val="24"/>
              </w:rPr>
            </w:pPr>
            <w:r w:rsidRPr="00A026F0">
              <w:rPr>
                <w:rFonts w:ascii="Arial" w:hAnsi="Arial" w:cs="Arial"/>
                <w:b/>
                <w:sz w:val="24"/>
                <w:szCs w:val="24"/>
              </w:rPr>
              <w:t>Grado de recomendación</w:t>
            </w:r>
          </w:p>
        </w:tc>
        <w:tc>
          <w:tcPr>
            <w:tcW w:w="1659" w:type="dxa"/>
          </w:tcPr>
          <w:p w:rsidR="00A026F0" w:rsidRPr="00A026F0" w:rsidRDefault="00A026F0" w:rsidP="00A026F0">
            <w:pPr>
              <w:spacing w:after="200" w:line="276" w:lineRule="auto"/>
              <w:cnfStyle w:val="100000000000"/>
              <w:rPr>
                <w:rFonts w:ascii="Arial" w:hAnsi="Arial" w:cs="Arial"/>
                <w:b/>
                <w:sz w:val="24"/>
                <w:szCs w:val="24"/>
              </w:rPr>
            </w:pPr>
            <w:r w:rsidRPr="00A026F0">
              <w:rPr>
                <w:rFonts w:ascii="Arial" w:hAnsi="Arial" w:cs="Arial"/>
                <w:b/>
                <w:sz w:val="24"/>
                <w:szCs w:val="24"/>
              </w:rPr>
              <w:t>Nivel de evidencia</w:t>
            </w:r>
          </w:p>
        </w:tc>
        <w:tc>
          <w:tcPr>
            <w:tcW w:w="2894" w:type="dxa"/>
          </w:tcPr>
          <w:p w:rsidR="00A026F0" w:rsidRPr="00A026F0" w:rsidRDefault="00A026F0" w:rsidP="00A026F0">
            <w:pPr>
              <w:spacing w:after="200" w:line="276" w:lineRule="auto"/>
              <w:cnfStyle w:val="10000000000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26F0" w:rsidRPr="00A026F0" w:rsidTr="00A026F0">
        <w:tc>
          <w:tcPr>
            <w:cnfStyle w:val="001000000000"/>
            <w:tcW w:w="2177" w:type="dxa"/>
          </w:tcPr>
          <w:p w:rsidR="00A026F0" w:rsidRPr="00A026F0" w:rsidRDefault="00A026F0" w:rsidP="00A026F0">
            <w:pPr>
              <w:spacing w:after="200" w:line="276" w:lineRule="auto"/>
              <w:rPr>
                <w:rFonts w:cs="Arial"/>
                <w:szCs w:val="24"/>
              </w:rPr>
            </w:pPr>
            <w:r w:rsidRPr="00A026F0">
              <w:rPr>
                <w:rFonts w:cs="Arial"/>
                <w:szCs w:val="24"/>
              </w:rPr>
              <w:t xml:space="preserve">Educación sanitaria </w:t>
            </w:r>
          </w:p>
        </w:tc>
        <w:tc>
          <w:tcPr>
            <w:tcW w:w="1990" w:type="dxa"/>
          </w:tcPr>
          <w:p w:rsidR="00A026F0" w:rsidRPr="00A026F0" w:rsidRDefault="00A026F0" w:rsidP="00A026F0">
            <w:pPr>
              <w:spacing w:after="200" w:line="276" w:lineRule="auto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A026F0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659" w:type="dxa"/>
          </w:tcPr>
          <w:p w:rsidR="00A026F0" w:rsidRPr="00A026F0" w:rsidRDefault="00A026F0" w:rsidP="00A026F0">
            <w:pPr>
              <w:spacing w:after="200" w:line="276" w:lineRule="auto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A026F0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894" w:type="dxa"/>
          </w:tcPr>
          <w:p w:rsidR="00A026F0" w:rsidRPr="00A026F0" w:rsidRDefault="00A026F0" w:rsidP="00A026F0">
            <w:pPr>
              <w:spacing w:after="200" w:line="276" w:lineRule="auto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A026F0">
              <w:rPr>
                <w:rFonts w:ascii="Arial" w:hAnsi="Arial" w:cs="Arial"/>
                <w:sz w:val="24"/>
                <w:szCs w:val="24"/>
              </w:rPr>
              <w:t>Reconocimiento de los síntomas de descompensación.</w:t>
            </w:r>
          </w:p>
        </w:tc>
      </w:tr>
      <w:tr w:rsidR="00A026F0" w:rsidRPr="00A026F0" w:rsidTr="00A026F0">
        <w:trPr>
          <w:cnfStyle w:val="000000010000"/>
        </w:trPr>
        <w:tc>
          <w:tcPr>
            <w:cnfStyle w:val="001000000000"/>
            <w:tcW w:w="2177" w:type="dxa"/>
          </w:tcPr>
          <w:p w:rsidR="00A026F0" w:rsidRPr="00A026F0" w:rsidRDefault="00A026F0" w:rsidP="00A026F0">
            <w:pPr>
              <w:spacing w:after="200" w:line="276" w:lineRule="auto"/>
              <w:rPr>
                <w:rFonts w:cs="Arial"/>
                <w:szCs w:val="24"/>
              </w:rPr>
            </w:pPr>
            <w:r w:rsidRPr="00A026F0">
              <w:rPr>
                <w:rFonts w:cs="Arial"/>
                <w:szCs w:val="24"/>
              </w:rPr>
              <w:t xml:space="preserve">Control del peso </w:t>
            </w:r>
          </w:p>
        </w:tc>
        <w:tc>
          <w:tcPr>
            <w:tcW w:w="1990" w:type="dxa"/>
          </w:tcPr>
          <w:p w:rsidR="00A026F0" w:rsidRPr="00A026F0" w:rsidRDefault="00A026F0" w:rsidP="00A026F0">
            <w:pPr>
              <w:spacing w:after="200" w:line="276" w:lineRule="auto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A026F0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659" w:type="dxa"/>
          </w:tcPr>
          <w:p w:rsidR="00A026F0" w:rsidRPr="00A026F0" w:rsidRDefault="00A026F0" w:rsidP="00A026F0">
            <w:pPr>
              <w:spacing w:after="200" w:line="276" w:lineRule="auto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A026F0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894" w:type="dxa"/>
          </w:tcPr>
          <w:p w:rsidR="00A026F0" w:rsidRPr="00A026F0" w:rsidRDefault="00A026F0" w:rsidP="00A026F0">
            <w:pPr>
              <w:spacing w:after="200" w:line="276" w:lineRule="auto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A026F0">
              <w:rPr>
                <w:rFonts w:ascii="Arial" w:hAnsi="Arial" w:cs="Arial"/>
                <w:sz w:val="24"/>
                <w:szCs w:val="24"/>
              </w:rPr>
              <w:t xml:space="preserve">En pacientes obesos (índice de masa corporal [IMC]&gt; 30) </w:t>
            </w:r>
          </w:p>
        </w:tc>
      </w:tr>
      <w:tr w:rsidR="00A026F0" w:rsidRPr="00A026F0" w:rsidTr="00A026F0">
        <w:tc>
          <w:tcPr>
            <w:cnfStyle w:val="001000000000"/>
            <w:tcW w:w="2177" w:type="dxa"/>
          </w:tcPr>
          <w:p w:rsidR="00A026F0" w:rsidRPr="00A026F0" w:rsidRDefault="00A026F0" w:rsidP="00A026F0">
            <w:pPr>
              <w:spacing w:after="200" w:line="276" w:lineRule="auto"/>
              <w:rPr>
                <w:rFonts w:cs="Arial"/>
                <w:szCs w:val="24"/>
              </w:rPr>
            </w:pPr>
            <w:r w:rsidRPr="00A026F0">
              <w:rPr>
                <w:rFonts w:cs="Arial"/>
                <w:szCs w:val="24"/>
              </w:rPr>
              <w:t xml:space="preserve">Dieta y nutrición </w:t>
            </w:r>
          </w:p>
        </w:tc>
        <w:tc>
          <w:tcPr>
            <w:tcW w:w="1990" w:type="dxa"/>
          </w:tcPr>
          <w:p w:rsidR="00A026F0" w:rsidRPr="00A026F0" w:rsidRDefault="00A026F0" w:rsidP="00A026F0">
            <w:pPr>
              <w:spacing w:after="200" w:line="276" w:lineRule="auto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A026F0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659" w:type="dxa"/>
          </w:tcPr>
          <w:p w:rsidR="00A026F0" w:rsidRPr="00A026F0" w:rsidRDefault="00A026F0" w:rsidP="00A026F0">
            <w:pPr>
              <w:spacing w:after="200" w:line="276" w:lineRule="auto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A026F0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894" w:type="dxa"/>
          </w:tcPr>
          <w:p w:rsidR="00A026F0" w:rsidRPr="00A026F0" w:rsidRDefault="00A026F0" w:rsidP="00A026F0">
            <w:pPr>
              <w:spacing w:after="200" w:line="276" w:lineRule="auto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A026F0">
              <w:rPr>
                <w:rFonts w:ascii="Arial" w:hAnsi="Arial" w:cs="Arial"/>
                <w:sz w:val="24"/>
                <w:szCs w:val="24"/>
              </w:rPr>
              <w:t>Restricción de la sal en la dieta, aumento en el consumo de frutas y vegetales.</w:t>
            </w:r>
          </w:p>
        </w:tc>
      </w:tr>
      <w:tr w:rsidR="00A026F0" w:rsidRPr="00A026F0" w:rsidTr="00A026F0">
        <w:trPr>
          <w:cnfStyle w:val="000000010000"/>
        </w:trPr>
        <w:tc>
          <w:tcPr>
            <w:cnfStyle w:val="001000000000"/>
            <w:tcW w:w="2177" w:type="dxa"/>
          </w:tcPr>
          <w:p w:rsidR="00A026F0" w:rsidRPr="00A026F0" w:rsidRDefault="00A026F0" w:rsidP="00A026F0">
            <w:pPr>
              <w:spacing w:after="200" w:line="276" w:lineRule="auto"/>
              <w:rPr>
                <w:rFonts w:cs="Arial"/>
                <w:szCs w:val="24"/>
              </w:rPr>
            </w:pPr>
            <w:r w:rsidRPr="00A026F0">
              <w:rPr>
                <w:rFonts w:cs="Arial"/>
                <w:szCs w:val="24"/>
              </w:rPr>
              <w:t xml:space="preserve">Tabaquismo </w:t>
            </w:r>
          </w:p>
        </w:tc>
        <w:tc>
          <w:tcPr>
            <w:tcW w:w="1990" w:type="dxa"/>
          </w:tcPr>
          <w:p w:rsidR="00A026F0" w:rsidRPr="00A026F0" w:rsidRDefault="00A026F0" w:rsidP="00A026F0">
            <w:pPr>
              <w:spacing w:after="200" w:line="276" w:lineRule="auto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A026F0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659" w:type="dxa"/>
          </w:tcPr>
          <w:p w:rsidR="00A026F0" w:rsidRPr="00A026F0" w:rsidRDefault="00A026F0" w:rsidP="00A026F0">
            <w:pPr>
              <w:spacing w:after="200" w:line="276" w:lineRule="auto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A026F0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894" w:type="dxa"/>
          </w:tcPr>
          <w:p w:rsidR="00A026F0" w:rsidRPr="00A026F0" w:rsidRDefault="00A026F0" w:rsidP="00A026F0">
            <w:pPr>
              <w:spacing w:after="200" w:line="276" w:lineRule="auto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A026F0">
              <w:rPr>
                <w:rFonts w:ascii="Arial" w:hAnsi="Arial" w:cs="Arial"/>
                <w:sz w:val="24"/>
                <w:szCs w:val="24"/>
              </w:rPr>
              <w:t>consejar, apoyar y motivar al paciente para que deje de fumar.</w:t>
            </w:r>
          </w:p>
        </w:tc>
      </w:tr>
      <w:tr w:rsidR="00A026F0" w:rsidRPr="00A026F0" w:rsidTr="00A026F0">
        <w:tc>
          <w:tcPr>
            <w:cnfStyle w:val="001000000000"/>
            <w:tcW w:w="2177" w:type="dxa"/>
          </w:tcPr>
          <w:p w:rsidR="00A026F0" w:rsidRPr="00A026F0" w:rsidRDefault="00A026F0" w:rsidP="00A026F0">
            <w:pPr>
              <w:spacing w:after="200" w:line="276" w:lineRule="auto"/>
              <w:rPr>
                <w:rFonts w:cs="Arial"/>
                <w:szCs w:val="24"/>
              </w:rPr>
            </w:pPr>
            <w:r w:rsidRPr="00A026F0">
              <w:rPr>
                <w:rFonts w:cs="Arial"/>
                <w:szCs w:val="24"/>
              </w:rPr>
              <w:t xml:space="preserve">Restricción de líquidos </w:t>
            </w:r>
          </w:p>
        </w:tc>
        <w:tc>
          <w:tcPr>
            <w:tcW w:w="1990" w:type="dxa"/>
          </w:tcPr>
          <w:p w:rsidR="00A026F0" w:rsidRPr="00A026F0" w:rsidRDefault="00A026F0" w:rsidP="00A026F0">
            <w:pPr>
              <w:spacing w:after="200" w:line="276" w:lineRule="auto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A026F0">
              <w:rPr>
                <w:rFonts w:ascii="Arial" w:hAnsi="Arial" w:cs="Arial"/>
                <w:sz w:val="24"/>
                <w:szCs w:val="24"/>
              </w:rPr>
              <w:t>II a</w:t>
            </w:r>
          </w:p>
        </w:tc>
        <w:tc>
          <w:tcPr>
            <w:tcW w:w="1659" w:type="dxa"/>
          </w:tcPr>
          <w:p w:rsidR="00A026F0" w:rsidRPr="00A026F0" w:rsidRDefault="00A026F0" w:rsidP="00A026F0">
            <w:pPr>
              <w:spacing w:after="200" w:line="276" w:lineRule="auto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A026F0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894" w:type="dxa"/>
          </w:tcPr>
          <w:p w:rsidR="00A026F0" w:rsidRPr="00A026F0" w:rsidRDefault="00A026F0" w:rsidP="00A026F0">
            <w:pPr>
              <w:spacing w:after="200" w:line="276" w:lineRule="auto"/>
              <w:cnfStyle w:val="000000000000"/>
              <w:rPr>
                <w:rFonts w:ascii="Arial" w:hAnsi="Arial" w:cs="Arial"/>
                <w:b/>
                <w:sz w:val="24"/>
                <w:szCs w:val="24"/>
              </w:rPr>
            </w:pPr>
            <w:r w:rsidRPr="00A026F0">
              <w:rPr>
                <w:rFonts w:ascii="Arial" w:hAnsi="Arial" w:cs="Arial"/>
                <w:sz w:val="24"/>
                <w:szCs w:val="24"/>
              </w:rPr>
              <w:t>1,5-2 l/día en pacientes con síntomas graves de IC</w:t>
            </w:r>
          </w:p>
        </w:tc>
      </w:tr>
      <w:tr w:rsidR="00A026F0" w:rsidRPr="00A026F0" w:rsidTr="00A026F0">
        <w:trPr>
          <w:cnfStyle w:val="000000010000"/>
        </w:trPr>
        <w:tc>
          <w:tcPr>
            <w:cnfStyle w:val="001000000000"/>
            <w:tcW w:w="2177" w:type="dxa"/>
          </w:tcPr>
          <w:p w:rsidR="00A026F0" w:rsidRPr="00A026F0" w:rsidRDefault="00A026F0" w:rsidP="00A026F0">
            <w:pPr>
              <w:spacing w:after="200" w:line="276" w:lineRule="auto"/>
              <w:rPr>
                <w:rFonts w:cs="Arial"/>
                <w:szCs w:val="24"/>
              </w:rPr>
            </w:pPr>
            <w:r w:rsidRPr="00A026F0">
              <w:rPr>
                <w:rFonts w:cs="Arial"/>
                <w:szCs w:val="24"/>
              </w:rPr>
              <w:lastRenderedPageBreak/>
              <w:t xml:space="preserve">Actividad física y ejercicio </w:t>
            </w:r>
          </w:p>
        </w:tc>
        <w:tc>
          <w:tcPr>
            <w:tcW w:w="1990" w:type="dxa"/>
          </w:tcPr>
          <w:p w:rsidR="00A026F0" w:rsidRPr="00A026F0" w:rsidRDefault="00A026F0" w:rsidP="00A026F0">
            <w:pPr>
              <w:spacing w:after="200" w:line="276" w:lineRule="auto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A026F0">
              <w:rPr>
                <w:rFonts w:ascii="Arial" w:hAnsi="Arial" w:cs="Arial"/>
                <w:sz w:val="24"/>
                <w:szCs w:val="24"/>
              </w:rPr>
              <w:t>II a</w:t>
            </w:r>
          </w:p>
        </w:tc>
        <w:tc>
          <w:tcPr>
            <w:tcW w:w="1659" w:type="dxa"/>
          </w:tcPr>
          <w:p w:rsidR="00A026F0" w:rsidRPr="00A026F0" w:rsidRDefault="00A026F0" w:rsidP="00A026F0">
            <w:pPr>
              <w:spacing w:after="200" w:line="276" w:lineRule="auto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A026F0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894" w:type="dxa"/>
          </w:tcPr>
          <w:p w:rsidR="00A026F0" w:rsidRPr="00A026F0" w:rsidRDefault="00A026F0" w:rsidP="00A026F0">
            <w:pPr>
              <w:spacing w:after="200" w:line="276" w:lineRule="auto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A026F0">
              <w:rPr>
                <w:rFonts w:ascii="Arial" w:hAnsi="Arial" w:cs="Arial"/>
                <w:sz w:val="24"/>
                <w:szCs w:val="24"/>
              </w:rPr>
              <w:t>ctividad física diaria, regular y moderada</w:t>
            </w:r>
          </w:p>
        </w:tc>
      </w:tr>
      <w:tr w:rsidR="00A026F0" w:rsidRPr="00A026F0" w:rsidTr="00A026F0">
        <w:tc>
          <w:tcPr>
            <w:cnfStyle w:val="001000000000"/>
            <w:tcW w:w="2177" w:type="dxa"/>
          </w:tcPr>
          <w:p w:rsidR="00A026F0" w:rsidRPr="00A026F0" w:rsidRDefault="00A026F0" w:rsidP="00A026F0">
            <w:pPr>
              <w:spacing w:after="200" w:line="276" w:lineRule="auto"/>
              <w:rPr>
                <w:rFonts w:cs="Arial"/>
                <w:szCs w:val="24"/>
              </w:rPr>
            </w:pPr>
            <w:r w:rsidRPr="00A026F0">
              <w:rPr>
                <w:rFonts w:cs="Arial"/>
                <w:szCs w:val="24"/>
              </w:rPr>
              <w:t>Consumo de alcohol</w:t>
            </w:r>
          </w:p>
        </w:tc>
        <w:tc>
          <w:tcPr>
            <w:tcW w:w="1990" w:type="dxa"/>
          </w:tcPr>
          <w:p w:rsidR="00A026F0" w:rsidRPr="00A026F0" w:rsidRDefault="00A026F0" w:rsidP="00A026F0">
            <w:pPr>
              <w:spacing w:after="200" w:line="276" w:lineRule="auto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A026F0">
              <w:rPr>
                <w:rFonts w:ascii="Arial" w:hAnsi="Arial" w:cs="Arial"/>
                <w:sz w:val="24"/>
                <w:szCs w:val="24"/>
              </w:rPr>
              <w:t>II b</w:t>
            </w:r>
          </w:p>
        </w:tc>
        <w:tc>
          <w:tcPr>
            <w:tcW w:w="1659" w:type="dxa"/>
          </w:tcPr>
          <w:p w:rsidR="00A026F0" w:rsidRPr="00A026F0" w:rsidRDefault="00A026F0" w:rsidP="00A026F0">
            <w:pPr>
              <w:spacing w:after="200" w:line="276" w:lineRule="auto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A026F0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894" w:type="dxa"/>
          </w:tcPr>
          <w:p w:rsidR="00A026F0" w:rsidRPr="00A026F0" w:rsidRDefault="00A026F0" w:rsidP="00A026F0">
            <w:pPr>
              <w:spacing w:after="200" w:line="276" w:lineRule="auto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A026F0">
              <w:rPr>
                <w:rFonts w:ascii="Arial" w:hAnsi="Arial" w:cs="Arial"/>
                <w:sz w:val="24"/>
                <w:szCs w:val="24"/>
              </w:rPr>
              <w:t>e limitará a 10-20 g/día</w:t>
            </w:r>
          </w:p>
          <w:p w:rsidR="00A026F0" w:rsidRPr="00A026F0" w:rsidRDefault="00A026F0" w:rsidP="00A026F0">
            <w:pPr>
              <w:spacing w:after="200" w:line="276" w:lineRule="auto"/>
              <w:cnfStyle w:val="000000000000"/>
              <w:rPr>
                <w:rFonts w:ascii="Arial" w:hAnsi="Arial" w:cs="Arial"/>
                <w:b/>
                <w:sz w:val="24"/>
                <w:szCs w:val="24"/>
              </w:rPr>
            </w:pPr>
            <w:r w:rsidRPr="00A026F0">
              <w:rPr>
                <w:rFonts w:ascii="Arial" w:hAnsi="Arial" w:cs="Arial"/>
                <w:sz w:val="24"/>
                <w:szCs w:val="24"/>
              </w:rPr>
              <w:t>(1-2 copas de vino/día).</w:t>
            </w:r>
          </w:p>
        </w:tc>
      </w:tr>
    </w:tbl>
    <w:p w:rsidR="004068C2" w:rsidRDefault="004068C2" w:rsidP="00BF2BF5">
      <w:pPr>
        <w:rPr>
          <w:rFonts w:ascii="Arial" w:hAnsi="Arial" w:cs="Arial"/>
          <w:b/>
          <w:sz w:val="24"/>
          <w:szCs w:val="24"/>
        </w:rPr>
      </w:pPr>
    </w:p>
    <w:p w:rsidR="00B66EA0" w:rsidRPr="00B66EA0" w:rsidRDefault="00B66EA0" w:rsidP="00BF2BF5">
      <w:pPr>
        <w:rPr>
          <w:rFonts w:ascii="Arial" w:hAnsi="Arial" w:cs="Arial"/>
          <w:b/>
          <w:sz w:val="24"/>
          <w:szCs w:val="24"/>
        </w:rPr>
      </w:pPr>
      <w:r w:rsidRPr="00B66EA0">
        <w:rPr>
          <w:rFonts w:ascii="Arial" w:hAnsi="Arial" w:cs="Arial"/>
          <w:b/>
          <w:sz w:val="24"/>
          <w:szCs w:val="24"/>
        </w:rPr>
        <w:t>Manejo farm</w:t>
      </w:r>
      <w:r>
        <w:rPr>
          <w:rFonts w:ascii="Arial" w:hAnsi="Arial" w:cs="Arial"/>
          <w:b/>
          <w:sz w:val="24"/>
          <w:szCs w:val="24"/>
        </w:rPr>
        <w:t>a</w:t>
      </w:r>
      <w:r w:rsidRPr="00B66EA0">
        <w:rPr>
          <w:rFonts w:ascii="Arial" w:hAnsi="Arial" w:cs="Arial"/>
          <w:b/>
          <w:sz w:val="24"/>
          <w:szCs w:val="24"/>
        </w:rPr>
        <w:t>cológico</w:t>
      </w:r>
    </w:p>
    <w:tbl>
      <w:tblPr>
        <w:tblStyle w:val="Tablabsica1"/>
        <w:tblW w:w="9180" w:type="dxa"/>
        <w:tblLayout w:type="fixed"/>
        <w:tblLook w:val="01A0"/>
      </w:tblPr>
      <w:tblGrid>
        <w:gridCol w:w="2235"/>
        <w:gridCol w:w="2553"/>
        <w:gridCol w:w="4392"/>
      </w:tblGrid>
      <w:tr w:rsidR="00B66EA0" w:rsidRPr="00B66EA0" w:rsidTr="009439D3">
        <w:trPr>
          <w:cnfStyle w:val="100000000000"/>
        </w:trPr>
        <w:tc>
          <w:tcPr>
            <w:cnfStyle w:val="001000000000"/>
            <w:tcW w:w="2235" w:type="dxa"/>
          </w:tcPr>
          <w:p w:rsidR="00B66EA0" w:rsidRPr="00B66EA0" w:rsidRDefault="00B66EA0" w:rsidP="0064708F">
            <w:pPr>
              <w:spacing w:line="360" w:lineRule="auto"/>
              <w:rPr>
                <w:rFonts w:cs="Arial"/>
                <w:b/>
                <w:szCs w:val="24"/>
              </w:rPr>
            </w:pPr>
            <w:r w:rsidRPr="00B66EA0">
              <w:rPr>
                <w:rFonts w:cs="Arial"/>
                <w:b/>
                <w:szCs w:val="24"/>
              </w:rPr>
              <w:t xml:space="preserve">Grupo </w:t>
            </w:r>
          </w:p>
          <w:p w:rsidR="00B66EA0" w:rsidRPr="00B66EA0" w:rsidRDefault="00B66EA0" w:rsidP="0064708F">
            <w:pPr>
              <w:spacing w:line="360" w:lineRule="auto"/>
              <w:rPr>
                <w:rFonts w:cs="Arial"/>
                <w:b/>
                <w:szCs w:val="24"/>
              </w:rPr>
            </w:pPr>
            <w:r w:rsidRPr="00B66EA0">
              <w:rPr>
                <w:rFonts w:cs="Arial"/>
                <w:b/>
                <w:szCs w:val="24"/>
              </w:rPr>
              <w:t>farmacológico</w:t>
            </w:r>
          </w:p>
        </w:tc>
        <w:tc>
          <w:tcPr>
            <w:tcW w:w="2553" w:type="dxa"/>
          </w:tcPr>
          <w:p w:rsidR="00B66EA0" w:rsidRPr="00B66EA0" w:rsidRDefault="00B66EA0" w:rsidP="0064708F">
            <w:pPr>
              <w:spacing w:line="360" w:lineRule="auto"/>
              <w:cnfStyle w:val="100000000000"/>
              <w:rPr>
                <w:rFonts w:ascii="Arial" w:hAnsi="Arial" w:cs="Arial"/>
                <w:b/>
                <w:sz w:val="24"/>
                <w:szCs w:val="24"/>
              </w:rPr>
            </w:pPr>
            <w:r w:rsidRPr="00B66EA0">
              <w:rPr>
                <w:rFonts w:ascii="Arial" w:hAnsi="Arial" w:cs="Arial"/>
                <w:b/>
                <w:sz w:val="24"/>
                <w:szCs w:val="24"/>
              </w:rPr>
              <w:t xml:space="preserve">Indicación </w:t>
            </w:r>
          </w:p>
        </w:tc>
        <w:tc>
          <w:tcPr>
            <w:tcW w:w="4392" w:type="dxa"/>
          </w:tcPr>
          <w:p w:rsidR="00B66EA0" w:rsidRPr="00B66EA0" w:rsidRDefault="00B66EA0" w:rsidP="0064708F">
            <w:pPr>
              <w:spacing w:line="360" w:lineRule="auto"/>
              <w:cnfStyle w:val="100000000000"/>
              <w:rPr>
                <w:rFonts w:ascii="Arial" w:hAnsi="Arial" w:cs="Arial"/>
                <w:b/>
                <w:sz w:val="24"/>
                <w:szCs w:val="24"/>
              </w:rPr>
            </w:pPr>
            <w:r w:rsidRPr="00B66EA0">
              <w:rPr>
                <w:rFonts w:ascii="Arial" w:hAnsi="Arial" w:cs="Arial"/>
                <w:b/>
                <w:sz w:val="24"/>
                <w:szCs w:val="24"/>
              </w:rPr>
              <w:t>Contraindicación</w:t>
            </w:r>
          </w:p>
        </w:tc>
      </w:tr>
      <w:tr w:rsidR="00F632A0" w:rsidRPr="00B66EA0" w:rsidTr="0064708F">
        <w:tc>
          <w:tcPr>
            <w:cnfStyle w:val="001000000000"/>
            <w:tcW w:w="9180" w:type="dxa"/>
            <w:gridSpan w:val="3"/>
          </w:tcPr>
          <w:p w:rsidR="00F632A0" w:rsidRPr="00B66EA0" w:rsidRDefault="00F632A0" w:rsidP="00F632A0">
            <w:pPr>
              <w:jc w:val="center"/>
              <w:rPr>
                <w:rFonts w:cs="Arial"/>
                <w:b/>
                <w:szCs w:val="24"/>
              </w:rPr>
            </w:pPr>
            <w:r w:rsidRPr="00780B0E">
              <w:rPr>
                <w:rFonts w:cs="Arial"/>
                <w:b/>
                <w:bCs/>
                <w:szCs w:val="24"/>
                <w:lang w:val="es-ES_tradnl"/>
              </w:rPr>
              <w:t>(clase I, nivel de evidencia A)</w:t>
            </w:r>
          </w:p>
        </w:tc>
      </w:tr>
      <w:tr w:rsidR="00B66EA0" w:rsidRPr="00B66EA0" w:rsidTr="009439D3">
        <w:trPr>
          <w:cnfStyle w:val="000000010000"/>
        </w:trPr>
        <w:tc>
          <w:tcPr>
            <w:cnfStyle w:val="001000000000"/>
            <w:tcW w:w="2235" w:type="dxa"/>
          </w:tcPr>
          <w:p w:rsidR="00B66EA0" w:rsidRPr="00B66EA0" w:rsidRDefault="00B66EA0" w:rsidP="0064708F">
            <w:pPr>
              <w:spacing w:line="360" w:lineRule="auto"/>
              <w:rPr>
                <w:rFonts w:cs="Arial"/>
                <w:szCs w:val="24"/>
              </w:rPr>
            </w:pPr>
            <w:r w:rsidRPr="00B66EA0">
              <w:rPr>
                <w:rFonts w:cs="Arial"/>
                <w:szCs w:val="24"/>
              </w:rPr>
              <w:t>IECA</w:t>
            </w:r>
          </w:p>
        </w:tc>
        <w:tc>
          <w:tcPr>
            <w:tcW w:w="2553" w:type="dxa"/>
          </w:tcPr>
          <w:p w:rsidR="00B66EA0" w:rsidRPr="00B66EA0" w:rsidRDefault="00E32347" w:rsidP="0064708F">
            <w:pPr>
              <w:autoSpaceDE w:val="0"/>
              <w:autoSpaceDN w:val="0"/>
              <w:adjustRightInd w:val="0"/>
              <w:spacing w:line="360" w:lineRule="auto"/>
              <w:cnfStyle w:val="00000001000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P</w:t>
            </w:r>
            <w:r w:rsidR="00B66EA0" w:rsidRPr="00B66EA0">
              <w:rPr>
                <w:rFonts w:ascii="Arial" w:hAnsi="Arial" w:cs="Arial"/>
                <w:color w:val="231F20"/>
                <w:sz w:val="24"/>
                <w:szCs w:val="24"/>
              </w:rPr>
              <w:t xml:space="preserve">acientes con FEVI &lt;40%, 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i</w:t>
            </w:r>
            <w:r w:rsidR="00B66EA0" w:rsidRPr="00B66EA0">
              <w:rPr>
                <w:rFonts w:ascii="Arial" w:hAnsi="Arial" w:cs="Arial"/>
                <w:color w:val="231F20"/>
                <w:sz w:val="24"/>
                <w:szCs w:val="24"/>
              </w:rPr>
              <w:t>ndependientemente de los síntomas.</w:t>
            </w:r>
          </w:p>
          <w:p w:rsidR="00B66EA0" w:rsidRPr="00B66EA0" w:rsidRDefault="00B66EA0" w:rsidP="0064708F">
            <w:pPr>
              <w:spacing w:line="360" w:lineRule="auto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B66EA0">
              <w:rPr>
                <w:rFonts w:ascii="Arial" w:hAnsi="Arial" w:cs="Arial"/>
                <w:color w:val="231F20"/>
                <w:sz w:val="24"/>
                <w:szCs w:val="24"/>
              </w:rPr>
              <w:t>.</w:t>
            </w:r>
          </w:p>
        </w:tc>
        <w:tc>
          <w:tcPr>
            <w:tcW w:w="4392" w:type="dxa"/>
          </w:tcPr>
          <w:p w:rsidR="00B66EA0" w:rsidRPr="00B66EA0" w:rsidRDefault="00B66EA0" w:rsidP="0064708F">
            <w:pPr>
              <w:autoSpaceDE w:val="0"/>
              <w:autoSpaceDN w:val="0"/>
              <w:adjustRightInd w:val="0"/>
              <w:spacing w:line="360" w:lineRule="auto"/>
              <w:cnfStyle w:val="000000010000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B66EA0">
              <w:rPr>
                <w:rFonts w:ascii="Arial" w:hAnsi="Arial" w:cs="Arial"/>
                <w:color w:val="231F20"/>
                <w:sz w:val="24"/>
                <w:szCs w:val="24"/>
              </w:rPr>
              <w:t>Historia de angioedema.</w:t>
            </w:r>
            <w:r w:rsidR="00E75E95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r w:rsidRPr="00B66EA0">
              <w:rPr>
                <w:rFonts w:ascii="Arial" w:hAnsi="Arial" w:cs="Arial"/>
                <w:color w:val="231F20"/>
                <w:sz w:val="24"/>
                <w:szCs w:val="24"/>
              </w:rPr>
              <w:t>Estenosis bilateral de las arterias renales.</w:t>
            </w:r>
          </w:p>
          <w:p w:rsidR="00B66EA0" w:rsidRPr="00B66EA0" w:rsidRDefault="00B66EA0" w:rsidP="00E75E95">
            <w:pPr>
              <w:autoSpaceDE w:val="0"/>
              <w:autoSpaceDN w:val="0"/>
              <w:adjustRightInd w:val="0"/>
              <w:spacing w:line="360" w:lineRule="auto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B66EA0">
              <w:rPr>
                <w:rFonts w:ascii="Arial" w:hAnsi="Arial" w:cs="Arial"/>
                <w:color w:val="231F20"/>
                <w:sz w:val="24"/>
                <w:szCs w:val="24"/>
              </w:rPr>
              <w:t xml:space="preserve">Concentración de potasio sérico &gt; </w:t>
            </w:r>
            <w:r w:rsidRPr="004068C2">
              <w:rPr>
                <w:rFonts w:ascii="Arial" w:hAnsi="Arial" w:cs="Arial"/>
                <w:color w:val="231F20"/>
                <w:sz w:val="24"/>
                <w:szCs w:val="24"/>
              </w:rPr>
              <w:t>5 mmol/l.</w:t>
            </w:r>
            <w:r w:rsidR="00E75E95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r w:rsidRPr="00B66EA0">
              <w:rPr>
                <w:rFonts w:ascii="Arial" w:hAnsi="Arial" w:cs="Arial"/>
                <w:color w:val="231F20"/>
                <w:sz w:val="24"/>
                <w:szCs w:val="24"/>
                <w:lang w:val="pt-BR"/>
              </w:rPr>
              <w:t xml:space="preserve"> Creatinina sérica &gt; 220 </w:t>
            </w:r>
            <w:r w:rsidRPr="00B66EA0">
              <w:rPr>
                <w:rFonts w:ascii="Arial" w:hAnsi="Arial" w:cs="Arial"/>
                <w:color w:val="231F20"/>
                <w:sz w:val="24"/>
                <w:szCs w:val="24"/>
              </w:rPr>
              <w:sym w:font="Symbol" w:char="F06D"/>
            </w:r>
            <w:r w:rsidR="00E75E95">
              <w:rPr>
                <w:rFonts w:ascii="Arial" w:hAnsi="Arial" w:cs="Arial"/>
                <w:color w:val="231F20"/>
                <w:sz w:val="24"/>
                <w:szCs w:val="24"/>
                <w:lang w:val="pt-BR"/>
              </w:rPr>
              <w:t>mol/l (</w:t>
            </w:r>
            <w:r w:rsidRPr="00B66EA0">
              <w:rPr>
                <w:rFonts w:ascii="Arial" w:hAnsi="Arial" w:cs="Arial"/>
                <w:color w:val="231F20"/>
                <w:sz w:val="24"/>
                <w:szCs w:val="24"/>
                <w:lang w:val="pt-BR"/>
              </w:rPr>
              <w:t xml:space="preserve">2,5 </w:t>
            </w:r>
            <w:proofErr w:type="gramStart"/>
            <w:r w:rsidRPr="00B66EA0">
              <w:rPr>
                <w:rFonts w:ascii="Arial" w:hAnsi="Arial" w:cs="Arial"/>
                <w:color w:val="231F20"/>
                <w:sz w:val="24"/>
                <w:szCs w:val="24"/>
                <w:lang w:val="pt-BR"/>
              </w:rPr>
              <w:t>mg</w:t>
            </w:r>
            <w:proofErr w:type="gramEnd"/>
            <w:r w:rsidRPr="00B66EA0">
              <w:rPr>
                <w:rFonts w:ascii="Arial" w:hAnsi="Arial" w:cs="Arial"/>
                <w:color w:val="231F20"/>
                <w:sz w:val="24"/>
                <w:szCs w:val="24"/>
                <w:lang w:val="pt-BR"/>
              </w:rPr>
              <w:t>/dl).</w:t>
            </w:r>
            <w:r w:rsidR="00E75E95">
              <w:rPr>
                <w:rFonts w:ascii="Arial" w:hAnsi="Arial" w:cs="Arial"/>
                <w:color w:val="231F20"/>
                <w:sz w:val="24"/>
                <w:szCs w:val="24"/>
                <w:lang w:val="pt-BR"/>
              </w:rPr>
              <w:t xml:space="preserve"> </w:t>
            </w:r>
            <w:r w:rsidRPr="00B66EA0">
              <w:rPr>
                <w:rFonts w:ascii="Arial" w:hAnsi="Arial" w:cs="Arial"/>
                <w:color w:val="231F20"/>
                <w:sz w:val="24"/>
                <w:szCs w:val="24"/>
              </w:rPr>
              <w:t>Estenosis aórtica grave</w:t>
            </w:r>
          </w:p>
        </w:tc>
      </w:tr>
      <w:tr w:rsidR="00B66EA0" w:rsidRPr="00B66EA0" w:rsidTr="009439D3">
        <w:tc>
          <w:tcPr>
            <w:cnfStyle w:val="001000000000"/>
            <w:tcW w:w="2235" w:type="dxa"/>
          </w:tcPr>
          <w:p w:rsidR="00B66EA0" w:rsidRPr="00B66EA0" w:rsidRDefault="00B66EA0" w:rsidP="0064708F">
            <w:pPr>
              <w:spacing w:line="360" w:lineRule="auto"/>
              <w:rPr>
                <w:rFonts w:cs="Arial"/>
                <w:szCs w:val="24"/>
              </w:rPr>
            </w:pPr>
            <w:r w:rsidRPr="00B66EA0">
              <w:rPr>
                <w:rFonts w:cs="Arial"/>
                <w:bCs/>
                <w:color w:val="231F20"/>
                <w:szCs w:val="24"/>
              </w:rPr>
              <w:t>Bloqueadores beta (BB)</w:t>
            </w:r>
          </w:p>
        </w:tc>
        <w:tc>
          <w:tcPr>
            <w:tcW w:w="2553" w:type="dxa"/>
          </w:tcPr>
          <w:p w:rsidR="00B66EA0" w:rsidRPr="00B66EA0" w:rsidRDefault="00B66EA0" w:rsidP="0064708F">
            <w:pPr>
              <w:spacing w:line="360" w:lineRule="auto"/>
              <w:cnfStyle w:val="000000000000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B66EA0">
              <w:rPr>
                <w:rFonts w:ascii="Arial" w:hAnsi="Arial" w:cs="Arial"/>
                <w:color w:val="231F20"/>
                <w:sz w:val="24"/>
                <w:szCs w:val="24"/>
              </w:rPr>
              <w:t>P</w:t>
            </w:r>
            <w:r w:rsidR="004068C2">
              <w:rPr>
                <w:rFonts w:ascii="Arial" w:hAnsi="Arial" w:cs="Arial"/>
                <w:color w:val="231F20"/>
                <w:sz w:val="24"/>
                <w:szCs w:val="24"/>
              </w:rPr>
              <w:t>acientes con FEVI ≤</w:t>
            </w:r>
            <w:r w:rsidRPr="00B66EA0">
              <w:rPr>
                <w:rFonts w:ascii="Arial" w:hAnsi="Arial" w:cs="Arial"/>
                <w:color w:val="231F20"/>
                <w:sz w:val="24"/>
                <w:szCs w:val="24"/>
              </w:rPr>
              <w:t>40%.</w:t>
            </w:r>
          </w:p>
          <w:p w:rsidR="00B66EA0" w:rsidRPr="00B66EA0" w:rsidRDefault="00B66EA0" w:rsidP="0064708F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B66EA0">
              <w:rPr>
                <w:rFonts w:ascii="Arial" w:hAnsi="Arial" w:cs="Arial"/>
                <w:color w:val="231F20"/>
                <w:sz w:val="24"/>
                <w:szCs w:val="24"/>
              </w:rPr>
              <w:t>- Síntomas leves a graves (clase funcional II-</w:t>
            </w:r>
            <w:r w:rsidR="00BE121A" w:rsidRPr="00B66EA0">
              <w:rPr>
                <w:rFonts w:ascii="Arial" w:hAnsi="Arial" w:cs="Arial"/>
                <w:color w:val="231F20"/>
                <w:sz w:val="24"/>
                <w:szCs w:val="24"/>
              </w:rPr>
              <w:t>IV)</w:t>
            </w:r>
            <w:r w:rsidRPr="00B66EA0">
              <w:rPr>
                <w:rFonts w:ascii="Arial" w:hAnsi="Arial" w:cs="Arial"/>
                <w:color w:val="231F20"/>
                <w:sz w:val="24"/>
                <w:szCs w:val="24"/>
              </w:rPr>
              <w:t>; pacientes con disfunción sistólica ventricular izquierda asintomática tras el infarto de miocardio.</w:t>
            </w:r>
          </w:p>
          <w:p w:rsidR="00B66EA0" w:rsidRPr="00B66EA0" w:rsidRDefault="00B66EA0" w:rsidP="0064708F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B66EA0">
              <w:rPr>
                <w:rFonts w:ascii="Arial" w:hAnsi="Arial" w:cs="Arial"/>
                <w:color w:val="231F20"/>
                <w:sz w:val="24"/>
                <w:szCs w:val="24"/>
              </w:rPr>
              <w:t>– Dosis óptima de IECA o/y ARA</w:t>
            </w:r>
          </w:p>
          <w:p w:rsidR="00B66EA0" w:rsidRPr="00B66EA0" w:rsidRDefault="00B66EA0" w:rsidP="00F21A63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B66EA0">
              <w:rPr>
                <w:rFonts w:ascii="Arial" w:hAnsi="Arial" w:cs="Arial"/>
                <w:color w:val="231F20"/>
                <w:sz w:val="24"/>
                <w:szCs w:val="24"/>
              </w:rPr>
              <w:t>–pacientes clínicamente estables</w:t>
            </w:r>
          </w:p>
        </w:tc>
        <w:tc>
          <w:tcPr>
            <w:tcW w:w="4392" w:type="dxa"/>
          </w:tcPr>
          <w:p w:rsidR="00B66EA0" w:rsidRPr="00B66EA0" w:rsidRDefault="00B66EA0" w:rsidP="0064708F">
            <w:pPr>
              <w:spacing w:line="360" w:lineRule="auto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B66EA0">
              <w:rPr>
                <w:rFonts w:ascii="Arial" w:hAnsi="Arial" w:cs="Arial"/>
                <w:color w:val="231F20"/>
                <w:sz w:val="24"/>
                <w:szCs w:val="24"/>
              </w:rPr>
              <w:t>A</w:t>
            </w:r>
            <w:r w:rsidRPr="00B66EA0">
              <w:rPr>
                <w:rFonts w:ascii="Arial" w:hAnsi="Arial" w:cs="Arial"/>
                <w:sz w:val="24"/>
                <w:szCs w:val="24"/>
              </w:rPr>
              <w:t xml:space="preserve">sma </w:t>
            </w:r>
          </w:p>
          <w:p w:rsidR="00B66EA0" w:rsidRPr="00B66EA0" w:rsidRDefault="00B66EA0" w:rsidP="0064708F">
            <w:pPr>
              <w:spacing w:line="360" w:lineRule="auto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B66EA0">
              <w:rPr>
                <w:rFonts w:ascii="Arial" w:hAnsi="Arial" w:cs="Arial"/>
                <w:color w:val="231F20"/>
                <w:sz w:val="24"/>
                <w:szCs w:val="24"/>
              </w:rPr>
              <w:t xml:space="preserve">Bloqueo cardiaco de segundo o tercer grado, síndrome del seno enfermo (en ausencia de marcapasos permanente), bradicardia sinusal (&lt; 50 </w:t>
            </w:r>
            <w:proofErr w:type="spellStart"/>
            <w:r w:rsidRPr="00B66EA0">
              <w:rPr>
                <w:rFonts w:ascii="Arial" w:hAnsi="Arial" w:cs="Arial"/>
                <w:color w:val="231F20"/>
                <w:sz w:val="24"/>
                <w:szCs w:val="24"/>
              </w:rPr>
              <w:t>lat</w:t>
            </w:r>
            <w:proofErr w:type="spellEnd"/>
            <w:r w:rsidRPr="00B66EA0">
              <w:rPr>
                <w:rFonts w:ascii="Arial" w:hAnsi="Arial" w:cs="Arial"/>
                <w:color w:val="231F20"/>
                <w:sz w:val="24"/>
                <w:szCs w:val="24"/>
              </w:rPr>
              <w:t>/min).</w:t>
            </w:r>
          </w:p>
        </w:tc>
      </w:tr>
      <w:tr w:rsidR="00F21A63" w:rsidRPr="00B66EA0" w:rsidTr="0064708F">
        <w:trPr>
          <w:cnfStyle w:val="000000010000"/>
        </w:trPr>
        <w:tc>
          <w:tcPr>
            <w:cnfStyle w:val="001000000000"/>
            <w:tcW w:w="9180" w:type="dxa"/>
            <w:gridSpan w:val="3"/>
          </w:tcPr>
          <w:p w:rsidR="00F21A63" w:rsidRPr="00F21A63" w:rsidRDefault="008C5B69" w:rsidP="00F21A6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231F20"/>
                <w:sz w:val="20"/>
              </w:rPr>
            </w:pPr>
            <w:r>
              <w:rPr>
                <w:rFonts w:cs="Arial"/>
                <w:color w:val="231F20"/>
                <w:sz w:val="20"/>
              </w:rPr>
              <w:t xml:space="preserve">* </w:t>
            </w:r>
            <w:r w:rsidR="00F21A63" w:rsidRPr="00F21A63">
              <w:rPr>
                <w:rFonts w:cs="Arial"/>
                <w:color w:val="231F20"/>
                <w:sz w:val="20"/>
              </w:rPr>
              <w:t>En  recientemente descompensados, se puede iniciar el tratamiento con precaución antes del alta, siempre que el paciente haya mejorado con otros tratamientos, no dependa de un agente inotrópico intravenoso y pueda ser observado en el hospital al menos 24 h tras el inicio del tratamiento.</w:t>
            </w:r>
          </w:p>
          <w:p w:rsidR="00F21A63" w:rsidRPr="00B66EA0" w:rsidRDefault="00F21A63" w:rsidP="0064708F">
            <w:pPr>
              <w:spacing w:line="360" w:lineRule="auto"/>
              <w:rPr>
                <w:rFonts w:cs="Arial"/>
                <w:color w:val="231F20"/>
                <w:szCs w:val="24"/>
              </w:rPr>
            </w:pPr>
          </w:p>
        </w:tc>
      </w:tr>
      <w:tr w:rsidR="00B66EA0" w:rsidRPr="00B66EA0" w:rsidTr="009439D3">
        <w:tc>
          <w:tcPr>
            <w:cnfStyle w:val="001000000000"/>
            <w:tcW w:w="2235" w:type="dxa"/>
          </w:tcPr>
          <w:p w:rsidR="00487428" w:rsidRDefault="00487428" w:rsidP="00487428">
            <w:pPr>
              <w:spacing w:line="360" w:lineRule="auto"/>
              <w:rPr>
                <w:rFonts w:cs="Arial"/>
                <w:szCs w:val="24"/>
              </w:rPr>
            </w:pPr>
            <w:r w:rsidRPr="00B66EA0">
              <w:rPr>
                <w:rFonts w:cs="Arial"/>
                <w:szCs w:val="24"/>
              </w:rPr>
              <w:lastRenderedPageBreak/>
              <w:t xml:space="preserve">Antagonistas de la aldosterona </w:t>
            </w:r>
          </w:p>
          <w:p w:rsidR="00B66EA0" w:rsidRPr="00B66EA0" w:rsidRDefault="00B66EA0" w:rsidP="0064708F">
            <w:pPr>
              <w:spacing w:line="360" w:lineRule="auto"/>
              <w:rPr>
                <w:rFonts w:cs="Arial"/>
                <w:bCs/>
                <w:color w:val="231F20"/>
                <w:szCs w:val="24"/>
              </w:rPr>
            </w:pPr>
          </w:p>
        </w:tc>
        <w:tc>
          <w:tcPr>
            <w:tcW w:w="2553" w:type="dxa"/>
          </w:tcPr>
          <w:p w:rsidR="00487428" w:rsidRPr="00B66EA0" w:rsidRDefault="00487428" w:rsidP="00487428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B66EA0">
              <w:rPr>
                <w:rFonts w:ascii="Arial" w:hAnsi="Arial" w:cs="Arial"/>
                <w:color w:val="231F20"/>
                <w:sz w:val="24"/>
                <w:szCs w:val="24"/>
              </w:rPr>
              <w:t>FEVI ≤ 35%.</w:t>
            </w:r>
          </w:p>
          <w:p w:rsidR="00487428" w:rsidRPr="00B66EA0" w:rsidRDefault="00487428" w:rsidP="00487428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B66EA0">
              <w:rPr>
                <w:rFonts w:ascii="Arial" w:hAnsi="Arial" w:cs="Arial"/>
                <w:color w:val="231F20"/>
                <w:sz w:val="24"/>
                <w:szCs w:val="24"/>
              </w:rPr>
              <w:t>Síntomas moderados a graves (clase funcional III-IV).</w:t>
            </w:r>
          </w:p>
          <w:p w:rsidR="00B66EA0" w:rsidRPr="00B66EA0" w:rsidRDefault="00487428" w:rsidP="00487428">
            <w:pPr>
              <w:spacing w:line="360" w:lineRule="auto"/>
              <w:cnfStyle w:val="000000000000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B66EA0">
              <w:rPr>
                <w:rFonts w:ascii="Arial" w:hAnsi="Arial" w:cs="Arial"/>
                <w:color w:val="231F20"/>
                <w:sz w:val="24"/>
                <w:szCs w:val="24"/>
              </w:rPr>
              <w:t>Dosis óptima de un bloqueador beta e IECA o ARA (pero no un IECA y un ARA).</w:t>
            </w:r>
          </w:p>
        </w:tc>
        <w:tc>
          <w:tcPr>
            <w:tcW w:w="4392" w:type="dxa"/>
          </w:tcPr>
          <w:p w:rsidR="00B66EA0" w:rsidRPr="00B66EA0" w:rsidRDefault="00487428" w:rsidP="00487428">
            <w:pPr>
              <w:spacing w:line="360" w:lineRule="auto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B66EA0">
              <w:rPr>
                <w:rFonts w:ascii="Arial" w:hAnsi="Arial" w:cs="Arial"/>
                <w:sz w:val="24"/>
                <w:szCs w:val="24"/>
              </w:rPr>
              <w:t>Concentración de potasio sérico &gt; 5 mmol/l.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6EA0">
              <w:rPr>
                <w:rFonts w:ascii="Arial" w:hAnsi="Arial" w:cs="Arial"/>
                <w:sz w:val="24"/>
                <w:szCs w:val="24"/>
                <w:lang w:val="pt-BR"/>
              </w:rPr>
              <w:t xml:space="preserve"> Creatinina sérica &gt; 220 </w:t>
            </w:r>
            <w:r w:rsidRPr="00B66EA0">
              <w:rPr>
                <w:rFonts w:ascii="Arial" w:hAnsi="Arial" w:cs="Arial"/>
                <w:sz w:val="24"/>
                <w:szCs w:val="24"/>
              </w:rPr>
              <w:t>μ</w:t>
            </w:r>
            <w:r w:rsidRPr="00B66EA0">
              <w:rPr>
                <w:rFonts w:ascii="Arial" w:hAnsi="Arial" w:cs="Arial"/>
                <w:sz w:val="24"/>
                <w:szCs w:val="24"/>
                <w:lang w:val="pt-BR"/>
              </w:rPr>
              <w:t xml:space="preserve">mol/l (~2,5 </w:t>
            </w:r>
            <w:proofErr w:type="gramStart"/>
            <w:r w:rsidRPr="00B66EA0">
              <w:rPr>
                <w:rFonts w:ascii="Arial" w:hAnsi="Arial" w:cs="Arial"/>
                <w:sz w:val="24"/>
                <w:szCs w:val="24"/>
                <w:lang w:val="pt-BR"/>
              </w:rPr>
              <w:t>mg</w:t>
            </w:r>
            <w:proofErr w:type="gramEnd"/>
            <w:r w:rsidRPr="00B66EA0">
              <w:rPr>
                <w:rFonts w:ascii="Arial" w:hAnsi="Arial" w:cs="Arial"/>
                <w:sz w:val="24"/>
                <w:szCs w:val="24"/>
                <w:lang w:val="pt-BR"/>
              </w:rPr>
              <w:t>/dl).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B66EA0">
              <w:rPr>
                <w:rFonts w:ascii="Arial" w:hAnsi="Arial" w:cs="Arial"/>
                <w:sz w:val="24"/>
                <w:szCs w:val="24"/>
              </w:rPr>
              <w:t>Tratamiento concomitante con diuréticos ahorradores de potasio o suplementos de potasio.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6EA0">
              <w:rPr>
                <w:rFonts w:ascii="Arial" w:hAnsi="Arial" w:cs="Arial"/>
                <w:sz w:val="24"/>
                <w:szCs w:val="24"/>
              </w:rPr>
              <w:t>Tratamiento combinado de IECA y ARA.</w:t>
            </w:r>
          </w:p>
        </w:tc>
      </w:tr>
      <w:tr w:rsidR="00487428" w:rsidRPr="00B66EA0" w:rsidTr="0064708F">
        <w:trPr>
          <w:cnfStyle w:val="000000010000"/>
        </w:trPr>
        <w:tc>
          <w:tcPr>
            <w:cnfStyle w:val="001000000000"/>
            <w:tcW w:w="9180" w:type="dxa"/>
            <w:gridSpan w:val="3"/>
          </w:tcPr>
          <w:p w:rsidR="00487428" w:rsidRPr="00487428" w:rsidRDefault="00487428" w:rsidP="00487428">
            <w:pPr>
              <w:spacing w:line="360" w:lineRule="auto"/>
              <w:jc w:val="center"/>
              <w:rPr>
                <w:rFonts w:cs="Arial"/>
                <w:b/>
                <w:szCs w:val="24"/>
              </w:rPr>
            </w:pPr>
            <w:r w:rsidRPr="00487428">
              <w:rPr>
                <w:rFonts w:cs="Arial"/>
                <w:b/>
                <w:szCs w:val="24"/>
              </w:rPr>
              <w:t>Clase I nivel de evidencia B</w:t>
            </w:r>
          </w:p>
        </w:tc>
      </w:tr>
      <w:tr w:rsidR="00B66EA0" w:rsidRPr="00B66EA0" w:rsidTr="009439D3">
        <w:tc>
          <w:tcPr>
            <w:cnfStyle w:val="001000000000"/>
            <w:tcW w:w="2235" w:type="dxa"/>
          </w:tcPr>
          <w:p w:rsidR="00487428" w:rsidRPr="00B66EA0" w:rsidRDefault="00487428" w:rsidP="0064708F">
            <w:pPr>
              <w:spacing w:line="360" w:lineRule="auto"/>
              <w:rPr>
                <w:rFonts w:cs="Arial"/>
                <w:szCs w:val="24"/>
              </w:rPr>
            </w:pPr>
            <w:r w:rsidRPr="00B66EA0">
              <w:rPr>
                <w:rFonts w:cs="Arial"/>
                <w:szCs w:val="24"/>
              </w:rPr>
              <w:t>Antagonista de los receptores de angiotensina (ARA)</w:t>
            </w:r>
          </w:p>
        </w:tc>
        <w:tc>
          <w:tcPr>
            <w:tcW w:w="2553" w:type="dxa"/>
          </w:tcPr>
          <w:p w:rsidR="00487428" w:rsidRPr="00B66EA0" w:rsidRDefault="00487428" w:rsidP="00487428">
            <w:pPr>
              <w:spacing w:line="360" w:lineRule="auto"/>
              <w:cnfStyle w:val="000000000000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B66EA0">
              <w:rPr>
                <w:rFonts w:ascii="Arial" w:hAnsi="Arial" w:cs="Arial"/>
                <w:color w:val="231F20"/>
                <w:sz w:val="24"/>
                <w:szCs w:val="24"/>
              </w:rPr>
              <w:t>FEVI ≤ 40%.</w:t>
            </w:r>
          </w:p>
          <w:p w:rsidR="00B66EA0" w:rsidRPr="00B66EA0" w:rsidRDefault="00487428" w:rsidP="00487428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S</w:t>
            </w:r>
            <w:r w:rsidRPr="00B66EA0">
              <w:rPr>
                <w:rFonts w:ascii="Arial" w:hAnsi="Arial" w:cs="Arial"/>
                <w:color w:val="231F20"/>
                <w:sz w:val="24"/>
                <w:szCs w:val="24"/>
              </w:rPr>
              <w:t>íntomas leves a graves (clase funcional II-IV)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 y </w:t>
            </w:r>
            <w:r w:rsidRPr="00B66EA0">
              <w:rPr>
                <w:rFonts w:ascii="Arial" w:hAnsi="Arial" w:cs="Arial"/>
                <w:color w:val="231F20"/>
                <w:sz w:val="24"/>
                <w:szCs w:val="24"/>
              </w:rPr>
              <w:t>no toleran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cia a</w:t>
            </w:r>
            <w:r w:rsidRPr="00B66EA0">
              <w:rPr>
                <w:rFonts w:ascii="Arial" w:hAnsi="Arial" w:cs="Arial"/>
                <w:color w:val="231F20"/>
                <w:sz w:val="24"/>
                <w:szCs w:val="24"/>
              </w:rPr>
              <w:t xml:space="preserve"> IECA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.</w:t>
            </w:r>
            <w:r w:rsidRPr="00B66EA0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S</w:t>
            </w:r>
            <w:r w:rsidRPr="00B66EA0">
              <w:rPr>
                <w:rFonts w:ascii="Arial" w:hAnsi="Arial" w:cs="Arial"/>
                <w:color w:val="231F20"/>
                <w:sz w:val="24"/>
                <w:szCs w:val="24"/>
              </w:rPr>
              <w:t xml:space="preserve">íntomas 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 p</w:t>
            </w:r>
            <w:r w:rsidRPr="00B66EA0">
              <w:rPr>
                <w:rFonts w:ascii="Arial" w:hAnsi="Arial" w:cs="Arial"/>
                <w:color w:val="231F20"/>
                <w:sz w:val="24"/>
                <w:szCs w:val="24"/>
              </w:rPr>
              <w:t xml:space="preserve">ersistentes (clase funcional II-IV) a pesar 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 de </w:t>
            </w:r>
            <w:r w:rsidRPr="00B66EA0">
              <w:rPr>
                <w:rFonts w:ascii="Arial" w:hAnsi="Arial" w:cs="Arial"/>
                <w:color w:val="231F20"/>
                <w:sz w:val="24"/>
                <w:szCs w:val="24"/>
              </w:rPr>
              <w:t>tratamiento con IECA y bloqueador beta.</w:t>
            </w:r>
          </w:p>
        </w:tc>
        <w:tc>
          <w:tcPr>
            <w:tcW w:w="4392" w:type="dxa"/>
          </w:tcPr>
          <w:p w:rsidR="00487428" w:rsidRPr="00B66EA0" w:rsidRDefault="00487428" w:rsidP="00487428">
            <w:pPr>
              <w:spacing w:line="360" w:lineRule="auto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B66EA0">
              <w:rPr>
                <w:rFonts w:ascii="Arial" w:hAnsi="Arial" w:cs="Arial"/>
                <w:sz w:val="24"/>
                <w:szCs w:val="24"/>
              </w:rPr>
              <w:t>Las mismas que se aplican a los IECA, a excepción del angioedema.</w:t>
            </w:r>
          </w:p>
          <w:p w:rsidR="00487428" w:rsidRPr="00B66EA0" w:rsidRDefault="00487428" w:rsidP="00487428">
            <w:pPr>
              <w:spacing w:line="360" w:lineRule="auto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B66EA0">
              <w:rPr>
                <w:rFonts w:ascii="Arial" w:hAnsi="Arial" w:cs="Arial"/>
                <w:sz w:val="24"/>
                <w:szCs w:val="24"/>
              </w:rPr>
              <w:t>Pacientes tratados con IECA y antagonistas de la aldosterona.</w:t>
            </w:r>
          </w:p>
          <w:p w:rsidR="00487428" w:rsidRPr="00B66EA0" w:rsidRDefault="00487428" w:rsidP="00487428">
            <w:pPr>
              <w:spacing w:line="360" w:lineRule="auto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B66EA0">
              <w:rPr>
                <w:rFonts w:ascii="Arial" w:hAnsi="Arial" w:cs="Arial"/>
                <w:sz w:val="24"/>
                <w:szCs w:val="24"/>
              </w:rPr>
              <w:t>Pacientes con función renal alterada</w:t>
            </w:r>
          </w:p>
        </w:tc>
      </w:tr>
      <w:tr w:rsidR="00B66EA0" w:rsidRPr="00B66EA0" w:rsidTr="009439D3">
        <w:trPr>
          <w:cnfStyle w:val="000000010000"/>
        </w:trPr>
        <w:tc>
          <w:tcPr>
            <w:cnfStyle w:val="001000000000"/>
            <w:tcW w:w="2235" w:type="dxa"/>
          </w:tcPr>
          <w:p w:rsidR="00B66EA0" w:rsidRPr="00B66EA0" w:rsidRDefault="00B66EA0" w:rsidP="0064708F">
            <w:pPr>
              <w:spacing w:line="360" w:lineRule="auto"/>
              <w:rPr>
                <w:rFonts w:cs="Arial"/>
                <w:szCs w:val="24"/>
              </w:rPr>
            </w:pPr>
            <w:r w:rsidRPr="00B66EA0">
              <w:rPr>
                <w:rFonts w:cs="Arial"/>
                <w:szCs w:val="24"/>
              </w:rPr>
              <w:t xml:space="preserve">Diuréticos </w:t>
            </w:r>
          </w:p>
        </w:tc>
        <w:tc>
          <w:tcPr>
            <w:tcW w:w="2553" w:type="dxa"/>
          </w:tcPr>
          <w:p w:rsidR="00B66EA0" w:rsidRPr="00B66EA0" w:rsidRDefault="00B66EA0" w:rsidP="002136E8">
            <w:pPr>
              <w:autoSpaceDE w:val="0"/>
              <w:autoSpaceDN w:val="0"/>
              <w:adjustRightInd w:val="0"/>
              <w:spacing w:line="360" w:lineRule="auto"/>
              <w:cnfStyle w:val="000000010000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B66EA0">
              <w:rPr>
                <w:rFonts w:ascii="Arial" w:hAnsi="Arial" w:cs="Arial"/>
                <w:color w:val="231F20"/>
                <w:sz w:val="24"/>
                <w:szCs w:val="24"/>
              </w:rPr>
              <w:t>pacientes con IC y signos o síntomas clínicos de</w:t>
            </w:r>
            <w:r w:rsidR="002136E8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r w:rsidRPr="00B66EA0">
              <w:rPr>
                <w:rFonts w:ascii="Arial" w:hAnsi="Arial" w:cs="Arial"/>
                <w:color w:val="231F20"/>
                <w:sz w:val="24"/>
                <w:szCs w:val="24"/>
              </w:rPr>
              <w:t>congestión</w:t>
            </w:r>
          </w:p>
        </w:tc>
        <w:tc>
          <w:tcPr>
            <w:tcW w:w="4392" w:type="dxa"/>
          </w:tcPr>
          <w:p w:rsidR="00B66EA0" w:rsidRPr="00B66EA0" w:rsidRDefault="00B66EA0" w:rsidP="0064708F">
            <w:pPr>
              <w:spacing w:line="360" w:lineRule="auto"/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A24" w:rsidRPr="00B66EA0" w:rsidTr="0064708F">
        <w:tc>
          <w:tcPr>
            <w:cnfStyle w:val="001000000000"/>
            <w:tcW w:w="9180" w:type="dxa"/>
            <w:gridSpan w:val="3"/>
          </w:tcPr>
          <w:p w:rsidR="00C76A24" w:rsidRPr="00C76A24" w:rsidRDefault="00C76A24" w:rsidP="00C76A24">
            <w:pPr>
              <w:spacing w:line="360" w:lineRule="auto"/>
              <w:jc w:val="center"/>
              <w:rPr>
                <w:rFonts w:cs="Arial"/>
                <w:b/>
                <w:szCs w:val="24"/>
              </w:rPr>
            </w:pPr>
            <w:r w:rsidRPr="00C76A24">
              <w:rPr>
                <w:rFonts w:cs="Arial"/>
                <w:b/>
                <w:szCs w:val="24"/>
              </w:rPr>
              <w:t>Clase II a nivel de evidencia B</w:t>
            </w:r>
          </w:p>
        </w:tc>
      </w:tr>
      <w:tr w:rsidR="00B66EA0" w:rsidRPr="00B66EA0" w:rsidTr="009439D3">
        <w:trPr>
          <w:cnfStyle w:val="000000010000"/>
        </w:trPr>
        <w:tc>
          <w:tcPr>
            <w:cnfStyle w:val="001000000000"/>
            <w:tcW w:w="2235" w:type="dxa"/>
          </w:tcPr>
          <w:p w:rsidR="00B66EA0" w:rsidRPr="00B66EA0" w:rsidRDefault="00B66EA0" w:rsidP="0064708F">
            <w:pPr>
              <w:spacing w:line="360" w:lineRule="auto"/>
              <w:rPr>
                <w:rFonts w:cs="Arial"/>
                <w:szCs w:val="24"/>
              </w:rPr>
            </w:pPr>
            <w:r w:rsidRPr="00B66EA0">
              <w:rPr>
                <w:rFonts w:cs="Arial"/>
                <w:bCs/>
                <w:szCs w:val="24"/>
              </w:rPr>
              <w:t xml:space="preserve">Hidralazina </w:t>
            </w:r>
            <w:r w:rsidR="00C76A24">
              <w:rPr>
                <w:rFonts w:cs="Arial"/>
                <w:bCs/>
                <w:szCs w:val="24"/>
              </w:rPr>
              <w:t xml:space="preserve"> </w:t>
            </w:r>
            <w:r w:rsidRPr="00B66EA0">
              <w:rPr>
                <w:rFonts w:cs="Arial"/>
                <w:bCs/>
                <w:szCs w:val="24"/>
              </w:rPr>
              <w:t>y dinitrato de isosorbid</w:t>
            </w:r>
            <w:r w:rsidR="00C76A24">
              <w:rPr>
                <w:rFonts w:cs="Arial"/>
                <w:bCs/>
                <w:szCs w:val="24"/>
              </w:rPr>
              <w:t>e</w:t>
            </w:r>
          </w:p>
        </w:tc>
        <w:tc>
          <w:tcPr>
            <w:tcW w:w="2553" w:type="dxa"/>
          </w:tcPr>
          <w:p w:rsidR="00B66EA0" w:rsidRPr="00B66EA0" w:rsidRDefault="00C504ED" w:rsidP="0064708F">
            <w:pPr>
              <w:spacing w:line="360" w:lineRule="auto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B66EA0" w:rsidRPr="00B66EA0">
              <w:rPr>
                <w:rFonts w:ascii="Arial" w:hAnsi="Arial" w:cs="Arial"/>
                <w:sz w:val="24"/>
                <w:szCs w:val="24"/>
              </w:rPr>
              <w:t>lternativa al tratamiento con IECA/ARA cuando no se tolera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B66EA0" w:rsidRPr="00B66EA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66EA0" w:rsidRPr="00B66EA0" w:rsidRDefault="00B66EA0" w:rsidP="00C504ED">
            <w:pPr>
              <w:spacing w:line="360" w:lineRule="auto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B66EA0">
              <w:rPr>
                <w:rFonts w:ascii="Arial" w:hAnsi="Arial" w:cs="Arial"/>
                <w:sz w:val="24"/>
                <w:szCs w:val="24"/>
              </w:rPr>
              <w:t>Como tratamiento adicional a los IECA, si no se tolera</w:t>
            </w:r>
            <w:r w:rsidR="00C504ED">
              <w:rPr>
                <w:rFonts w:ascii="Arial" w:hAnsi="Arial" w:cs="Arial"/>
                <w:sz w:val="24"/>
                <w:szCs w:val="24"/>
              </w:rPr>
              <w:t>n</w:t>
            </w:r>
            <w:r w:rsidRPr="00B66EA0">
              <w:rPr>
                <w:rFonts w:ascii="Arial" w:hAnsi="Arial" w:cs="Arial"/>
                <w:sz w:val="24"/>
                <w:szCs w:val="24"/>
              </w:rPr>
              <w:t xml:space="preserve"> los ARA </w:t>
            </w:r>
            <w:r w:rsidR="00C504ED">
              <w:rPr>
                <w:rFonts w:ascii="Arial" w:hAnsi="Arial" w:cs="Arial"/>
                <w:sz w:val="24"/>
                <w:szCs w:val="24"/>
              </w:rPr>
              <w:t xml:space="preserve"> y AA.</w:t>
            </w:r>
          </w:p>
        </w:tc>
        <w:tc>
          <w:tcPr>
            <w:tcW w:w="4392" w:type="dxa"/>
          </w:tcPr>
          <w:p w:rsidR="00B66EA0" w:rsidRPr="00B66EA0" w:rsidRDefault="00B66EA0" w:rsidP="0064708F">
            <w:pPr>
              <w:spacing w:line="360" w:lineRule="auto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B66EA0">
              <w:rPr>
                <w:rFonts w:ascii="Arial" w:hAnsi="Arial" w:cs="Arial"/>
                <w:sz w:val="24"/>
                <w:szCs w:val="24"/>
              </w:rPr>
              <w:t>Hipotensión sintomática.</w:t>
            </w:r>
          </w:p>
          <w:p w:rsidR="00B66EA0" w:rsidRPr="00B66EA0" w:rsidRDefault="00B66EA0" w:rsidP="0064708F">
            <w:pPr>
              <w:spacing w:line="360" w:lineRule="auto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B66EA0">
              <w:rPr>
                <w:rFonts w:ascii="Arial" w:hAnsi="Arial" w:cs="Arial"/>
                <w:sz w:val="24"/>
                <w:szCs w:val="24"/>
              </w:rPr>
              <w:t>Síndrome lúpico.</w:t>
            </w:r>
          </w:p>
          <w:p w:rsidR="00B66EA0" w:rsidRPr="00B66EA0" w:rsidRDefault="00B66EA0" w:rsidP="0064708F">
            <w:pPr>
              <w:spacing w:line="360" w:lineRule="auto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B66EA0">
              <w:rPr>
                <w:rFonts w:ascii="Arial" w:hAnsi="Arial" w:cs="Arial"/>
                <w:sz w:val="24"/>
                <w:szCs w:val="24"/>
              </w:rPr>
              <w:t>Insuficiencia renal grave</w:t>
            </w:r>
          </w:p>
        </w:tc>
      </w:tr>
      <w:tr w:rsidR="00B66EA0" w:rsidRPr="00B66EA0" w:rsidTr="009439D3">
        <w:tc>
          <w:tcPr>
            <w:cnfStyle w:val="001000000000"/>
            <w:tcW w:w="2235" w:type="dxa"/>
            <w:vMerge w:val="restart"/>
          </w:tcPr>
          <w:p w:rsidR="00B66EA0" w:rsidRPr="00B66EA0" w:rsidRDefault="00B66EA0" w:rsidP="0064708F">
            <w:pPr>
              <w:spacing w:line="360" w:lineRule="auto"/>
              <w:rPr>
                <w:rFonts w:cs="Arial"/>
                <w:szCs w:val="24"/>
              </w:rPr>
            </w:pPr>
            <w:r w:rsidRPr="00B66EA0">
              <w:rPr>
                <w:rFonts w:cs="Arial"/>
                <w:szCs w:val="24"/>
              </w:rPr>
              <w:lastRenderedPageBreak/>
              <w:t xml:space="preserve">Digoxina </w:t>
            </w:r>
          </w:p>
        </w:tc>
        <w:tc>
          <w:tcPr>
            <w:tcW w:w="2553" w:type="dxa"/>
          </w:tcPr>
          <w:p w:rsidR="00B66EA0" w:rsidRPr="00B66EA0" w:rsidRDefault="00B66EA0" w:rsidP="0089542E">
            <w:pPr>
              <w:spacing w:line="360" w:lineRule="auto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B66EA0">
              <w:rPr>
                <w:rFonts w:ascii="Arial" w:hAnsi="Arial" w:cs="Arial"/>
                <w:sz w:val="24"/>
                <w:szCs w:val="24"/>
                <w:u w:val="single"/>
              </w:rPr>
              <w:t>Ritmo sinusal</w:t>
            </w:r>
            <w:r w:rsidRPr="00B66EA0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89542E">
              <w:rPr>
                <w:rFonts w:ascii="Arial" w:hAnsi="Arial" w:cs="Arial"/>
                <w:sz w:val="24"/>
                <w:szCs w:val="24"/>
              </w:rPr>
              <w:t>Pacientes con FEVI</w:t>
            </w:r>
            <w:r w:rsidR="0089542E" w:rsidRPr="0089542E">
              <w:rPr>
                <w:rFonts w:ascii="Arial" w:hAnsi="Arial" w:cs="Arial"/>
                <w:sz w:val="24"/>
                <w:szCs w:val="24"/>
              </w:rPr>
              <w:t xml:space="preserve"> &lt; 40% e IC sintomática, en tratamiento con dosis óptima</w:t>
            </w:r>
            <w:r w:rsidR="00895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542E" w:rsidRPr="0089542E">
              <w:rPr>
                <w:rFonts w:ascii="Arial" w:hAnsi="Arial" w:cs="Arial"/>
                <w:sz w:val="24"/>
                <w:szCs w:val="24"/>
              </w:rPr>
              <w:t>de IECA o ARA II, BB, AA</w:t>
            </w:r>
          </w:p>
        </w:tc>
        <w:tc>
          <w:tcPr>
            <w:tcW w:w="4392" w:type="dxa"/>
            <w:vMerge w:val="restart"/>
          </w:tcPr>
          <w:p w:rsidR="00B66EA0" w:rsidRPr="00B66EA0" w:rsidRDefault="00B66EA0" w:rsidP="0064708F">
            <w:pPr>
              <w:spacing w:line="360" w:lineRule="auto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B66EA0">
              <w:rPr>
                <w:rFonts w:ascii="Arial" w:hAnsi="Arial" w:cs="Arial"/>
                <w:sz w:val="24"/>
                <w:szCs w:val="24"/>
              </w:rPr>
              <w:t xml:space="preserve"> Bloqueo cardiaco de segundo o tercer grado (sin</w:t>
            </w:r>
            <w:r w:rsidR="00895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6EA0">
              <w:rPr>
                <w:rFonts w:ascii="Arial" w:hAnsi="Arial" w:cs="Arial"/>
                <w:sz w:val="24"/>
                <w:szCs w:val="24"/>
              </w:rPr>
              <w:t xml:space="preserve">marcapasos permanente); </w:t>
            </w:r>
            <w:r w:rsidR="0089542E">
              <w:rPr>
                <w:rFonts w:ascii="Arial" w:hAnsi="Arial" w:cs="Arial"/>
                <w:sz w:val="24"/>
                <w:szCs w:val="24"/>
              </w:rPr>
              <w:t>precaución</w:t>
            </w:r>
            <w:r w:rsidRPr="00B66EA0">
              <w:rPr>
                <w:rFonts w:ascii="Arial" w:hAnsi="Arial" w:cs="Arial"/>
                <w:sz w:val="24"/>
                <w:szCs w:val="24"/>
              </w:rPr>
              <w:t xml:space="preserve"> si</w:t>
            </w:r>
            <w:r w:rsidR="00895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6EA0">
              <w:rPr>
                <w:rFonts w:ascii="Arial" w:hAnsi="Arial" w:cs="Arial"/>
                <w:sz w:val="24"/>
                <w:szCs w:val="24"/>
              </w:rPr>
              <w:t xml:space="preserve"> sospecha</w:t>
            </w:r>
            <w:r w:rsidR="0089542E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Pr="00B66EA0">
              <w:rPr>
                <w:rFonts w:ascii="Arial" w:hAnsi="Arial" w:cs="Arial"/>
                <w:sz w:val="24"/>
                <w:szCs w:val="24"/>
              </w:rPr>
              <w:t xml:space="preserve"> síndrome del seno enfermo.</w:t>
            </w:r>
          </w:p>
          <w:p w:rsidR="00B66EA0" w:rsidRPr="00B66EA0" w:rsidRDefault="00B66EA0" w:rsidP="0064708F">
            <w:pPr>
              <w:spacing w:line="360" w:lineRule="auto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B66EA0">
              <w:rPr>
                <w:rFonts w:ascii="Arial" w:hAnsi="Arial" w:cs="Arial"/>
                <w:sz w:val="24"/>
                <w:szCs w:val="24"/>
              </w:rPr>
              <w:t xml:space="preserve">Síndromes de </w:t>
            </w:r>
            <w:proofErr w:type="spellStart"/>
            <w:r w:rsidRPr="00B66EA0">
              <w:rPr>
                <w:rFonts w:ascii="Arial" w:hAnsi="Arial" w:cs="Arial"/>
                <w:sz w:val="24"/>
                <w:szCs w:val="24"/>
              </w:rPr>
              <w:t>preexcitación</w:t>
            </w:r>
            <w:proofErr w:type="spellEnd"/>
            <w:r w:rsidRPr="00B66EA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66EA0" w:rsidRPr="00B66EA0" w:rsidRDefault="0089542E" w:rsidP="0064708F">
            <w:pPr>
              <w:spacing w:line="360" w:lineRule="auto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B66EA0" w:rsidRPr="00B66EA0">
              <w:rPr>
                <w:rFonts w:ascii="Arial" w:hAnsi="Arial" w:cs="Arial"/>
                <w:sz w:val="24"/>
                <w:szCs w:val="24"/>
              </w:rPr>
              <w:t xml:space="preserve">ntolerancia a la </w:t>
            </w:r>
            <w:proofErr w:type="spellStart"/>
            <w:r w:rsidR="00B66EA0" w:rsidRPr="00B66EA0">
              <w:rPr>
                <w:rFonts w:ascii="Arial" w:hAnsi="Arial" w:cs="Arial"/>
                <w:sz w:val="24"/>
                <w:szCs w:val="24"/>
              </w:rPr>
              <w:t>digoxina</w:t>
            </w:r>
            <w:proofErr w:type="spellEnd"/>
            <w:r w:rsidR="00B66EA0" w:rsidRPr="00B66EA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66EA0" w:rsidRPr="00B66EA0" w:rsidTr="009439D3">
        <w:trPr>
          <w:cnfStyle w:val="000000010000"/>
        </w:trPr>
        <w:tc>
          <w:tcPr>
            <w:cnfStyle w:val="001000000000"/>
            <w:tcW w:w="2235" w:type="dxa"/>
            <w:vMerge/>
          </w:tcPr>
          <w:p w:rsidR="00B66EA0" w:rsidRPr="00B66EA0" w:rsidRDefault="00B66EA0" w:rsidP="0064708F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553" w:type="dxa"/>
          </w:tcPr>
          <w:p w:rsidR="00B66EA0" w:rsidRPr="00B66EA0" w:rsidRDefault="00B66EA0" w:rsidP="0064708F">
            <w:pPr>
              <w:spacing w:line="360" w:lineRule="auto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B66EA0">
              <w:rPr>
                <w:rFonts w:ascii="Arial" w:hAnsi="Arial" w:cs="Arial"/>
                <w:sz w:val="24"/>
                <w:szCs w:val="24"/>
                <w:u w:val="single"/>
              </w:rPr>
              <w:t>Fibrilación auricular</w:t>
            </w:r>
            <w:r w:rsidRPr="00B66EA0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B66EA0" w:rsidRPr="00B66EA0" w:rsidRDefault="00B66EA0" w:rsidP="006B5645">
            <w:pPr>
              <w:spacing w:line="360" w:lineRule="auto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B66EA0">
              <w:rPr>
                <w:rFonts w:ascii="Arial" w:hAnsi="Arial" w:cs="Arial"/>
                <w:sz w:val="24"/>
                <w:szCs w:val="24"/>
              </w:rPr>
              <w:t>– Pacientes con una frecuencia ventricular &gt; 80</w:t>
            </w:r>
            <w:r w:rsidR="006B56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66EA0">
              <w:rPr>
                <w:rFonts w:ascii="Arial" w:hAnsi="Arial" w:cs="Arial"/>
                <w:sz w:val="24"/>
                <w:szCs w:val="24"/>
              </w:rPr>
              <w:t>lat</w:t>
            </w:r>
            <w:proofErr w:type="spellEnd"/>
            <w:r w:rsidRPr="00B66EA0">
              <w:rPr>
                <w:rFonts w:ascii="Arial" w:hAnsi="Arial" w:cs="Arial"/>
                <w:sz w:val="24"/>
                <w:szCs w:val="24"/>
              </w:rPr>
              <w:t xml:space="preserve">/min </w:t>
            </w:r>
            <w:r w:rsidR="006B5645">
              <w:rPr>
                <w:rFonts w:ascii="Arial" w:hAnsi="Arial" w:cs="Arial"/>
                <w:sz w:val="24"/>
                <w:szCs w:val="24"/>
              </w:rPr>
              <w:t>(</w:t>
            </w:r>
            <w:r w:rsidRPr="00B66EA0">
              <w:rPr>
                <w:rFonts w:ascii="Arial" w:hAnsi="Arial" w:cs="Arial"/>
                <w:sz w:val="24"/>
                <w:szCs w:val="24"/>
              </w:rPr>
              <w:t xml:space="preserve"> reposo</w:t>
            </w:r>
            <w:r w:rsidR="006B5645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B66EA0">
              <w:rPr>
                <w:rFonts w:ascii="Arial" w:hAnsi="Arial" w:cs="Arial"/>
                <w:sz w:val="24"/>
                <w:szCs w:val="24"/>
              </w:rPr>
              <w:t xml:space="preserve"> &gt; 110-120 </w:t>
            </w:r>
            <w:proofErr w:type="spellStart"/>
            <w:r w:rsidRPr="00B66EA0">
              <w:rPr>
                <w:rFonts w:ascii="Arial" w:hAnsi="Arial" w:cs="Arial"/>
                <w:sz w:val="24"/>
                <w:szCs w:val="24"/>
              </w:rPr>
              <w:t>lat</w:t>
            </w:r>
            <w:proofErr w:type="spellEnd"/>
            <w:r w:rsidRPr="00B66EA0">
              <w:rPr>
                <w:rFonts w:ascii="Arial" w:hAnsi="Arial" w:cs="Arial"/>
                <w:sz w:val="24"/>
                <w:szCs w:val="24"/>
              </w:rPr>
              <w:t xml:space="preserve">/min </w:t>
            </w:r>
            <w:r w:rsidR="006B5645">
              <w:rPr>
                <w:rFonts w:ascii="Arial" w:hAnsi="Arial" w:cs="Arial"/>
                <w:sz w:val="24"/>
                <w:szCs w:val="24"/>
              </w:rPr>
              <w:t>(</w:t>
            </w:r>
            <w:r w:rsidRPr="00B66EA0">
              <w:rPr>
                <w:rFonts w:ascii="Arial" w:hAnsi="Arial" w:cs="Arial"/>
                <w:sz w:val="24"/>
                <w:szCs w:val="24"/>
              </w:rPr>
              <w:t xml:space="preserve"> ejercicio</w:t>
            </w:r>
            <w:r w:rsidR="006B5645" w:rsidRPr="006B5645">
              <w:rPr>
                <w:rFonts w:ascii="Arial" w:hAnsi="Arial" w:cs="Arial"/>
                <w:sz w:val="24"/>
                <w:szCs w:val="24"/>
              </w:rPr>
              <w:t>)</w:t>
            </w:r>
            <w:r w:rsidRPr="006B5645">
              <w:rPr>
                <w:rFonts w:ascii="Arial" w:hAnsi="Arial" w:cs="Arial"/>
                <w:sz w:val="24"/>
                <w:szCs w:val="24"/>
              </w:rPr>
              <w:t>.</w:t>
            </w:r>
            <w:r w:rsidR="006B5645" w:rsidRPr="006B5645">
              <w:rPr>
                <w:rFonts w:ascii="Arial" w:hAnsi="Arial" w:cs="Arial"/>
                <w:b/>
                <w:sz w:val="24"/>
                <w:szCs w:val="24"/>
              </w:rPr>
              <w:t>( clase I nivel C)</w:t>
            </w:r>
          </w:p>
        </w:tc>
        <w:tc>
          <w:tcPr>
            <w:tcW w:w="4392" w:type="dxa"/>
            <w:vMerge/>
          </w:tcPr>
          <w:p w:rsidR="00B66EA0" w:rsidRPr="00B66EA0" w:rsidRDefault="00B66EA0" w:rsidP="0064708F">
            <w:pPr>
              <w:spacing w:line="360" w:lineRule="auto"/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5645" w:rsidRPr="00B66EA0" w:rsidTr="0064708F">
        <w:tc>
          <w:tcPr>
            <w:cnfStyle w:val="001000000000"/>
            <w:tcW w:w="2235" w:type="dxa"/>
          </w:tcPr>
          <w:p w:rsidR="006B5645" w:rsidRPr="00B66EA0" w:rsidRDefault="006B5645" w:rsidP="0064708F">
            <w:pPr>
              <w:spacing w:line="360" w:lineRule="auto"/>
              <w:rPr>
                <w:rFonts w:cs="Arial"/>
                <w:szCs w:val="24"/>
              </w:rPr>
            </w:pPr>
            <w:r w:rsidRPr="00B66EA0">
              <w:rPr>
                <w:rFonts w:cs="Arial"/>
                <w:szCs w:val="24"/>
              </w:rPr>
              <w:t xml:space="preserve">Anticoagulación </w:t>
            </w:r>
          </w:p>
          <w:p w:rsidR="006B5645" w:rsidRPr="00B66EA0" w:rsidRDefault="006B5645" w:rsidP="0064708F">
            <w:pPr>
              <w:spacing w:line="360" w:lineRule="auto"/>
              <w:rPr>
                <w:rFonts w:cs="Arial"/>
                <w:szCs w:val="24"/>
              </w:rPr>
            </w:pPr>
          </w:p>
          <w:p w:rsidR="006B5645" w:rsidRPr="00B66EA0" w:rsidRDefault="006B5645" w:rsidP="0064708F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6945" w:type="dxa"/>
            <w:gridSpan w:val="2"/>
          </w:tcPr>
          <w:p w:rsidR="00892754" w:rsidRPr="00892754" w:rsidRDefault="00D47382" w:rsidP="00D47382">
            <w:pPr>
              <w:spacing w:line="360" w:lineRule="auto"/>
              <w:cnfStyle w:val="000000000000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D47382">
              <w:rPr>
                <w:rFonts w:ascii="Arial" w:hAnsi="Arial" w:cs="Arial"/>
                <w:sz w:val="24"/>
                <w:szCs w:val="24"/>
              </w:rPr>
              <w:t>Fibrilación auricular</w:t>
            </w:r>
            <w:proofErr w:type="gramStart"/>
            <w:r w:rsidRPr="00D47382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2754" w:rsidRPr="00892754">
              <w:rPr>
                <w:rFonts w:ascii="Arial" w:hAnsi="Arial" w:cs="Arial"/>
                <w:color w:val="231F20"/>
                <w:sz w:val="24"/>
                <w:szCs w:val="24"/>
              </w:rPr>
              <w:t xml:space="preserve"> (</w:t>
            </w:r>
            <w:proofErr w:type="gramEnd"/>
            <w:r w:rsidR="00892754" w:rsidRPr="00892754">
              <w:rPr>
                <w:rFonts w:ascii="Arial" w:hAnsi="Arial" w:cs="Arial"/>
                <w:color w:val="231F20"/>
                <w:sz w:val="24"/>
                <w:szCs w:val="24"/>
              </w:rPr>
              <w:t xml:space="preserve">permanente, persistente o paroxística) </w:t>
            </w:r>
            <w:r w:rsidR="00892754" w:rsidRPr="00892754">
              <w:rPr>
                <w:rFonts w:ascii="Arial" w:hAnsi="Arial" w:cs="Arial"/>
                <w:b/>
                <w:bCs/>
                <w:iCs/>
                <w:color w:val="231F20"/>
                <w:sz w:val="24"/>
                <w:szCs w:val="24"/>
              </w:rPr>
              <w:t>Clase</w:t>
            </w:r>
            <w:r w:rsidR="00892754">
              <w:rPr>
                <w:rFonts w:ascii="Arial" w:hAnsi="Arial" w:cs="Arial"/>
                <w:b/>
                <w:bCs/>
                <w:iCs/>
                <w:color w:val="231F20"/>
                <w:sz w:val="24"/>
                <w:szCs w:val="24"/>
              </w:rPr>
              <w:t xml:space="preserve"> </w:t>
            </w:r>
            <w:r w:rsidR="00892754" w:rsidRPr="00892754">
              <w:rPr>
                <w:rFonts w:ascii="Arial" w:hAnsi="Arial" w:cs="Arial"/>
                <w:b/>
                <w:bCs/>
                <w:iCs/>
                <w:color w:val="231F20"/>
                <w:sz w:val="24"/>
                <w:szCs w:val="24"/>
              </w:rPr>
              <w:t>I. Nivel de evidencia A</w:t>
            </w:r>
            <w:r w:rsidR="00892754" w:rsidRPr="00892754">
              <w:rPr>
                <w:rFonts w:ascii="Arial" w:hAnsi="Arial" w:cs="Arial"/>
                <w:iCs/>
                <w:color w:val="231F20"/>
                <w:sz w:val="24"/>
                <w:szCs w:val="24"/>
              </w:rPr>
              <w:t>)</w:t>
            </w:r>
            <w:r w:rsidR="00892754">
              <w:rPr>
                <w:rFonts w:ascii="Arial" w:hAnsi="Arial" w:cs="Arial"/>
                <w:color w:val="231F20"/>
                <w:sz w:val="24"/>
                <w:szCs w:val="24"/>
              </w:rPr>
              <w:t xml:space="preserve">. </w:t>
            </w:r>
          </w:p>
          <w:p w:rsidR="00892754" w:rsidRPr="00892754" w:rsidRDefault="00892754" w:rsidP="00892754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892754">
              <w:rPr>
                <w:rFonts w:ascii="Arial" w:hAnsi="Arial" w:cs="Arial"/>
                <w:color w:val="231F20"/>
                <w:sz w:val="24"/>
                <w:szCs w:val="24"/>
              </w:rPr>
              <w:t xml:space="preserve">– Embolia sistémica </w:t>
            </w:r>
            <w:r w:rsidRPr="00892754">
              <w:rPr>
                <w:rFonts w:ascii="Arial" w:hAnsi="Arial" w:cs="Arial"/>
                <w:iCs/>
                <w:color w:val="231F20"/>
                <w:sz w:val="24"/>
                <w:szCs w:val="24"/>
              </w:rPr>
              <w:t>(</w:t>
            </w:r>
            <w:r w:rsidRPr="00892754">
              <w:rPr>
                <w:rFonts w:ascii="Arial" w:hAnsi="Arial" w:cs="Arial"/>
                <w:b/>
                <w:bCs/>
                <w:iCs/>
                <w:color w:val="231F20"/>
                <w:sz w:val="24"/>
                <w:szCs w:val="24"/>
              </w:rPr>
              <w:t>Clase I. Nivel de evidencia</w:t>
            </w:r>
            <w:r>
              <w:rPr>
                <w:rFonts w:ascii="Arial" w:hAnsi="Arial" w:cs="Arial"/>
                <w:b/>
                <w:bCs/>
                <w:iCs/>
                <w:color w:val="231F20"/>
                <w:sz w:val="24"/>
                <w:szCs w:val="24"/>
              </w:rPr>
              <w:t xml:space="preserve"> </w:t>
            </w:r>
            <w:r w:rsidRPr="00892754">
              <w:rPr>
                <w:rFonts w:ascii="Arial" w:hAnsi="Arial" w:cs="Arial"/>
                <w:b/>
                <w:bCs/>
                <w:iCs/>
                <w:color w:val="231F20"/>
                <w:sz w:val="24"/>
                <w:szCs w:val="24"/>
              </w:rPr>
              <w:t>C</w:t>
            </w:r>
            <w:r w:rsidRPr="00892754">
              <w:rPr>
                <w:rFonts w:ascii="Arial" w:hAnsi="Arial" w:cs="Arial"/>
                <w:iCs/>
                <w:color w:val="231F20"/>
                <w:sz w:val="24"/>
                <w:szCs w:val="24"/>
              </w:rPr>
              <w:t>)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. </w:t>
            </w:r>
          </w:p>
          <w:p w:rsidR="00892754" w:rsidRPr="00892754" w:rsidRDefault="00892754" w:rsidP="00892754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892754">
              <w:rPr>
                <w:rFonts w:ascii="Arial" w:hAnsi="Arial" w:cs="Arial"/>
                <w:color w:val="231F20"/>
                <w:sz w:val="24"/>
                <w:szCs w:val="24"/>
              </w:rPr>
              <w:t>– Evidencia por imágenes de trombo intracavitario</w:t>
            </w:r>
          </w:p>
          <w:p w:rsidR="006B5645" w:rsidRPr="00B66EA0" w:rsidRDefault="00892754" w:rsidP="00892754">
            <w:pPr>
              <w:spacing w:line="360" w:lineRule="auto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892754">
              <w:rPr>
                <w:rFonts w:ascii="Arial" w:hAnsi="Arial" w:cs="Arial"/>
                <w:iCs/>
                <w:color w:val="231F20"/>
                <w:sz w:val="24"/>
                <w:szCs w:val="24"/>
              </w:rPr>
              <w:t>(</w:t>
            </w:r>
            <w:r w:rsidRPr="00892754">
              <w:rPr>
                <w:rFonts w:ascii="Arial" w:hAnsi="Arial" w:cs="Arial"/>
                <w:b/>
                <w:bCs/>
                <w:iCs/>
                <w:color w:val="231F20"/>
                <w:sz w:val="24"/>
                <w:szCs w:val="24"/>
              </w:rPr>
              <w:t>Clase I. Nivel de evidencia C</w:t>
            </w:r>
            <w:r w:rsidRPr="00892754">
              <w:rPr>
                <w:rFonts w:ascii="Arial" w:hAnsi="Arial" w:cs="Arial"/>
                <w:iCs/>
                <w:color w:val="231F20"/>
                <w:sz w:val="24"/>
                <w:szCs w:val="24"/>
              </w:rPr>
              <w:t>)</w:t>
            </w:r>
            <w:r w:rsidRPr="00892754">
              <w:rPr>
                <w:rFonts w:ascii="Arial" w:hAnsi="Arial" w:cs="Arial"/>
                <w:color w:val="231F20"/>
                <w:sz w:val="24"/>
                <w:szCs w:val="24"/>
              </w:rPr>
              <w:t>.</w:t>
            </w:r>
          </w:p>
        </w:tc>
      </w:tr>
      <w:tr w:rsidR="00F93D2F" w:rsidRPr="00B66EA0" w:rsidTr="0064708F">
        <w:trPr>
          <w:cnfStyle w:val="000000010000"/>
        </w:trPr>
        <w:tc>
          <w:tcPr>
            <w:cnfStyle w:val="001000000000"/>
            <w:tcW w:w="2235" w:type="dxa"/>
          </w:tcPr>
          <w:p w:rsidR="00F93D2F" w:rsidRPr="00B66EA0" w:rsidRDefault="007C2932" w:rsidP="007C293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</w:t>
            </w:r>
            <w:r w:rsidR="00F93D2F" w:rsidRPr="00B66EA0">
              <w:rPr>
                <w:rFonts w:cs="Arial"/>
                <w:szCs w:val="24"/>
              </w:rPr>
              <w:t xml:space="preserve">statinas </w:t>
            </w:r>
          </w:p>
        </w:tc>
        <w:tc>
          <w:tcPr>
            <w:tcW w:w="6945" w:type="dxa"/>
            <w:gridSpan w:val="2"/>
          </w:tcPr>
          <w:p w:rsidR="007C2932" w:rsidRPr="007C2932" w:rsidRDefault="007C2932" w:rsidP="007C2932">
            <w:pPr>
              <w:autoSpaceDE w:val="0"/>
              <w:autoSpaceDN w:val="0"/>
              <w:adjustRightInd w:val="0"/>
              <w:spacing w:line="360" w:lineRule="auto"/>
              <w:cnfStyle w:val="000000010000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 w:rsidRPr="007C2932">
              <w:rPr>
                <w:rFonts w:ascii="Arial" w:hAnsi="Arial" w:cs="Arial"/>
                <w:color w:val="231F20"/>
                <w:sz w:val="24"/>
                <w:szCs w:val="24"/>
              </w:rPr>
              <w:t xml:space="preserve">Pacientes con IC causada por enfermedad coronaria </w:t>
            </w:r>
            <w:r w:rsidRPr="007C2932">
              <w:rPr>
                <w:rFonts w:ascii="Arial" w:hAnsi="Arial" w:cs="Arial"/>
                <w:b/>
                <w:iCs/>
                <w:color w:val="231F20"/>
                <w:sz w:val="24"/>
                <w:szCs w:val="24"/>
              </w:rPr>
              <w:t>(</w:t>
            </w:r>
            <w:r w:rsidRPr="007C2932">
              <w:rPr>
                <w:rFonts w:ascii="Arial" w:hAnsi="Arial" w:cs="Arial"/>
                <w:b/>
                <w:bCs/>
                <w:iCs/>
                <w:color w:val="231F20"/>
                <w:sz w:val="24"/>
                <w:szCs w:val="24"/>
              </w:rPr>
              <w:t>Clase</w:t>
            </w:r>
            <w:r w:rsidR="00AA1123">
              <w:rPr>
                <w:rFonts w:ascii="Arial" w:hAnsi="Arial" w:cs="Arial"/>
                <w:b/>
                <w:bCs/>
                <w:iCs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7C2932">
              <w:rPr>
                <w:rFonts w:ascii="Arial" w:hAnsi="Arial" w:cs="Arial"/>
                <w:b/>
                <w:bCs/>
                <w:iCs/>
                <w:color w:val="231F20"/>
                <w:sz w:val="24"/>
                <w:szCs w:val="24"/>
              </w:rPr>
              <w:t>IIa</w:t>
            </w:r>
            <w:proofErr w:type="spellEnd"/>
            <w:r w:rsidRPr="007C2932">
              <w:rPr>
                <w:rFonts w:ascii="Arial" w:hAnsi="Arial" w:cs="Arial"/>
                <w:b/>
                <w:bCs/>
                <w:iCs/>
                <w:color w:val="231F20"/>
                <w:sz w:val="24"/>
                <w:szCs w:val="24"/>
              </w:rPr>
              <w:t>. Nivel de evidencia B</w:t>
            </w:r>
            <w:r w:rsidRPr="007C2932">
              <w:rPr>
                <w:rFonts w:ascii="Arial" w:hAnsi="Arial" w:cs="Arial"/>
                <w:b/>
                <w:iCs/>
                <w:color w:val="231F20"/>
                <w:sz w:val="24"/>
                <w:szCs w:val="24"/>
              </w:rPr>
              <w:t>)</w:t>
            </w:r>
            <w:r w:rsidRPr="007C2932">
              <w:rPr>
                <w:rFonts w:ascii="Arial" w:hAnsi="Arial" w:cs="Arial"/>
                <w:b/>
                <w:color w:val="231F20"/>
                <w:sz w:val="24"/>
                <w:szCs w:val="24"/>
              </w:rPr>
              <w:t>.</w:t>
            </w:r>
          </w:p>
          <w:p w:rsidR="00F93D2F" w:rsidRPr="00B66EA0" w:rsidRDefault="007C2932" w:rsidP="007C2932">
            <w:pPr>
              <w:autoSpaceDE w:val="0"/>
              <w:autoSpaceDN w:val="0"/>
              <w:adjustRightInd w:val="0"/>
              <w:spacing w:line="360" w:lineRule="auto"/>
              <w:cnfStyle w:val="00000001000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P</w:t>
            </w:r>
            <w:r w:rsidRPr="007C2932">
              <w:rPr>
                <w:rFonts w:ascii="Arial" w:hAnsi="Arial" w:cs="Arial"/>
                <w:color w:val="231F20"/>
                <w:sz w:val="24"/>
                <w:szCs w:val="24"/>
              </w:rPr>
              <w:t>acientes con síndrome coronario agudo (SCA)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r w:rsidRPr="007C2932">
              <w:rPr>
                <w:rFonts w:ascii="Arial" w:hAnsi="Arial" w:cs="Arial"/>
                <w:color w:val="231F20"/>
                <w:sz w:val="24"/>
                <w:szCs w:val="24"/>
              </w:rPr>
              <w:t xml:space="preserve">reciente </w:t>
            </w:r>
            <w:r w:rsidRPr="007C2932">
              <w:rPr>
                <w:rFonts w:ascii="Arial" w:hAnsi="Arial" w:cs="Arial"/>
                <w:b/>
                <w:iCs/>
                <w:color w:val="231F20"/>
                <w:sz w:val="24"/>
                <w:szCs w:val="24"/>
              </w:rPr>
              <w:t>(</w:t>
            </w:r>
            <w:r w:rsidRPr="007C2932">
              <w:rPr>
                <w:rFonts w:ascii="Arial" w:hAnsi="Arial" w:cs="Arial"/>
                <w:b/>
                <w:bCs/>
                <w:iCs/>
                <w:color w:val="231F20"/>
                <w:sz w:val="24"/>
                <w:szCs w:val="24"/>
              </w:rPr>
              <w:t>Clase I. Nivel de evidencia A</w:t>
            </w:r>
            <w:r w:rsidRPr="007C2932">
              <w:rPr>
                <w:rFonts w:ascii="Arial" w:hAnsi="Arial" w:cs="Arial"/>
                <w:b/>
                <w:iCs/>
                <w:color w:val="231F20"/>
                <w:sz w:val="24"/>
                <w:szCs w:val="24"/>
              </w:rPr>
              <w:t>)</w:t>
            </w:r>
            <w:r w:rsidRPr="007C2932">
              <w:rPr>
                <w:rFonts w:ascii="Arial" w:hAnsi="Arial" w:cs="Arial"/>
                <w:b/>
                <w:color w:val="231F20"/>
                <w:sz w:val="24"/>
                <w:szCs w:val="24"/>
              </w:rPr>
              <w:t>.</w:t>
            </w:r>
            <w:r w:rsidRPr="007C2932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</w:p>
        </w:tc>
      </w:tr>
    </w:tbl>
    <w:p w:rsidR="00B66EA0" w:rsidRDefault="00B66EA0" w:rsidP="00BF2BF5">
      <w:pPr>
        <w:rPr>
          <w:rFonts w:ascii="Arial" w:hAnsi="Arial" w:cs="Arial"/>
          <w:sz w:val="24"/>
          <w:szCs w:val="24"/>
        </w:rPr>
      </w:pPr>
    </w:p>
    <w:p w:rsidR="00BC1DAD" w:rsidRPr="00BC1DAD" w:rsidRDefault="00BC1DAD" w:rsidP="00BF2BF5">
      <w:pPr>
        <w:rPr>
          <w:rFonts w:ascii="Arial" w:hAnsi="Arial" w:cs="Arial"/>
          <w:b/>
          <w:sz w:val="24"/>
          <w:szCs w:val="24"/>
        </w:rPr>
      </w:pPr>
      <w:r w:rsidRPr="00BC1DAD">
        <w:rPr>
          <w:rFonts w:ascii="Arial" w:hAnsi="Arial" w:cs="Arial"/>
          <w:b/>
          <w:sz w:val="24"/>
          <w:szCs w:val="24"/>
        </w:rPr>
        <w:t xml:space="preserve">Dosis de los fármacos más utilizados </w:t>
      </w:r>
      <w:r w:rsidR="00677EEC">
        <w:rPr>
          <w:rFonts w:ascii="Arial" w:hAnsi="Arial" w:cs="Arial"/>
          <w:b/>
          <w:sz w:val="24"/>
          <w:szCs w:val="24"/>
        </w:rPr>
        <w:t xml:space="preserve"> y consideraciones para iniciar tratamiento</w:t>
      </w:r>
    </w:p>
    <w:tbl>
      <w:tblPr>
        <w:tblStyle w:val="Tablabsica1"/>
        <w:tblW w:w="0" w:type="auto"/>
        <w:tblLook w:val="01A0"/>
      </w:tblPr>
      <w:tblGrid>
        <w:gridCol w:w="2957"/>
        <w:gridCol w:w="2774"/>
        <w:gridCol w:w="2989"/>
      </w:tblGrid>
      <w:tr w:rsidR="00BC1DAD" w:rsidRPr="00BC1DAD" w:rsidTr="00677EEC">
        <w:trPr>
          <w:cnfStyle w:val="100000000000"/>
        </w:trPr>
        <w:tc>
          <w:tcPr>
            <w:cnfStyle w:val="001000000000"/>
            <w:tcW w:w="2957" w:type="dxa"/>
          </w:tcPr>
          <w:p w:rsidR="00BC1DAD" w:rsidRDefault="00BC1DAD" w:rsidP="0064708F">
            <w:pPr>
              <w:spacing w:line="360" w:lineRule="auto"/>
              <w:rPr>
                <w:rFonts w:cs="Arial"/>
                <w:b/>
                <w:szCs w:val="24"/>
              </w:rPr>
            </w:pPr>
            <w:r w:rsidRPr="00BC1DAD">
              <w:rPr>
                <w:rFonts w:cs="Arial"/>
                <w:b/>
                <w:szCs w:val="24"/>
              </w:rPr>
              <w:t>Fármacos</w:t>
            </w:r>
          </w:p>
          <w:p w:rsidR="00BC1DAD" w:rsidRPr="00BC1DAD" w:rsidRDefault="00BC1DAD" w:rsidP="0064708F">
            <w:pPr>
              <w:spacing w:line="36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IECA</w:t>
            </w:r>
          </w:p>
        </w:tc>
        <w:tc>
          <w:tcPr>
            <w:tcW w:w="2774" w:type="dxa"/>
          </w:tcPr>
          <w:p w:rsidR="00BC1DAD" w:rsidRPr="00BC1DAD" w:rsidRDefault="00BC1DAD" w:rsidP="0064708F">
            <w:pPr>
              <w:spacing w:line="360" w:lineRule="auto"/>
              <w:cnfStyle w:val="100000000000"/>
              <w:rPr>
                <w:rFonts w:ascii="Arial" w:hAnsi="Arial" w:cs="Arial"/>
                <w:b/>
                <w:sz w:val="24"/>
                <w:szCs w:val="24"/>
              </w:rPr>
            </w:pPr>
            <w:r w:rsidRPr="00BC1DAD">
              <w:rPr>
                <w:rFonts w:ascii="Arial" w:hAnsi="Arial" w:cs="Arial"/>
                <w:b/>
                <w:bCs/>
                <w:sz w:val="24"/>
                <w:szCs w:val="24"/>
              </w:rPr>
              <w:t>Dosis de inicio (mg)</w:t>
            </w:r>
          </w:p>
        </w:tc>
        <w:tc>
          <w:tcPr>
            <w:tcW w:w="2989" w:type="dxa"/>
          </w:tcPr>
          <w:p w:rsidR="00BC1DAD" w:rsidRPr="00BC1DAD" w:rsidRDefault="00BC1DAD" w:rsidP="0064708F">
            <w:pPr>
              <w:spacing w:line="360" w:lineRule="auto"/>
              <w:cnfStyle w:val="100000000000"/>
              <w:rPr>
                <w:rFonts w:ascii="Arial" w:hAnsi="Arial" w:cs="Arial"/>
                <w:b/>
                <w:sz w:val="24"/>
                <w:szCs w:val="24"/>
              </w:rPr>
            </w:pPr>
            <w:r w:rsidRPr="00BC1DAD">
              <w:rPr>
                <w:rFonts w:ascii="Arial" w:hAnsi="Arial" w:cs="Arial"/>
                <w:b/>
                <w:bCs/>
                <w:sz w:val="24"/>
                <w:szCs w:val="24"/>
              </w:rPr>
              <w:t>Dosis objetivo (mg)</w:t>
            </w:r>
          </w:p>
        </w:tc>
      </w:tr>
      <w:tr w:rsidR="00BC1DAD" w:rsidRPr="00BC1DAD" w:rsidTr="00677EEC">
        <w:tc>
          <w:tcPr>
            <w:cnfStyle w:val="001000000000"/>
            <w:tcW w:w="2957" w:type="dxa"/>
          </w:tcPr>
          <w:p w:rsidR="00BC1DAD" w:rsidRPr="00BC1DAD" w:rsidRDefault="00BC1DAD" w:rsidP="0064708F">
            <w:pPr>
              <w:spacing w:line="360" w:lineRule="auto"/>
              <w:rPr>
                <w:rFonts w:cs="Arial"/>
                <w:szCs w:val="24"/>
                <w:lang w:val="en-US"/>
              </w:rPr>
            </w:pPr>
            <w:proofErr w:type="spellStart"/>
            <w:r w:rsidRPr="00BC1DAD">
              <w:rPr>
                <w:rFonts w:cs="Arial"/>
                <w:szCs w:val="24"/>
                <w:lang w:val="en-US"/>
              </w:rPr>
              <w:t>Captopril</w:t>
            </w:r>
            <w:proofErr w:type="spellEnd"/>
          </w:p>
          <w:p w:rsidR="00BC1DAD" w:rsidRPr="00BC1DAD" w:rsidRDefault="00BC1DAD" w:rsidP="00BC1DAD">
            <w:pPr>
              <w:spacing w:line="360" w:lineRule="auto"/>
              <w:rPr>
                <w:rFonts w:cs="Arial"/>
                <w:b/>
                <w:szCs w:val="24"/>
                <w:lang w:val="en-US"/>
              </w:rPr>
            </w:pPr>
            <w:r w:rsidRPr="00BC1DAD"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 w:rsidRPr="00BC1DAD">
              <w:rPr>
                <w:rFonts w:cs="Arial"/>
                <w:szCs w:val="24"/>
                <w:lang w:val="en-US"/>
              </w:rPr>
              <w:t>Enalapril</w:t>
            </w:r>
            <w:proofErr w:type="spellEnd"/>
            <w:r w:rsidRPr="00BC1DAD">
              <w:rPr>
                <w:rFonts w:cs="Arial"/>
                <w:szCs w:val="24"/>
                <w:lang w:val="en-US"/>
              </w:rPr>
              <w:t xml:space="preserve"> </w:t>
            </w:r>
          </w:p>
        </w:tc>
        <w:tc>
          <w:tcPr>
            <w:tcW w:w="2774" w:type="dxa"/>
          </w:tcPr>
          <w:p w:rsidR="00BC1DAD" w:rsidRPr="00BC1DAD" w:rsidRDefault="00BC1DAD" w:rsidP="0064708F">
            <w:pPr>
              <w:spacing w:line="360" w:lineRule="auto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BC1DAD">
              <w:rPr>
                <w:rFonts w:ascii="Arial" w:hAnsi="Arial" w:cs="Arial"/>
                <w:sz w:val="24"/>
                <w:szCs w:val="24"/>
              </w:rPr>
              <w:t>6,25 tres veces al día</w:t>
            </w:r>
          </w:p>
          <w:p w:rsidR="00BC1DAD" w:rsidRPr="00BC1DAD" w:rsidRDefault="00BC1DAD" w:rsidP="00BC1DAD">
            <w:pPr>
              <w:spacing w:line="360" w:lineRule="auto"/>
              <w:cnfStyle w:val="000000000000"/>
              <w:rPr>
                <w:rFonts w:ascii="Arial" w:hAnsi="Arial" w:cs="Arial"/>
                <w:b/>
                <w:sz w:val="24"/>
                <w:szCs w:val="24"/>
              </w:rPr>
            </w:pPr>
            <w:r w:rsidRPr="00BC1DAD">
              <w:rPr>
                <w:rFonts w:ascii="Arial" w:hAnsi="Arial" w:cs="Arial"/>
                <w:sz w:val="24"/>
                <w:szCs w:val="24"/>
              </w:rPr>
              <w:t xml:space="preserve">2,5 dos veces al día </w:t>
            </w:r>
          </w:p>
        </w:tc>
        <w:tc>
          <w:tcPr>
            <w:tcW w:w="2989" w:type="dxa"/>
          </w:tcPr>
          <w:p w:rsidR="00BC1DAD" w:rsidRPr="00BC1DAD" w:rsidRDefault="00BC1DAD" w:rsidP="0064708F">
            <w:pPr>
              <w:spacing w:line="360" w:lineRule="auto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BC1DAD">
              <w:rPr>
                <w:rFonts w:ascii="Arial" w:hAnsi="Arial" w:cs="Arial"/>
                <w:sz w:val="24"/>
                <w:szCs w:val="24"/>
              </w:rPr>
              <w:t>50-100 tres veces al día</w:t>
            </w:r>
          </w:p>
          <w:p w:rsidR="00BC1DAD" w:rsidRPr="00BC1DAD" w:rsidRDefault="00BC1DAD" w:rsidP="00BC1DAD">
            <w:pPr>
              <w:spacing w:line="360" w:lineRule="auto"/>
              <w:cnfStyle w:val="000000000000"/>
              <w:rPr>
                <w:rFonts w:ascii="Arial" w:hAnsi="Arial" w:cs="Arial"/>
                <w:b/>
                <w:sz w:val="24"/>
                <w:szCs w:val="24"/>
              </w:rPr>
            </w:pPr>
            <w:r w:rsidRPr="00BC1DAD">
              <w:rPr>
                <w:rFonts w:ascii="Arial" w:hAnsi="Arial" w:cs="Arial"/>
                <w:sz w:val="24"/>
                <w:szCs w:val="24"/>
              </w:rPr>
              <w:t>10-20 dos veces al día</w:t>
            </w:r>
          </w:p>
        </w:tc>
      </w:tr>
      <w:tr w:rsidR="00677EEC" w:rsidRPr="00BC1DAD" w:rsidTr="0064708F">
        <w:trPr>
          <w:cnfStyle w:val="000000010000"/>
        </w:trPr>
        <w:tc>
          <w:tcPr>
            <w:cnfStyle w:val="001000000000"/>
            <w:tcW w:w="8720" w:type="dxa"/>
            <w:gridSpan w:val="3"/>
          </w:tcPr>
          <w:p w:rsidR="00677EEC" w:rsidRPr="00BC1DAD" w:rsidRDefault="00677EEC" w:rsidP="00677EEC">
            <w:pPr>
              <w:spacing w:line="360" w:lineRule="auto"/>
              <w:rPr>
                <w:rFonts w:cs="Arial"/>
                <w:szCs w:val="24"/>
              </w:rPr>
            </w:pPr>
            <w:r w:rsidRPr="00677EEC">
              <w:rPr>
                <w:rFonts w:eastAsia="Calibri" w:cs="Arial"/>
                <w:sz w:val="20"/>
                <w:lang w:val="es-ES_tradnl"/>
              </w:rPr>
              <w:t>Revisión de la función ren</w:t>
            </w:r>
            <w:r>
              <w:rPr>
                <w:rFonts w:eastAsia="Calibri" w:cs="Arial"/>
                <w:sz w:val="20"/>
                <w:lang w:val="es-ES_tradnl"/>
              </w:rPr>
              <w:t xml:space="preserve">al y de los electrolitos </w:t>
            </w:r>
            <w:r w:rsidRPr="00677EEC">
              <w:rPr>
                <w:rFonts w:eastAsia="Calibri" w:cs="Arial"/>
                <w:sz w:val="20"/>
                <w:lang w:val="es-ES_tradnl"/>
              </w:rPr>
              <w:t xml:space="preserve"> al inicio </w:t>
            </w:r>
            <w:r>
              <w:rPr>
                <w:rFonts w:eastAsia="Calibri" w:cs="Arial"/>
                <w:sz w:val="20"/>
                <w:lang w:val="es-ES_tradnl"/>
              </w:rPr>
              <w:t>,</w:t>
            </w:r>
            <w:r w:rsidRPr="00677EEC">
              <w:rPr>
                <w:rFonts w:eastAsia="Calibri" w:cs="Arial"/>
                <w:sz w:val="20"/>
                <w:lang w:val="es-ES_tradnl"/>
              </w:rPr>
              <w:t xml:space="preserve"> 1-2 semanas  después de 1 inicio del tratamiento </w:t>
            </w:r>
            <w:r>
              <w:rPr>
                <w:rFonts w:eastAsia="Calibri" w:cs="Arial"/>
                <w:sz w:val="20"/>
                <w:lang w:val="es-ES_tradnl"/>
              </w:rPr>
              <w:t>,</w:t>
            </w:r>
            <w:r w:rsidRPr="00677EEC">
              <w:rPr>
                <w:rFonts w:eastAsia="Calibri" w:cs="Arial"/>
                <w:sz w:val="20"/>
                <w:lang w:val="es-ES_tradnl"/>
              </w:rPr>
              <w:t xml:space="preserve"> luego de cada ajuste de dosis y después de 1, 3 y 6 meses de alcanzarse la dosis de mantenimiento y, en lo sucesivo, cada 6 meses. Considerar aumento de dosis tras 2-4 semanas. En caso de un empeoramiento de la función renal no se aumentará.</w:t>
            </w:r>
          </w:p>
        </w:tc>
      </w:tr>
      <w:tr w:rsidR="00BC1DAD" w:rsidRPr="00BC1DAD" w:rsidTr="00677EEC">
        <w:tc>
          <w:tcPr>
            <w:cnfStyle w:val="001000000000"/>
            <w:tcW w:w="2957" w:type="dxa"/>
          </w:tcPr>
          <w:p w:rsidR="00BC1DAD" w:rsidRPr="00BC1DAD" w:rsidRDefault="004E3082" w:rsidP="0064708F">
            <w:pPr>
              <w:spacing w:line="36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lastRenderedPageBreak/>
              <w:t>ARA</w:t>
            </w:r>
          </w:p>
          <w:p w:rsidR="00BC1DAD" w:rsidRPr="00BC1DAD" w:rsidRDefault="00BC1DAD" w:rsidP="0064708F">
            <w:pPr>
              <w:spacing w:line="360" w:lineRule="auto"/>
              <w:rPr>
                <w:rFonts w:cs="Arial"/>
                <w:szCs w:val="24"/>
              </w:rPr>
            </w:pPr>
            <w:proofErr w:type="spellStart"/>
            <w:r w:rsidRPr="00BC1DAD">
              <w:rPr>
                <w:rFonts w:cs="Arial"/>
                <w:szCs w:val="24"/>
              </w:rPr>
              <w:t>Candesartán</w:t>
            </w:r>
            <w:proofErr w:type="spellEnd"/>
            <w:r w:rsidRPr="00BC1DAD">
              <w:rPr>
                <w:rFonts w:cs="Arial"/>
                <w:szCs w:val="24"/>
              </w:rPr>
              <w:t xml:space="preserve"> </w:t>
            </w:r>
          </w:p>
          <w:p w:rsidR="00BC1DAD" w:rsidRPr="00BC1DAD" w:rsidRDefault="00BC1DAD" w:rsidP="00B8121F">
            <w:pPr>
              <w:spacing w:line="360" w:lineRule="auto"/>
              <w:rPr>
                <w:rFonts w:cs="Arial"/>
                <w:b/>
                <w:szCs w:val="24"/>
              </w:rPr>
            </w:pPr>
            <w:proofErr w:type="spellStart"/>
            <w:r w:rsidRPr="00BC1DAD">
              <w:rPr>
                <w:rFonts w:cs="Arial"/>
                <w:szCs w:val="24"/>
              </w:rPr>
              <w:t>Valsartán</w:t>
            </w:r>
            <w:proofErr w:type="spellEnd"/>
            <w:r w:rsidRPr="00BC1DAD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774" w:type="dxa"/>
          </w:tcPr>
          <w:p w:rsidR="00BC1DAD" w:rsidRPr="00BC1DAD" w:rsidRDefault="00BC1DAD" w:rsidP="0064708F">
            <w:pPr>
              <w:spacing w:line="360" w:lineRule="auto"/>
              <w:cnfStyle w:val="00000000000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1DAD" w:rsidRPr="00BC1DAD" w:rsidRDefault="00BC1DAD" w:rsidP="0064708F">
            <w:pPr>
              <w:spacing w:line="360" w:lineRule="auto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BC1DAD">
              <w:rPr>
                <w:rFonts w:ascii="Arial" w:hAnsi="Arial" w:cs="Arial"/>
                <w:sz w:val="24"/>
                <w:szCs w:val="24"/>
              </w:rPr>
              <w:t>4 u 8 una vez al día</w:t>
            </w:r>
          </w:p>
          <w:p w:rsidR="00BC1DAD" w:rsidRPr="00BC1DAD" w:rsidRDefault="00BC1DAD" w:rsidP="0064708F">
            <w:pPr>
              <w:spacing w:line="360" w:lineRule="auto"/>
              <w:cnfStyle w:val="000000000000"/>
              <w:rPr>
                <w:rFonts w:ascii="Arial" w:hAnsi="Arial" w:cs="Arial"/>
                <w:b/>
                <w:sz w:val="24"/>
                <w:szCs w:val="24"/>
              </w:rPr>
            </w:pPr>
            <w:r w:rsidRPr="00BC1DAD">
              <w:rPr>
                <w:rFonts w:ascii="Arial" w:hAnsi="Arial" w:cs="Arial"/>
                <w:sz w:val="24"/>
                <w:szCs w:val="24"/>
              </w:rPr>
              <w:t>40 dos veces al día</w:t>
            </w:r>
          </w:p>
        </w:tc>
        <w:tc>
          <w:tcPr>
            <w:tcW w:w="2989" w:type="dxa"/>
          </w:tcPr>
          <w:p w:rsidR="00BC1DAD" w:rsidRPr="00BC1DAD" w:rsidRDefault="00BC1DAD" w:rsidP="0064708F">
            <w:pPr>
              <w:spacing w:line="360" w:lineRule="auto"/>
              <w:cnfStyle w:val="00000000000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1DAD" w:rsidRPr="00BC1DAD" w:rsidRDefault="00BC1DAD" w:rsidP="0064708F">
            <w:pPr>
              <w:spacing w:line="360" w:lineRule="auto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BC1DAD">
              <w:rPr>
                <w:rFonts w:ascii="Arial" w:hAnsi="Arial" w:cs="Arial"/>
                <w:sz w:val="24"/>
                <w:szCs w:val="24"/>
              </w:rPr>
              <w:t>32 una vez al día</w:t>
            </w:r>
          </w:p>
          <w:p w:rsidR="00BC1DAD" w:rsidRPr="00BC1DAD" w:rsidRDefault="00BC1DAD" w:rsidP="0064708F">
            <w:pPr>
              <w:spacing w:line="360" w:lineRule="auto"/>
              <w:cnfStyle w:val="000000000000"/>
              <w:rPr>
                <w:rFonts w:ascii="Arial" w:hAnsi="Arial" w:cs="Arial"/>
                <w:b/>
                <w:sz w:val="24"/>
                <w:szCs w:val="24"/>
              </w:rPr>
            </w:pPr>
            <w:r w:rsidRPr="00BC1DAD">
              <w:rPr>
                <w:rFonts w:ascii="Arial" w:hAnsi="Arial" w:cs="Arial"/>
                <w:sz w:val="24"/>
                <w:szCs w:val="24"/>
              </w:rPr>
              <w:t>160 dos veces al día</w:t>
            </w:r>
          </w:p>
        </w:tc>
      </w:tr>
      <w:tr w:rsidR="00494B79" w:rsidRPr="00BC1DAD" w:rsidTr="0064708F">
        <w:trPr>
          <w:cnfStyle w:val="000000010000"/>
        </w:trPr>
        <w:tc>
          <w:tcPr>
            <w:cnfStyle w:val="001000000000"/>
            <w:tcW w:w="8720" w:type="dxa"/>
            <w:gridSpan w:val="3"/>
          </w:tcPr>
          <w:p w:rsidR="00494B79" w:rsidRPr="00494B79" w:rsidRDefault="00494B79" w:rsidP="00494B79">
            <w:pPr>
              <w:rPr>
                <w:rFonts w:cs="Arial"/>
                <w:b/>
                <w:szCs w:val="24"/>
                <w:lang w:val="es-ES_tradnl"/>
              </w:rPr>
            </w:pPr>
            <w:r w:rsidRPr="00494B79">
              <w:rPr>
                <w:rFonts w:eastAsia="Calibri" w:cs="Arial"/>
                <w:sz w:val="20"/>
                <w:lang w:val="es-ES_tradnl"/>
              </w:rPr>
              <w:t xml:space="preserve">Comprobar la función renal y electrolitos séricos previo al </w:t>
            </w:r>
            <w:proofErr w:type="spellStart"/>
            <w:r w:rsidRPr="00494B79">
              <w:rPr>
                <w:rFonts w:eastAsia="Calibri" w:cs="Arial"/>
                <w:sz w:val="20"/>
                <w:lang w:val="es-ES_tradnl"/>
              </w:rPr>
              <w:t>trtamiento</w:t>
            </w:r>
            <w:proofErr w:type="spellEnd"/>
            <w:r w:rsidRPr="00494B79">
              <w:rPr>
                <w:rFonts w:eastAsia="Calibri" w:cs="Arial"/>
                <w:sz w:val="20"/>
                <w:lang w:val="es-ES_tradnl"/>
              </w:rPr>
              <w:t xml:space="preserve">, en la 1 semana, 1, 3 y 6 meses tras haberse alcanzado la dosis de mantenimiento y, después, cada 6 meses. Considerar un aumento de la dosis después de 2-4semanas. En caso de empeoramiento de la función renal o </w:t>
            </w:r>
            <w:proofErr w:type="spellStart"/>
            <w:r w:rsidRPr="00494B79">
              <w:rPr>
                <w:rFonts w:eastAsia="Calibri" w:cs="Arial"/>
                <w:sz w:val="20"/>
                <w:lang w:val="es-ES_tradnl"/>
              </w:rPr>
              <w:t>hiperpotasemia</w:t>
            </w:r>
            <w:proofErr w:type="spellEnd"/>
            <w:r w:rsidRPr="00494B79">
              <w:rPr>
                <w:rFonts w:eastAsia="Calibri" w:cs="Arial"/>
                <w:sz w:val="20"/>
                <w:lang w:val="es-ES_tradnl"/>
              </w:rPr>
              <w:t>, no aumentar. En ausencia de los problemas antes mencionados, intentar alcanzar la dosis óptima.</w:t>
            </w:r>
          </w:p>
        </w:tc>
      </w:tr>
      <w:tr w:rsidR="00BC1DAD" w:rsidRPr="00BC1DAD" w:rsidTr="00677EEC">
        <w:tc>
          <w:tcPr>
            <w:cnfStyle w:val="001000000000"/>
            <w:tcW w:w="2957" w:type="dxa"/>
          </w:tcPr>
          <w:p w:rsidR="00BC1DAD" w:rsidRPr="00BC1DAD" w:rsidRDefault="00B1470E" w:rsidP="0064708F">
            <w:pPr>
              <w:spacing w:line="36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AA</w:t>
            </w:r>
          </w:p>
          <w:p w:rsidR="00BC1DAD" w:rsidRPr="00BC1DAD" w:rsidRDefault="00BC1DAD" w:rsidP="0064708F">
            <w:pPr>
              <w:spacing w:line="360" w:lineRule="auto"/>
              <w:rPr>
                <w:rFonts w:cs="Arial"/>
                <w:szCs w:val="24"/>
                <w:u w:val="single"/>
              </w:rPr>
            </w:pPr>
            <w:proofErr w:type="spellStart"/>
            <w:r w:rsidRPr="00BC1DAD">
              <w:rPr>
                <w:rFonts w:cs="Arial"/>
                <w:szCs w:val="24"/>
                <w:u w:val="single"/>
              </w:rPr>
              <w:t>Eplerenona</w:t>
            </w:r>
            <w:proofErr w:type="spellEnd"/>
            <w:r w:rsidRPr="00BC1DAD">
              <w:rPr>
                <w:rFonts w:cs="Arial"/>
                <w:szCs w:val="24"/>
                <w:u w:val="single"/>
              </w:rPr>
              <w:t xml:space="preserve"> </w:t>
            </w:r>
          </w:p>
          <w:p w:rsidR="00BC1DAD" w:rsidRPr="00BC1DAD" w:rsidRDefault="00BC1DAD" w:rsidP="00B1470E">
            <w:pPr>
              <w:spacing w:line="360" w:lineRule="auto"/>
              <w:rPr>
                <w:rFonts w:cs="Arial"/>
                <w:b/>
                <w:szCs w:val="24"/>
              </w:rPr>
            </w:pPr>
            <w:proofErr w:type="spellStart"/>
            <w:r w:rsidRPr="00BC1DAD">
              <w:rPr>
                <w:rFonts w:cs="Arial"/>
                <w:szCs w:val="24"/>
              </w:rPr>
              <w:t>Espironolactona</w:t>
            </w:r>
            <w:proofErr w:type="spellEnd"/>
            <w:r w:rsidRPr="00BC1DAD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774" w:type="dxa"/>
          </w:tcPr>
          <w:p w:rsidR="00BC1DAD" w:rsidRPr="00BC1DAD" w:rsidRDefault="00BC1DAD" w:rsidP="0064708F">
            <w:pPr>
              <w:spacing w:line="360" w:lineRule="auto"/>
              <w:cnfStyle w:val="00000000000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1DAD" w:rsidRPr="00BC1DAD" w:rsidRDefault="00BC1DAD" w:rsidP="0064708F">
            <w:pPr>
              <w:spacing w:line="360" w:lineRule="auto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BC1DAD">
              <w:rPr>
                <w:rFonts w:ascii="Arial" w:hAnsi="Arial" w:cs="Arial"/>
                <w:sz w:val="24"/>
                <w:szCs w:val="24"/>
              </w:rPr>
              <w:t>25 una vez al día</w:t>
            </w:r>
          </w:p>
          <w:p w:rsidR="00BC1DAD" w:rsidRPr="00BC1DAD" w:rsidRDefault="00BC1DAD" w:rsidP="0064708F">
            <w:pPr>
              <w:spacing w:line="360" w:lineRule="auto"/>
              <w:cnfStyle w:val="000000000000"/>
              <w:rPr>
                <w:rFonts w:ascii="Arial" w:hAnsi="Arial" w:cs="Arial"/>
                <w:b/>
                <w:sz w:val="24"/>
                <w:szCs w:val="24"/>
              </w:rPr>
            </w:pPr>
            <w:r w:rsidRPr="00BC1DAD">
              <w:rPr>
                <w:rFonts w:ascii="Arial" w:hAnsi="Arial" w:cs="Arial"/>
                <w:sz w:val="24"/>
                <w:szCs w:val="24"/>
              </w:rPr>
              <w:t>25 una vez al día</w:t>
            </w:r>
          </w:p>
        </w:tc>
        <w:tc>
          <w:tcPr>
            <w:tcW w:w="2989" w:type="dxa"/>
          </w:tcPr>
          <w:p w:rsidR="00BC1DAD" w:rsidRPr="00BC1DAD" w:rsidRDefault="00BC1DAD" w:rsidP="0064708F">
            <w:pPr>
              <w:spacing w:line="360" w:lineRule="auto"/>
              <w:cnfStyle w:val="00000000000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1DAD" w:rsidRPr="00BC1DAD" w:rsidRDefault="00BC1DAD" w:rsidP="0064708F">
            <w:pPr>
              <w:spacing w:line="360" w:lineRule="auto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BC1DAD">
              <w:rPr>
                <w:rFonts w:ascii="Arial" w:hAnsi="Arial" w:cs="Arial"/>
                <w:sz w:val="24"/>
                <w:szCs w:val="24"/>
              </w:rPr>
              <w:t>50 una vez al día</w:t>
            </w:r>
          </w:p>
          <w:p w:rsidR="00BC1DAD" w:rsidRPr="00BC1DAD" w:rsidRDefault="00BC1DAD" w:rsidP="0064708F">
            <w:pPr>
              <w:spacing w:line="360" w:lineRule="auto"/>
              <w:cnfStyle w:val="000000000000"/>
              <w:rPr>
                <w:rFonts w:ascii="Arial" w:hAnsi="Arial" w:cs="Arial"/>
                <w:b/>
                <w:sz w:val="24"/>
                <w:szCs w:val="24"/>
              </w:rPr>
            </w:pPr>
            <w:r w:rsidRPr="00BC1DAD">
              <w:rPr>
                <w:rFonts w:ascii="Arial" w:hAnsi="Arial" w:cs="Arial"/>
                <w:sz w:val="24"/>
                <w:szCs w:val="24"/>
              </w:rPr>
              <w:t>25-50 una vez al día</w:t>
            </w:r>
          </w:p>
        </w:tc>
      </w:tr>
      <w:tr w:rsidR="00BC1DAD" w:rsidRPr="00BC1DAD" w:rsidTr="00677EEC">
        <w:trPr>
          <w:cnfStyle w:val="000000010000"/>
        </w:trPr>
        <w:tc>
          <w:tcPr>
            <w:cnfStyle w:val="001000000000"/>
            <w:tcW w:w="2957" w:type="dxa"/>
          </w:tcPr>
          <w:p w:rsidR="00BC1DAD" w:rsidRPr="00BC1DAD" w:rsidRDefault="00BC1DAD" w:rsidP="0064708F">
            <w:pPr>
              <w:spacing w:line="360" w:lineRule="auto"/>
              <w:rPr>
                <w:rFonts w:cs="Arial"/>
                <w:b/>
                <w:szCs w:val="24"/>
              </w:rPr>
            </w:pPr>
            <w:r w:rsidRPr="00BC1DAD">
              <w:rPr>
                <w:rFonts w:cs="Arial"/>
                <w:b/>
                <w:szCs w:val="24"/>
              </w:rPr>
              <w:t xml:space="preserve">Nitritos </w:t>
            </w:r>
          </w:p>
          <w:p w:rsidR="00BC1DAD" w:rsidRPr="00BC1DAD" w:rsidRDefault="00BC1DAD" w:rsidP="0064708F">
            <w:pPr>
              <w:spacing w:line="360" w:lineRule="auto"/>
              <w:rPr>
                <w:rFonts w:cs="Arial"/>
                <w:szCs w:val="24"/>
              </w:rPr>
            </w:pPr>
            <w:r w:rsidRPr="00BC1DAD">
              <w:rPr>
                <w:rFonts w:cs="Arial"/>
                <w:szCs w:val="24"/>
              </w:rPr>
              <w:t>Dinitrato de isosorbide</w:t>
            </w:r>
          </w:p>
        </w:tc>
        <w:tc>
          <w:tcPr>
            <w:tcW w:w="2774" w:type="dxa"/>
          </w:tcPr>
          <w:p w:rsidR="00BC1DAD" w:rsidRPr="00BC1DAD" w:rsidRDefault="00BC1DAD" w:rsidP="0064708F">
            <w:pPr>
              <w:spacing w:line="360" w:lineRule="auto"/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  <w:p w:rsidR="00BC1DAD" w:rsidRPr="00BC1DAD" w:rsidRDefault="00BC1DAD" w:rsidP="0064708F">
            <w:pPr>
              <w:spacing w:line="360" w:lineRule="auto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BC1DAD">
              <w:rPr>
                <w:rFonts w:ascii="Arial" w:hAnsi="Arial" w:cs="Arial"/>
                <w:sz w:val="24"/>
                <w:szCs w:val="24"/>
              </w:rPr>
              <w:t>40- 160 mg al día</w:t>
            </w:r>
          </w:p>
        </w:tc>
        <w:tc>
          <w:tcPr>
            <w:tcW w:w="2989" w:type="dxa"/>
          </w:tcPr>
          <w:p w:rsidR="00BC1DAD" w:rsidRPr="00BC1DAD" w:rsidRDefault="00BC1DAD" w:rsidP="0064708F">
            <w:pPr>
              <w:spacing w:line="360" w:lineRule="auto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1DAD" w:rsidRPr="00BC1DAD" w:rsidRDefault="00BC1DAD" w:rsidP="0064708F">
            <w:pPr>
              <w:spacing w:line="360" w:lineRule="auto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BC1DAD">
              <w:rPr>
                <w:rFonts w:ascii="Arial" w:hAnsi="Arial" w:cs="Arial"/>
                <w:sz w:val="24"/>
                <w:szCs w:val="24"/>
              </w:rPr>
              <w:t>240 mg al día</w:t>
            </w:r>
          </w:p>
        </w:tc>
      </w:tr>
      <w:tr w:rsidR="004B57F5" w:rsidRPr="00BC1DAD" w:rsidTr="0064708F">
        <w:tc>
          <w:tcPr>
            <w:cnfStyle w:val="001000000000"/>
            <w:tcW w:w="8720" w:type="dxa"/>
            <w:gridSpan w:val="3"/>
          </w:tcPr>
          <w:p w:rsidR="004B57F5" w:rsidRPr="00BC1DAD" w:rsidRDefault="004B57F5" w:rsidP="004B57F5">
            <w:pPr>
              <w:rPr>
                <w:rFonts w:cs="Arial"/>
                <w:b/>
                <w:szCs w:val="24"/>
              </w:rPr>
            </w:pPr>
            <w:r w:rsidRPr="004B57F5">
              <w:rPr>
                <w:rFonts w:eastAsia="Calibri" w:cs="Arial"/>
                <w:sz w:val="20"/>
                <w:lang w:val="es-ES_tradnl"/>
              </w:rPr>
              <w:t>Considerar l aumento de dosis tras 2-4 semanas de tratamiento. No aumentar en caso de hipotensión sintomática. Si se tolera, intentar alcanzar dosis óptima</w:t>
            </w:r>
          </w:p>
        </w:tc>
      </w:tr>
      <w:tr w:rsidR="00BC1DAD" w:rsidRPr="00BC1DAD" w:rsidTr="00677EEC">
        <w:trPr>
          <w:cnfStyle w:val="000000010000"/>
        </w:trPr>
        <w:tc>
          <w:tcPr>
            <w:cnfStyle w:val="001000000000"/>
            <w:tcW w:w="2957" w:type="dxa"/>
          </w:tcPr>
          <w:p w:rsidR="00BC1DAD" w:rsidRPr="00BC1DAD" w:rsidRDefault="00BC1DAD" w:rsidP="0064708F">
            <w:pPr>
              <w:spacing w:line="360" w:lineRule="auto"/>
              <w:rPr>
                <w:rFonts w:cs="Arial"/>
                <w:b/>
                <w:szCs w:val="24"/>
              </w:rPr>
            </w:pPr>
            <w:r w:rsidRPr="00BC1DAD">
              <w:rPr>
                <w:rFonts w:cs="Arial"/>
                <w:b/>
                <w:szCs w:val="24"/>
              </w:rPr>
              <w:t>Bloqueadores beta</w:t>
            </w:r>
          </w:p>
          <w:p w:rsidR="00BC1DAD" w:rsidRPr="00BC1DAD" w:rsidRDefault="00BC1DAD" w:rsidP="0064708F">
            <w:pPr>
              <w:spacing w:line="360" w:lineRule="auto"/>
              <w:rPr>
                <w:rFonts w:cs="Arial"/>
                <w:szCs w:val="24"/>
              </w:rPr>
            </w:pPr>
            <w:proofErr w:type="spellStart"/>
            <w:r w:rsidRPr="00BC1DAD">
              <w:rPr>
                <w:rFonts w:cs="Arial"/>
                <w:szCs w:val="24"/>
              </w:rPr>
              <w:t>Bisoprolol</w:t>
            </w:r>
            <w:proofErr w:type="spellEnd"/>
            <w:r w:rsidRPr="00BC1DAD">
              <w:rPr>
                <w:rFonts w:cs="Arial"/>
                <w:szCs w:val="24"/>
              </w:rPr>
              <w:t xml:space="preserve"> </w:t>
            </w:r>
          </w:p>
          <w:p w:rsidR="00BC1DAD" w:rsidRPr="00BC1DAD" w:rsidRDefault="00BC1DAD" w:rsidP="0064708F">
            <w:pPr>
              <w:spacing w:line="360" w:lineRule="auto"/>
              <w:rPr>
                <w:rFonts w:cs="Arial"/>
                <w:szCs w:val="24"/>
                <w:u w:val="single"/>
              </w:rPr>
            </w:pPr>
            <w:proofErr w:type="spellStart"/>
            <w:r w:rsidRPr="00BC1DAD">
              <w:rPr>
                <w:rFonts w:cs="Arial"/>
                <w:szCs w:val="24"/>
                <w:u w:val="single"/>
              </w:rPr>
              <w:t>Carvedilol</w:t>
            </w:r>
            <w:proofErr w:type="spellEnd"/>
            <w:r w:rsidRPr="00BC1DAD">
              <w:rPr>
                <w:rFonts w:cs="Arial"/>
                <w:szCs w:val="24"/>
                <w:u w:val="single"/>
              </w:rPr>
              <w:t xml:space="preserve"> </w:t>
            </w:r>
          </w:p>
          <w:p w:rsidR="00BC1DAD" w:rsidRPr="00BC1DAD" w:rsidRDefault="00BC1DAD" w:rsidP="00B8121F">
            <w:pPr>
              <w:spacing w:line="360" w:lineRule="auto"/>
              <w:rPr>
                <w:rFonts w:cs="Arial"/>
                <w:b/>
                <w:szCs w:val="24"/>
              </w:rPr>
            </w:pPr>
            <w:proofErr w:type="spellStart"/>
            <w:r w:rsidRPr="00BC1DAD">
              <w:rPr>
                <w:rFonts w:cs="Arial"/>
                <w:szCs w:val="24"/>
              </w:rPr>
              <w:t>Succinato</w:t>
            </w:r>
            <w:proofErr w:type="spellEnd"/>
            <w:r w:rsidRPr="00BC1DAD">
              <w:rPr>
                <w:rFonts w:cs="Arial"/>
                <w:szCs w:val="24"/>
              </w:rPr>
              <w:t xml:space="preserve"> de </w:t>
            </w:r>
            <w:proofErr w:type="spellStart"/>
            <w:r w:rsidRPr="00BC1DAD">
              <w:rPr>
                <w:rFonts w:cs="Arial"/>
                <w:szCs w:val="24"/>
              </w:rPr>
              <w:t>metoprolol</w:t>
            </w:r>
            <w:proofErr w:type="spellEnd"/>
            <w:r w:rsidRPr="00BC1DAD">
              <w:rPr>
                <w:rFonts w:cs="Arial"/>
                <w:szCs w:val="24"/>
              </w:rPr>
              <w:t xml:space="preserve"> </w:t>
            </w:r>
            <w:proofErr w:type="spellStart"/>
            <w:r w:rsidRPr="00BC1DAD">
              <w:rPr>
                <w:rFonts w:cs="Arial"/>
                <w:szCs w:val="24"/>
              </w:rPr>
              <w:t>Nebivolol</w:t>
            </w:r>
            <w:proofErr w:type="spellEnd"/>
            <w:r w:rsidRPr="00BC1DAD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774" w:type="dxa"/>
          </w:tcPr>
          <w:p w:rsidR="00BC1DAD" w:rsidRPr="00BC1DAD" w:rsidRDefault="00BC1DAD" w:rsidP="0064708F">
            <w:pPr>
              <w:spacing w:line="360" w:lineRule="auto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1DAD" w:rsidRPr="00BC1DAD" w:rsidRDefault="00BC1DAD" w:rsidP="0064708F">
            <w:pPr>
              <w:spacing w:line="360" w:lineRule="auto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BC1DAD">
              <w:rPr>
                <w:rFonts w:ascii="Arial" w:hAnsi="Arial" w:cs="Arial"/>
                <w:sz w:val="24"/>
                <w:szCs w:val="24"/>
              </w:rPr>
              <w:t>1,25 una vez al día</w:t>
            </w:r>
          </w:p>
          <w:p w:rsidR="00BC1DAD" w:rsidRPr="00BC1DAD" w:rsidRDefault="00BC1DAD" w:rsidP="0064708F">
            <w:pPr>
              <w:spacing w:line="360" w:lineRule="auto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BC1DAD">
              <w:rPr>
                <w:rFonts w:ascii="Arial" w:hAnsi="Arial" w:cs="Arial"/>
                <w:sz w:val="24"/>
                <w:szCs w:val="24"/>
              </w:rPr>
              <w:t>3,125 dos veces al día</w:t>
            </w:r>
          </w:p>
          <w:p w:rsidR="00BC1DAD" w:rsidRPr="00BC1DAD" w:rsidRDefault="00BC1DAD" w:rsidP="0064708F">
            <w:pPr>
              <w:spacing w:line="360" w:lineRule="auto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BC1DAD">
              <w:rPr>
                <w:rFonts w:ascii="Arial" w:hAnsi="Arial" w:cs="Arial"/>
                <w:sz w:val="24"/>
                <w:szCs w:val="24"/>
              </w:rPr>
              <w:t>12,5/25 una vez al día</w:t>
            </w:r>
          </w:p>
          <w:p w:rsidR="00BC1DAD" w:rsidRPr="00BC1DAD" w:rsidRDefault="00BC1DAD" w:rsidP="00035E12">
            <w:pPr>
              <w:spacing w:line="360" w:lineRule="auto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 w:rsidRPr="00BC1DAD">
              <w:rPr>
                <w:rFonts w:ascii="Arial" w:hAnsi="Arial" w:cs="Arial"/>
                <w:sz w:val="24"/>
                <w:szCs w:val="24"/>
              </w:rPr>
              <w:t xml:space="preserve">1,25 una vez al día </w:t>
            </w:r>
          </w:p>
        </w:tc>
        <w:tc>
          <w:tcPr>
            <w:tcW w:w="2989" w:type="dxa"/>
          </w:tcPr>
          <w:p w:rsidR="00BC1DAD" w:rsidRPr="00BC1DAD" w:rsidRDefault="00BC1DAD" w:rsidP="0064708F">
            <w:pPr>
              <w:spacing w:line="360" w:lineRule="auto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1DAD" w:rsidRPr="00BC1DAD" w:rsidRDefault="00BC1DAD" w:rsidP="0064708F">
            <w:pPr>
              <w:spacing w:line="360" w:lineRule="auto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BC1DAD">
              <w:rPr>
                <w:rFonts w:ascii="Arial" w:hAnsi="Arial" w:cs="Arial"/>
                <w:sz w:val="24"/>
                <w:szCs w:val="24"/>
              </w:rPr>
              <w:t>10 una vez al día</w:t>
            </w:r>
          </w:p>
          <w:p w:rsidR="00BC1DAD" w:rsidRPr="00BC1DAD" w:rsidRDefault="00BC1DAD" w:rsidP="0064708F">
            <w:pPr>
              <w:spacing w:line="360" w:lineRule="auto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BC1DAD">
              <w:rPr>
                <w:rFonts w:ascii="Arial" w:hAnsi="Arial" w:cs="Arial"/>
                <w:sz w:val="24"/>
                <w:szCs w:val="24"/>
              </w:rPr>
              <w:t>25-50 dos veces al día</w:t>
            </w:r>
          </w:p>
          <w:p w:rsidR="00BC1DAD" w:rsidRPr="00BC1DAD" w:rsidRDefault="00BC1DAD" w:rsidP="0064708F">
            <w:pPr>
              <w:spacing w:line="360" w:lineRule="auto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BC1DAD">
              <w:rPr>
                <w:rFonts w:ascii="Arial" w:hAnsi="Arial" w:cs="Arial"/>
                <w:sz w:val="24"/>
                <w:szCs w:val="24"/>
              </w:rPr>
              <w:t>200 una vez al día</w:t>
            </w:r>
          </w:p>
          <w:p w:rsidR="00BC1DAD" w:rsidRPr="00BC1DAD" w:rsidRDefault="00BC1DAD" w:rsidP="00B8121F">
            <w:pPr>
              <w:spacing w:line="360" w:lineRule="auto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BC1DAD">
              <w:rPr>
                <w:rFonts w:ascii="Arial" w:hAnsi="Arial" w:cs="Arial"/>
                <w:sz w:val="24"/>
                <w:szCs w:val="24"/>
              </w:rPr>
              <w:t>10 una vez al día</w:t>
            </w:r>
          </w:p>
        </w:tc>
      </w:tr>
      <w:tr w:rsidR="00B8121F" w:rsidRPr="00BC1DAD" w:rsidTr="0064708F">
        <w:tc>
          <w:tcPr>
            <w:cnfStyle w:val="001000000000"/>
            <w:tcW w:w="8720" w:type="dxa"/>
            <w:gridSpan w:val="3"/>
          </w:tcPr>
          <w:p w:rsidR="00B8121F" w:rsidRPr="00B8121F" w:rsidRDefault="00B8121F" w:rsidP="00B8121F">
            <w:pPr>
              <w:rPr>
                <w:rFonts w:cs="Arial"/>
                <w:b/>
                <w:szCs w:val="24"/>
                <w:lang w:val="es-ES_tradnl"/>
              </w:rPr>
            </w:pPr>
            <w:r w:rsidRPr="00B8121F">
              <w:rPr>
                <w:rFonts w:eastAsia="Calibri" w:cs="Arial"/>
                <w:sz w:val="20"/>
                <w:lang w:val="es-ES_tradnl"/>
              </w:rPr>
              <w:t xml:space="preserve">Consultas cada 2-4 semanas para ajustar la dosis. No aumentar dosis en presencia de signos de empeoramiento de la IC, hipotensión sintomática (como mareos) o bradicardia excesiva (frecuencia de pulso &lt; 50/min).  En ausencia de estos problemas, aumentar al doble la dosis en cada consulta hasta alcanzar dosis óptima </w:t>
            </w:r>
          </w:p>
        </w:tc>
      </w:tr>
    </w:tbl>
    <w:p w:rsidR="002136E8" w:rsidRPr="00B66EA0" w:rsidRDefault="002136E8" w:rsidP="00BF2BF5">
      <w:pPr>
        <w:rPr>
          <w:rFonts w:ascii="Arial" w:hAnsi="Arial" w:cs="Arial"/>
          <w:sz w:val="24"/>
          <w:szCs w:val="24"/>
        </w:rPr>
      </w:pPr>
    </w:p>
    <w:p w:rsidR="00E85393" w:rsidRPr="005F7338" w:rsidRDefault="005F7338" w:rsidP="00780B0E">
      <w:pPr>
        <w:rPr>
          <w:rFonts w:ascii="Arial" w:eastAsia="Calibri" w:hAnsi="Arial" w:cs="Arial"/>
          <w:b/>
          <w:sz w:val="24"/>
          <w:szCs w:val="24"/>
          <w:lang w:val="es-ES_tradnl"/>
        </w:rPr>
      </w:pPr>
      <w:r w:rsidRPr="005F7338">
        <w:rPr>
          <w:rFonts w:ascii="Arial" w:eastAsia="Calibri" w:hAnsi="Arial" w:cs="Arial"/>
          <w:b/>
          <w:sz w:val="24"/>
          <w:szCs w:val="24"/>
          <w:lang w:val="es-ES_tradnl"/>
        </w:rPr>
        <w:t xml:space="preserve">Tratamiento en pacientes con cormobilidades </w:t>
      </w:r>
    </w:p>
    <w:tbl>
      <w:tblPr>
        <w:tblStyle w:val="Tablabsica1"/>
        <w:tblW w:w="0" w:type="auto"/>
        <w:tblLook w:val="01A0"/>
      </w:tblPr>
      <w:tblGrid>
        <w:gridCol w:w="2660"/>
        <w:gridCol w:w="6060"/>
      </w:tblGrid>
      <w:tr w:rsidR="005F7338" w:rsidRPr="005F7338" w:rsidTr="005F7338">
        <w:trPr>
          <w:cnfStyle w:val="100000000000"/>
        </w:trPr>
        <w:tc>
          <w:tcPr>
            <w:cnfStyle w:val="001000000000"/>
            <w:tcW w:w="2660" w:type="dxa"/>
          </w:tcPr>
          <w:p w:rsidR="005F7338" w:rsidRPr="005F7338" w:rsidRDefault="005F7338" w:rsidP="0064708F">
            <w:pPr>
              <w:spacing w:line="360" w:lineRule="auto"/>
              <w:rPr>
                <w:rFonts w:cs="Arial"/>
                <w:b/>
                <w:szCs w:val="24"/>
              </w:rPr>
            </w:pPr>
            <w:r w:rsidRPr="005F7338">
              <w:rPr>
                <w:rFonts w:cs="Arial"/>
                <w:b/>
                <w:szCs w:val="24"/>
              </w:rPr>
              <w:t xml:space="preserve">Patología </w:t>
            </w:r>
          </w:p>
        </w:tc>
        <w:tc>
          <w:tcPr>
            <w:tcW w:w="6060" w:type="dxa"/>
          </w:tcPr>
          <w:p w:rsidR="005F7338" w:rsidRPr="005F7338" w:rsidRDefault="005F7338" w:rsidP="0064708F">
            <w:pPr>
              <w:spacing w:line="360" w:lineRule="auto"/>
              <w:cnfStyle w:val="100000000000"/>
              <w:rPr>
                <w:rFonts w:ascii="Arial" w:hAnsi="Arial" w:cs="Arial"/>
                <w:b/>
                <w:sz w:val="24"/>
                <w:szCs w:val="24"/>
              </w:rPr>
            </w:pPr>
            <w:r w:rsidRPr="005F7338">
              <w:rPr>
                <w:rFonts w:ascii="Arial" w:hAnsi="Arial" w:cs="Arial"/>
                <w:b/>
                <w:sz w:val="24"/>
                <w:szCs w:val="24"/>
              </w:rPr>
              <w:t xml:space="preserve">Propósito </w:t>
            </w:r>
          </w:p>
        </w:tc>
      </w:tr>
      <w:tr w:rsidR="005F7338" w:rsidRPr="005F7338" w:rsidTr="005F7338">
        <w:tc>
          <w:tcPr>
            <w:cnfStyle w:val="001000000000"/>
            <w:tcW w:w="2660" w:type="dxa"/>
          </w:tcPr>
          <w:p w:rsidR="005F7338" w:rsidRPr="005F7338" w:rsidRDefault="005F7338" w:rsidP="0064708F">
            <w:pPr>
              <w:spacing w:line="360" w:lineRule="auto"/>
              <w:rPr>
                <w:rFonts w:cs="Arial"/>
                <w:szCs w:val="24"/>
              </w:rPr>
            </w:pPr>
            <w:r w:rsidRPr="005F7338">
              <w:rPr>
                <w:rFonts w:cs="Arial"/>
                <w:szCs w:val="24"/>
              </w:rPr>
              <w:t>Hipertensión arterial</w:t>
            </w:r>
          </w:p>
        </w:tc>
        <w:tc>
          <w:tcPr>
            <w:tcW w:w="6060" w:type="dxa"/>
          </w:tcPr>
          <w:p w:rsidR="005F7338" w:rsidRPr="005F7338" w:rsidRDefault="005F7338" w:rsidP="005F7338">
            <w:pPr>
              <w:spacing w:line="360" w:lineRule="auto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5F7338">
              <w:rPr>
                <w:rFonts w:ascii="Arial" w:hAnsi="Arial" w:cs="Arial"/>
                <w:color w:val="231F20"/>
                <w:sz w:val="24"/>
                <w:szCs w:val="24"/>
              </w:rPr>
              <w:t>IECA y/o ARA fármacos de primera elección</w:t>
            </w:r>
          </w:p>
        </w:tc>
      </w:tr>
      <w:tr w:rsidR="005F7338" w:rsidRPr="005F7338" w:rsidTr="005F7338">
        <w:trPr>
          <w:cnfStyle w:val="000000010000"/>
        </w:trPr>
        <w:tc>
          <w:tcPr>
            <w:cnfStyle w:val="001000000000"/>
            <w:tcW w:w="2660" w:type="dxa"/>
          </w:tcPr>
          <w:p w:rsidR="005F7338" w:rsidRPr="005F7338" w:rsidRDefault="005F7338" w:rsidP="0064708F">
            <w:pPr>
              <w:spacing w:line="360" w:lineRule="auto"/>
              <w:rPr>
                <w:rFonts w:cs="Arial"/>
                <w:szCs w:val="24"/>
              </w:rPr>
            </w:pPr>
            <w:r w:rsidRPr="005F7338">
              <w:rPr>
                <w:rFonts w:cs="Arial"/>
                <w:szCs w:val="24"/>
              </w:rPr>
              <w:t xml:space="preserve">Diabetes Mellitus </w:t>
            </w:r>
          </w:p>
        </w:tc>
        <w:tc>
          <w:tcPr>
            <w:tcW w:w="6060" w:type="dxa"/>
          </w:tcPr>
          <w:p w:rsidR="005F7338" w:rsidRPr="005F7338" w:rsidRDefault="005F7338" w:rsidP="005F7338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5F7338">
              <w:rPr>
                <w:rFonts w:ascii="Arial" w:hAnsi="Arial" w:cs="Arial"/>
                <w:iCs/>
                <w:sz w:val="24"/>
                <w:szCs w:val="24"/>
              </w:rPr>
              <w:t>-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5F7338">
              <w:rPr>
                <w:rFonts w:ascii="Arial" w:hAnsi="Arial" w:cs="Arial"/>
                <w:iCs/>
                <w:sz w:val="24"/>
                <w:szCs w:val="24"/>
              </w:rPr>
              <w:t>Metformina</w:t>
            </w:r>
            <w:proofErr w:type="spellEnd"/>
            <w:r w:rsidRPr="005F7338">
              <w:rPr>
                <w:rFonts w:ascii="Arial" w:hAnsi="Arial" w:cs="Arial"/>
                <w:iCs/>
                <w:sz w:val="24"/>
                <w:szCs w:val="24"/>
              </w:rPr>
              <w:t xml:space="preserve"> en </w:t>
            </w:r>
            <w:r w:rsidRPr="005F7338"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Pr="005F7338">
              <w:rPr>
                <w:rFonts w:ascii="Arial" w:hAnsi="Arial" w:cs="Arial"/>
                <w:iCs/>
                <w:sz w:val="24"/>
                <w:szCs w:val="24"/>
              </w:rPr>
              <w:t>acientes con sobrepeso y DM tipo 2</w:t>
            </w:r>
            <w:r w:rsidRPr="005F73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7338">
              <w:rPr>
                <w:rFonts w:ascii="Arial" w:hAnsi="Arial" w:cs="Arial"/>
                <w:iCs/>
                <w:sz w:val="24"/>
                <w:szCs w:val="24"/>
              </w:rPr>
              <w:t>sin disfunción renal significativa (tasa de filtración</w:t>
            </w:r>
            <w:r w:rsidRPr="005F7338">
              <w:rPr>
                <w:rFonts w:ascii="Arial" w:hAnsi="Arial" w:cs="Arial"/>
                <w:sz w:val="24"/>
                <w:szCs w:val="24"/>
              </w:rPr>
              <w:t xml:space="preserve"> glomerular &gt; 39 ml/min).</w:t>
            </w:r>
          </w:p>
          <w:p w:rsidR="005F7338" w:rsidRPr="005F7338" w:rsidRDefault="005F7338" w:rsidP="0064708F">
            <w:pPr>
              <w:cnfStyle w:val="00000001000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- Instaurar </w:t>
            </w:r>
            <w:r w:rsidRPr="005F7338">
              <w:rPr>
                <w:rFonts w:ascii="Arial" w:hAnsi="Arial" w:cs="Arial"/>
                <w:color w:val="231F20"/>
                <w:sz w:val="24"/>
                <w:szCs w:val="24"/>
              </w:rPr>
              <w:t xml:space="preserve"> insulina si no se alcanzan los valores de glucosa deseados.</w:t>
            </w:r>
          </w:p>
          <w:p w:rsidR="005F7338" w:rsidRPr="005F7338" w:rsidRDefault="005F7338" w:rsidP="0064708F">
            <w:pPr>
              <w:cnfStyle w:val="00000001000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color w:val="231F20"/>
                <w:sz w:val="24"/>
                <w:szCs w:val="24"/>
              </w:rPr>
              <w:t>T</w:t>
            </w:r>
            <w:r w:rsidRPr="005F7338">
              <w:rPr>
                <w:rFonts w:ascii="Arial" w:hAnsi="Arial" w:cs="Arial"/>
                <w:iCs/>
                <w:color w:val="231F20"/>
                <w:sz w:val="24"/>
                <w:szCs w:val="24"/>
              </w:rPr>
              <w:t>iazolidinedionas</w:t>
            </w:r>
            <w:proofErr w:type="spellEnd"/>
            <w:r w:rsidRPr="005F7338">
              <w:rPr>
                <w:rFonts w:ascii="Arial" w:hAnsi="Arial" w:cs="Arial"/>
                <w:iCs/>
                <w:color w:val="231F20"/>
                <w:sz w:val="24"/>
                <w:szCs w:val="24"/>
              </w:rPr>
              <w:t xml:space="preserve"> contraindicadas en IC clase funcional III-IV, pero se puede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 considerar</w:t>
            </w:r>
            <w:r w:rsidRPr="005F7338">
              <w:rPr>
                <w:rFonts w:ascii="Arial" w:hAnsi="Arial" w:cs="Arial"/>
                <w:color w:val="231F20"/>
                <w:sz w:val="24"/>
                <w:szCs w:val="24"/>
              </w:rPr>
              <w:t xml:space="preserve"> en  clase funcional I-II</w:t>
            </w:r>
          </w:p>
          <w:p w:rsidR="005F7338" w:rsidRPr="005F7338" w:rsidRDefault="005F7338" w:rsidP="005F7338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5F7338">
              <w:rPr>
                <w:rFonts w:ascii="Arial" w:hAnsi="Arial" w:cs="Arial"/>
                <w:color w:val="231F20"/>
                <w:sz w:val="24"/>
                <w:szCs w:val="24"/>
              </w:rPr>
              <w:t xml:space="preserve">- </w:t>
            </w:r>
            <w:r w:rsidRPr="005F7338">
              <w:rPr>
                <w:rFonts w:ascii="Arial" w:hAnsi="Arial" w:cs="Arial"/>
                <w:iCs/>
                <w:color w:val="231F20"/>
                <w:sz w:val="24"/>
                <w:szCs w:val="24"/>
              </w:rPr>
              <w:t>Los IECA y ARA útiles para reducir</w:t>
            </w:r>
            <w:r w:rsidRPr="005F7338">
              <w:rPr>
                <w:rFonts w:ascii="Arial" w:hAnsi="Arial" w:cs="Arial"/>
                <w:color w:val="231F20"/>
                <w:sz w:val="24"/>
                <w:szCs w:val="24"/>
              </w:rPr>
              <w:t xml:space="preserve"> complicaciones cardiovasculares</w:t>
            </w:r>
          </w:p>
        </w:tc>
      </w:tr>
      <w:tr w:rsidR="005F7338" w:rsidRPr="005F7338" w:rsidTr="005F7338">
        <w:tc>
          <w:tcPr>
            <w:cnfStyle w:val="001000000000"/>
            <w:tcW w:w="2660" w:type="dxa"/>
          </w:tcPr>
          <w:p w:rsidR="005F7338" w:rsidRPr="005F7338" w:rsidRDefault="005F7338" w:rsidP="0064708F">
            <w:pPr>
              <w:spacing w:line="360" w:lineRule="auto"/>
              <w:rPr>
                <w:rFonts w:cs="Arial"/>
                <w:szCs w:val="24"/>
              </w:rPr>
            </w:pPr>
            <w:r w:rsidRPr="005F7338">
              <w:rPr>
                <w:rFonts w:cs="Arial"/>
                <w:szCs w:val="24"/>
              </w:rPr>
              <w:t xml:space="preserve">Disfunción renal </w:t>
            </w:r>
          </w:p>
        </w:tc>
        <w:tc>
          <w:tcPr>
            <w:tcW w:w="6060" w:type="dxa"/>
          </w:tcPr>
          <w:p w:rsidR="005F7338" w:rsidRPr="005F7338" w:rsidRDefault="005F7338" w:rsidP="0064708F">
            <w:pPr>
              <w:cnfStyle w:val="000000000000"/>
              <w:rPr>
                <w:rFonts w:ascii="Arial" w:hAnsi="Arial" w:cs="Arial"/>
                <w:iCs/>
                <w:sz w:val="24"/>
                <w:szCs w:val="24"/>
              </w:rPr>
            </w:pPr>
            <w:r w:rsidRPr="005F7338">
              <w:rPr>
                <w:rFonts w:ascii="Arial" w:hAnsi="Arial" w:cs="Arial"/>
                <w:iCs/>
                <w:sz w:val="24"/>
                <w:szCs w:val="24"/>
              </w:rPr>
              <w:t>Pacientes</w:t>
            </w:r>
            <w:r w:rsidRPr="005F73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7338">
              <w:rPr>
                <w:rFonts w:ascii="Arial" w:hAnsi="Arial" w:cs="Arial"/>
                <w:iCs/>
                <w:sz w:val="24"/>
                <w:szCs w:val="24"/>
              </w:rPr>
              <w:t xml:space="preserve">con creatinina sérica &gt; 500 </w:t>
            </w:r>
            <w:proofErr w:type="spellStart"/>
            <w:r w:rsidRPr="005F7338">
              <w:rPr>
                <w:rFonts w:ascii="Arial" w:hAnsi="Arial" w:cs="Arial"/>
                <w:iCs/>
                <w:sz w:val="24"/>
                <w:szCs w:val="24"/>
              </w:rPr>
              <w:t>μmol</w:t>
            </w:r>
            <w:proofErr w:type="spellEnd"/>
            <w:r w:rsidRPr="005F7338">
              <w:rPr>
                <w:rFonts w:ascii="Arial" w:hAnsi="Arial" w:cs="Arial"/>
                <w:iCs/>
                <w:sz w:val="24"/>
                <w:szCs w:val="24"/>
              </w:rPr>
              <w:t>/l (~5 mg/dl) podrían</w:t>
            </w:r>
            <w:r w:rsidRPr="005F73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7338">
              <w:rPr>
                <w:rFonts w:ascii="Arial" w:hAnsi="Arial" w:cs="Arial"/>
                <w:iCs/>
                <w:sz w:val="24"/>
                <w:szCs w:val="24"/>
              </w:rPr>
              <w:t xml:space="preserve">necesitar </w:t>
            </w:r>
            <w:proofErr w:type="spellStart"/>
            <w:r w:rsidRPr="005F7338">
              <w:rPr>
                <w:rFonts w:ascii="Arial" w:hAnsi="Arial" w:cs="Arial"/>
                <w:iCs/>
                <w:sz w:val="24"/>
                <w:szCs w:val="24"/>
              </w:rPr>
              <w:t>hemofiltración</w:t>
            </w:r>
            <w:proofErr w:type="spellEnd"/>
            <w:r w:rsidRPr="005F7338">
              <w:rPr>
                <w:rFonts w:ascii="Arial" w:hAnsi="Arial" w:cs="Arial"/>
                <w:iCs/>
                <w:sz w:val="24"/>
                <w:szCs w:val="24"/>
              </w:rPr>
              <w:t xml:space="preserve"> o diálisis para controlar</w:t>
            </w:r>
            <w:r w:rsidRPr="005F73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7338">
              <w:rPr>
                <w:rFonts w:ascii="Arial" w:hAnsi="Arial" w:cs="Arial"/>
                <w:iCs/>
                <w:sz w:val="24"/>
                <w:szCs w:val="24"/>
              </w:rPr>
              <w:t>la retención de líquidos y tratar la uremia.</w:t>
            </w:r>
          </w:p>
          <w:p w:rsidR="005F7338" w:rsidRPr="005F7338" w:rsidRDefault="005F7338" w:rsidP="0064708F">
            <w:pPr>
              <w:cnfStyle w:val="000000000000"/>
              <w:rPr>
                <w:rFonts w:ascii="Arial" w:hAnsi="Arial" w:cs="Arial"/>
                <w:iCs/>
                <w:sz w:val="24"/>
                <w:szCs w:val="24"/>
              </w:rPr>
            </w:pPr>
            <w:r w:rsidRPr="005F7338">
              <w:rPr>
                <w:rFonts w:ascii="Arial" w:hAnsi="Arial" w:cs="Arial"/>
                <w:iCs/>
                <w:sz w:val="24"/>
                <w:szCs w:val="24"/>
              </w:rPr>
              <w:t>Los antagonistas de la aldosterona deben usarse</w:t>
            </w:r>
            <w:r w:rsidRPr="005F73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7338">
              <w:rPr>
                <w:rFonts w:ascii="Arial" w:hAnsi="Arial" w:cs="Arial"/>
                <w:iCs/>
                <w:sz w:val="24"/>
                <w:szCs w:val="24"/>
              </w:rPr>
              <w:t xml:space="preserve">con </w:t>
            </w:r>
            <w:r w:rsidRPr="005F7338">
              <w:rPr>
                <w:rFonts w:ascii="Arial" w:hAnsi="Arial" w:cs="Arial"/>
                <w:iCs/>
                <w:sz w:val="24"/>
                <w:szCs w:val="24"/>
              </w:rPr>
              <w:lastRenderedPageBreak/>
              <w:t xml:space="preserve">precaución </w:t>
            </w:r>
          </w:p>
          <w:p w:rsidR="005F7338" w:rsidRPr="005F7338" w:rsidRDefault="005F7338" w:rsidP="0064708F">
            <w:pPr>
              <w:cnfStyle w:val="000000000000"/>
              <w:rPr>
                <w:rFonts w:ascii="Arial" w:hAnsi="Arial" w:cs="Arial"/>
                <w:iCs/>
                <w:sz w:val="24"/>
                <w:szCs w:val="24"/>
              </w:rPr>
            </w:pPr>
            <w:r w:rsidRPr="005F7338">
              <w:rPr>
                <w:rFonts w:ascii="Arial" w:hAnsi="Arial" w:cs="Arial"/>
                <w:iCs/>
                <w:sz w:val="24"/>
                <w:szCs w:val="24"/>
              </w:rPr>
              <w:t xml:space="preserve">– Los diuréticos </w:t>
            </w:r>
            <w:proofErr w:type="spellStart"/>
            <w:r w:rsidRPr="005F7338">
              <w:rPr>
                <w:rFonts w:ascii="Arial" w:hAnsi="Arial" w:cs="Arial"/>
                <w:iCs/>
                <w:sz w:val="24"/>
                <w:szCs w:val="24"/>
              </w:rPr>
              <w:t>tiacídicos</w:t>
            </w:r>
            <w:proofErr w:type="spellEnd"/>
            <w:r w:rsidRPr="005F7338">
              <w:rPr>
                <w:rFonts w:ascii="Arial" w:hAnsi="Arial" w:cs="Arial"/>
                <w:iCs/>
                <w:sz w:val="24"/>
                <w:szCs w:val="24"/>
              </w:rPr>
              <w:t xml:space="preserve"> inefectivos en los pacientes</w:t>
            </w:r>
            <w:r w:rsidRPr="005F73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7338">
              <w:rPr>
                <w:rFonts w:ascii="Arial" w:hAnsi="Arial" w:cs="Arial"/>
                <w:iCs/>
                <w:sz w:val="24"/>
                <w:szCs w:val="24"/>
              </w:rPr>
              <w:t xml:space="preserve">con un </w:t>
            </w:r>
            <w:proofErr w:type="spellStart"/>
            <w:r w:rsidRPr="005F7338">
              <w:rPr>
                <w:rFonts w:ascii="Arial" w:hAnsi="Arial" w:cs="Arial"/>
                <w:iCs/>
                <w:sz w:val="24"/>
                <w:szCs w:val="24"/>
              </w:rPr>
              <w:t>aclaramiento</w:t>
            </w:r>
            <w:proofErr w:type="spellEnd"/>
            <w:r w:rsidRPr="005F7338">
              <w:rPr>
                <w:rFonts w:ascii="Arial" w:hAnsi="Arial" w:cs="Arial"/>
                <w:iCs/>
                <w:sz w:val="24"/>
                <w:szCs w:val="24"/>
              </w:rPr>
              <w:t xml:space="preserve"> de la creatinina &lt; 30 ml/min y</w:t>
            </w:r>
            <w:r w:rsidRPr="005F73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7338">
              <w:rPr>
                <w:rFonts w:ascii="Arial" w:hAnsi="Arial" w:cs="Arial"/>
                <w:iCs/>
                <w:sz w:val="24"/>
                <w:szCs w:val="24"/>
              </w:rPr>
              <w:t>se prefiere el uso de diuréticos de asa.</w:t>
            </w:r>
          </w:p>
          <w:p w:rsidR="005F7338" w:rsidRPr="005F7338" w:rsidRDefault="005F7338" w:rsidP="0064708F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5F7338">
              <w:rPr>
                <w:rFonts w:ascii="Arial" w:hAnsi="Arial" w:cs="Arial"/>
                <w:iCs/>
                <w:sz w:val="24"/>
                <w:szCs w:val="24"/>
              </w:rPr>
              <w:t xml:space="preserve">– La disfunción renal se asocia al </w:t>
            </w:r>
            <w:proofErr w:type="spellStart"/>
            <w:r w:rsidRPr="005F7338">
              <w:rPr>
                <w:rFonts w:ascii="Arial" w:hAnsi="Arial" w:cs="Arial"/>
                <w:iCs/>
                <w:sz w:val="24"/>
                <w:szCs w:val="24"/>
              </w:rPr>
              <w:t>aclaramiento</w:t>
            </w:r>
            <w:proofErr w:type="spellEnd"/>
            <w:r w:rsidRPr="005F7338">
              <w:rPr>
                <w:rFonts w:ascii="Arial" w:hAnsi="Arial" w:cs="Arial"/>
                <w:iCs/>
                <w:sz w:val="24"/>
                <w:szCs w:val="24"/>
              </w:rPr>
              <w:t xml:space="preserve"> disminuido</w:t>
            </w:r>
            <w:r w:rsidRPr="005F73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7338">
              <w:rPr>
                <w:rFonts w:ascii="Arial" w:hAnsi="Arial" w:cs="Arial"/>
                <w:iCs/>
                <w:sz w:val="24"/>
                <w:szCs w:val="24"/>
              </w:rPr>
              <w:t xml:space="preserve">de muchos fármacos (como la </w:t>
            </w:r>
            <w:proofErr w:type="spellStart"/>
            <w:r w:rsidRPr="005F7338">
              <w:rPr>
                <w:rFonts w:ascii="Arial" w:hAnsi="Arial" w:cs="Arial"/>
                <w:iCs/>
                <w:sz w:val="24"/>
                <w:szCs w:val="24"/>
              </w:rPr>
              <w:t>digoxina</w:t>
            </w:r>
            <w:proofErr w:type="spellEnd"/>
            <w:r w:rsidRPr="005F7338">
              <w:rPr>
                <w:rFonts w:ascii="Arial" w:hAnsi="Arial" w:cs="Arial"/>
                <w:iCs/>
                <w:sz w:val="24"/>
                <w:szCs w:val="24"/>
              </w:rPr>
              <w:t>). Para</w:t>
            </w:r>
            <w:r w:rsidRPr="005F73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7338">
              <w:rPr>
                <w:rFonts w:ascii="Arial" w:hAnsi="Arial" w:cs="Arial"/>
                <w:iCs/>
                <w:sz w:val="24"/>
                <w:szCs w:val="24"/>
              </w:rPr>
              <w:t>evitar la toxicidad, se reducirá la dosis de mantenimiento</w:t>
            </w:r>
            <w:r w:rsidRPr="005F73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7338">
              <w:rPr>
                <w:rFonts w:ascii="Arial" w:hAnsi="Arial" w:cs="Arial"/>
                <w:iCs/>
                <w:sz w:val="24"/>
                <w:szCs w:val="24"/>
              </w:rPr>
              <w:t xml:space="preserve">de dichos fármacos </w:t>
            </w:r>
          </w:p>
        </w:tc>
      </w:tr>
      <w:tr w:rsidR="005F7338" w:rsidRPr="005F7338" w:rsidTr="005F7338">
        <w:trPr>
          <w:cnfStyle w:val="000000010000"/>
          <w:trHeight w:val="724"/>
        </w:trPr>
        <w:tc>
          <w:tcPr>
            <w:cnfStyle w:val="001000000000"/>
            <w:tcW w:w="2660" w:type="dxa"/>
          </w:tcPr>
          <w:p w:rsidR="005F7338" w:rsidRPr="005F7338" w:rsidRDefault="005F7338" w:rsidP="0064708F">
            <w:pPr>
              <w:spacing w:line="360" w:lineRule="auto"/>
              <w:rPr>
                <w:rFonts w:cs="Arial"/>
                <w:szCs w:val="24"/>
              </w:rPr>
            </w:pPr>
            <w:r w:rsidRPr="005F7338">
              <w:rPr>
                <w:rFonts w:cs="Arial"/>
                <w:szCs w:val="24"/>
              </w:rPr>
              <w:lastRenderedPageBreak/>
              <w:t>EPOC</w:t>
            </w:r>
          </w:p>
        </w:tc>
        <w:tc>
          <w:tcPr>
            <w:tcW w:w="6060" w:type="dxa"/>
          </w:tcPr>
          <w:p w:rsidR="005F7338" w:rsidRPr="005F7338" w:rsidRDefault="005F7338" w:rsidP="0064708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5F7338">
              <w:rPr>
                <w:rFonts w:ascii="Arial" w:hAnsi="Arial" w:cs="Arial"/>
                <w:color w:val="231F20"/>
                <w:sz w:val="24"/>
                <w:szCs w:val="24"/>
              </w:rPr>
              <w:t xml:space="preserve">Se recomienda el uso de agentes con efectos documentados en la morbimortalidad, como los IECA, bloqueadores beta </w:t>
            </w:r>
            <w:r w:rsidR="00DE2024" w:rsidRPr="005F7338">
              <w:rPr>
                <w:rFonts w:ascii="Arial" w:hAnsi="Arial" w:cs="Arial"/>
                <w:color w:val="231F20"/>
                <w:sz w:val="24"/>
                <w:szCs w:val="24"/>
              </w:rPr>
              <w:t>selectivos</w:t>
            </w:r>
          </w:p>
        </w:tc>
      </w:tr>
    </w:tbl>
    <w:p w:rsidR="002F6465" w:rsidRDefault="002F6465" w:rsidP="005B39C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F6465" w:rsidRDefault="002F6465" w:rsidP="005B39C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F6465" w:rsidRDefault="002F6465" w:rsidP="005B39C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F6465" w:rsidRDefault="002F6465" w:rsidP="005B39C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F6465" w:rsidRDefault="002F6465" w:rsidP="005B39C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F6465" w:rsidRDefault="002F6465" w:rsidP="005B39C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E2312" w:rsidRDefault="00CE2312" w:rsidP="005B39C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F3460" w:rsidRDefault="00BF3460" w:rsidP="005B39C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F3460" w:rsidRDefault="00BF3460" w:rsidP="005B39C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F3460" w:rsidRDefault="00BF3460" w:rsidP="005B39C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F3460" w:rsidRDefault="00BF3460" w:rsidP="005B39C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F3460" w:rsidRDefault="00BF3460" w:rsidP="005B39C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F3460" w:rsidRDefault="00BF3460" w:rsidP="005B39C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F3460" w:rsidRDefault="00BF3460" w:rsidP="005B39C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F3460" w:rsidRDefault="00BF3460" w:rsidP="005B39C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F3460" w:rsidRDefault="00BF3460" w:rsidP="005B39C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F3460" w:rsidRDefault="00BF3460" w:rsidP="005B39C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F3460" w:rsidRDefault="00BF3460" w:rsidP="005B39C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96747" w:rsidRDefault="00B96747" w:rsidP="00B9674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Algoritmo de actuación </w:t>
      </w:r>
    </w:p>
    <w:p w:rsidR="00BF3460" w:rsidRPr="00BF3460" w:rsidRDefault="00BF3460" w:rsidP="00BF346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346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ALGORITMO PARA  EL DIAGNÓSTICO DE </w:t>
      </w:r>
      <w:smartTag w:uri="urn:schemas-microsoft-com:office:smarttags" w:element="PersonName">
        <w:smartTagPr>
          <w:attr w:name="ProductID" w:val="LA INSUFICIENCIA CARDIACA"/>
        </w:smartTagPr>
        <w:r w:rsidRPr="00BF3460">
          <w:rPr>
            <w:rFonts w:ascii="Arial" w:eastAsia="Times New Roman" w:hAnsi="Arial" w:cs="Arial"/>
            <w:b/>
            <w:sz w:val="24"/>
            <w:szCs w:val="24"/>
            <w:lang w:eastAsia="es-ES"/>
          </w:rPr>
          <w:t>LA INSUFICIENCIA CARDIACA</w:t>
        </w:r>
      </w:smartTag>
      <w:r w:rsidRPr="00BF346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:rsidR="00BF3460" w:rsidRPr="00BF3460" w:rsidRDefault="001A7A9B" w:rsidP="00BF346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1A7A9B">
        <w:rPr>
          <w:rFonts w:ascii="Arial" w:eastAsia="Times New Roman" w:hAnsi="Arial" w:cs="Arial"/>
          <w:b/>
          <w:sz w:val="24"/>
          <w:szCs w:val="24"/>
          <w:lang w:eastAsia="es-ES"/>
        </w:rPr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pict>
          <v:group id="_x0000_s1053" editas="canvas" style="width:510pt;height:391.2pt;mso-position-horizontal-relative:char;mso-position-vertical-relative:line" coordorigin="2473,957" coordsize="7200,549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4" type="#_x0000_t75" style="position:absolute;left:2473;top:957;width:7200;height:5498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left:2473;top:957;width:6522;height:1455">
              <o:extrusion v:ext="view" on="t"/>
              <v:textbox>
                <w:txbxContent>
                  <w:p w:rsidR="0064708F" w:rsidRDefault="0064708F" w:rsidP="00BF3460">
                    <w:pPr>
                      <w:spacing w:line="360" w:lineRule="auto"/>
                      <w:rPr>
                        <w:rFonts w:ascii="Arial" w:hAnsi="Arial" w:cs="Arial"/>
                      </w:rPr>
                    </w:pPr>
                    <w:r w:rsidRPr="000D757A">
                      <w:rPr>
                        <w:rFonts w:ascii="Arial" w:hAnsi="Arial" w:cs="Arial"/>
                        <w:b/>
                        <w:lang w:val="es-VE"/>
                      </w:rPr>
                      <w:t>Interrogatorio</w:t>
                    </w:r>
                    <w:r w:rsidRPr="000D757A">
                      <w:rPr>
                        <w:lang w:val="es-VE"/>
                      </w:rPr>
                      <w:t>:</w:t>
                    </w:r>
                    <w:r>
                      <w:rPr>
                        <w:lang w:val="es-VE"/>
                      </w:rPr>
                      <w:t xml:space="preserve"> </w:t>
                    </w:r>
                    <w:r w:rsidRPr="000D757A">
                      <w:rPr>
                        <w:rFonts w:ascii="Arial" w:hAnsi="Arial" w:cs="Arial"/>
                      </w:rPr>
                      <w:t xml:space="preserve">Historia familiar, tabaquismo, </w:t>
                    </w:r>
                    <w:proofErr w:type="spellStart"/>
                    <w:r w:rsidRPr="000D757A">
                      <w:rPr>
                        <w:rFonts w:ascii="Arial" w:hAnsi="Arial" w:cs="Arial"/>
                      </w:rPr>
                      <w:t>hiperlipemia</w:t>
                    </w:r>
                    <w:proofErr w:type="spellEnd"/>
                    <w:r w:rsidRPr="000D757A">
                      <w:rPr>
                        <w:rFonts w:ascii="Arial" w:hAnsi="Arial" w:cs="Arial"/>
                      </w:rPr>
                      <w:t xml:space="preserve">, hipertensión, diabetes mellitus, antecedente de enfermedad coronaria, infarto de miocardio, </w:t>
                    </w:r>
                    <w:proofErr w:type="spellStart"/>
                    <w:r w:rsidRPr="000D757A">
                      <w:rPr>
                        <w:rFonts w:ascii="Arial" w:hAnsi="Arial" w:cs="Arial"/>
                      </w:rPr>
                      <w:t>trombolisis</w:t>
                    </w:r>
                    <w:proofErr w:type="spellEnd"/>
                    <w:r w:rsidRPr="000D757A">
                      <w:rPr>
                        <w:rFonts w:ascii="Arial" w:hAnsi="Arial" w:cs="Arial"/>
                      </w:rPr>
                      <w:t>, enfermedad o disfunción valvular</w:t>
                    </w:r>
                    <w:r w:rsidRPr="00F15290">
                      <w:rPr>
                        <w:rFonts w:ascii="Arial" w:hAnsi="Arial" w:cs="Arial"/>
                      </w:rPr>
                      <w:t>.</w:t>
                    </w:r>
                  </w:p>
                  <w:p w:rsidR="0064708F" w:rsidRPr="000D757A" w:rsidRDefault="0064708F" w:rsidP="00BF3460">
                    <w:pPr>
                      <w:spacing w:line="360" w:lineRule="auto"/>
                      <w:rPr>
                        <w:lang w:val="es-VE"/>
                      </w:rPr>
                    </w:pPr>
                    <w:r w:rsidRPr="000D757A">
                      <w:rPr>
                        <w:rFonts w:ascii="Arial" w:hAnsi="Arial" w:cs="Arial"/>
                        <w:b/>
                      </w:rPr>
                      <w:t>Síntomas, signos y evidencia objetiva</w:t>
                    </w:r>
                    <w:r w:rsidRPr="000D757A">
                      <w:rPr>
                        <w:rFonts w:ascii="Arial" w:hAnsi="Arial" w:cs="Arial"/>
                      </w:rPr>
                      <w:t xml:space="preserve"> de alteración cardiaca estructural </w:t>
                    </w:r>
                    <w:r>
                      <w:rPr>
                        <w:rFonts w:ascii="Arial" w:hAnsi="Arial" w:cs="Arial"/>
                      </w:rPr>
                      <w:t>o funciona</w:t>
                    </w:r>
                    <w:r w:rsidRPr="000D757A">
                      <w:rPr>
                        <w:rFonts w:ascii="Arial" w:hAnsi="Arial" w:cs="Arial"/>
                      </w:rPr>
                      <w:t>l</w:t>
                    </w:r>
                  </w:p>
                </w:txbxContent>
              </v:textbox>
            </v:shape>
            <v:line id="_x0000_s1056" style="position:absolute;flip:x" from="4173,2675" to="5834,2939" strokeweight="3pt">
              <v:stroke endarrow="block"/>
            </v:line>
            <v:shape id="_x0000_s1057" type="#_x0000_t202" style="position:absolute;left:6621;top:3368;width:2374;height:1145">
              <o:extrusion v:ext="view" on="t"/>
              <v:textbox>
                <w:txbxContent>
                  <w:p w:rsidR="0064708F" w:rsidRPr="00CD6EF7" w:rsidRDefault="0064708F" w:rsidP="00BF3460">
                    <w:pPr>
                      <w:rPr>
                        <w:rFonts w:ascii="Arial" w:hAnsi="Arial" w:cs="Arial"/>
                        <w:lang w:val="es-VE"/>
                      </w:rPr>
                    </w:pPr>
                    <w:r w:rsidRPr="00CD6EF7">
                      <w:rPr>
                        <w:rFonts w:ascii="Arial" w:hAnsi="Arial" w:cs="Arial"/>
                        <w:b/>
                        <w:lang w:val="es-VE"/>
                      </w:rPr>
                      <w:t>Complementarios:</w:t>
                    </w:r>
                    <w:r w:rsidRPr="00CD6EF7">
                      <w:rPr>
                        <w:rFonts w:ascii="Arial" w:hAnsi="Arial" w:cs="Arial"/>
                        <w:lang w:val="es-VE"/>
                      </w:rPr>
                      <w:t xml:space="preserve"> </w:t>
                    </w:r>
                    <w:r w:rsidRPr="00D67A4D">
                      <w:rPr>
                        <w:rFonts w:ascii="Arial" w:hAnsi="Arial" w:cs="Arial"/>
                        <w:u w:val="single"/>
                        <w:lang w:val="es-VE"/>
                      </w:rPr>
                      <w:t>hemograma completo</w:t>
                    </w:r>
                    <w:r>
                      <w:rPr>
                        <w:rFonts w:ascii="Arial" w:hAnsi="Arial" w:cs="Arial"/>
                        <w:lang w:val="es-VE"/>
                      </w:rPr>
                      <w:t xml:space="preserve"> perfil renal y hepático</w:t>
                    </w:r>
                    <w:r w:rsidRPr="00CD6EF7">
                      <w:rPr>
                        <w:rFonts w:ascii="Arial" w:hAnsi="Arial" w:cs="Arial"/>
                        <w:lang w:val="es-VE"/>
                      </w:rPr>
                      <w:t>,</w:t>
                    </w:r>
                    <w:r w:rsidRPr="00F91198">
                      <w:rPr>
                        <w:rFonts w:ascii="Arial" w:hAnsi="Arial" w:cs="Arial"/>
                        <w:u w:val="single"/>
                        <w:lang w:val="es-VE"/>
                      </w:rPr>
                      <w:t xml:space="preserve"> ECG</w:t>
                    </w:r>
                    <w:r w:rsidRPr="00CD6EF7">
                      <w:rPr>
                        <w:rFonts w:ascii="Arial" w:hAnsi="Arial" w:cs="Arial"/>
                        <w:lang w:val="es-VE"/>
                      </w:rPr>
                      <w:t xml:space="preserve">, </w:t>
                    </w:r>
                    <w:r w:rsidRPr="00D67A4D">
                      <w:rPr>
                        <w:rFonts w:ascii="Arial" w:hAnsi="Arial" w:cs="Arial"/>
                        <w:u w:val="single"/>
                        <w:lang w:val="es-VE"/>
                      </w:rPr>
                      <w:t>radiografía de tórax y ecocardiograma</w:t>
                    </w:r>
                    <w:r w:rsidRPr="00CD6EF7">
                      <w:rPr>
                        <w:rFonts w:ascii="Arial" w:hAnsi="Arial" w:cs="Arial"/>
                        <w:lang w:val="es-VE"/>
                      </w:rPr>
                      <w:t xml:space="preserve"> </w:t>
                    </w:r>
                  </w:p>
                </w:txbxContent>
              </v:textbox>
            </v:shape>
            <v:shape id="_x0000_s1058" type="#_x0000_t202" style="position:absolute;left:2473;top:3139;width:2796;height:1760">
              <o:extrusion v:ext="view" backdepth="1in" on="t" type="perspective"/>
              <v:textbox>
                <w:txbxContent>
                  <w:p w:rsidR="0064708F" w:rsidRDefault="0064708F" w:rsidP="00BF3460">
                    <w:pPr>
                      <w:rPr>
                        <w:rFonts w:ascii="Arial" w:hAnsi="Arial" w:cs="Arial"/>
                        <w:lang w:val="es-VE"/>
                      </w:rPr>
                    </w:pPr>
                    <w:r w:rsidRPr="00F93905">
                      <w:rPr>
                        <w:rFonts w:ascii="Arial" w:hAnsi="Arial" w:cs="Arial"/>
                        <w:b/>
                        <w:lang w:val="es-VE"/>
                      </w:rPr>
                      <w:t>Definir  si</w:t>
                    </w:r>
                    <w:r>
                      <w:rPr>
                        <w:rFonts w:ascii="Arial" w:hAnsi="Arial" w:cs="Arial"/>
                        <w:lang w:val="es-VE"/>
                      </w:rPr>
                      <w:t>:</w:t>
                    </w:r>
                  </w:p>
                  <w:p w:rsidR="0064708F" w:rsidRDefault="0064708F" w:rsidP="00BF3460">
                    <w:pPr>
                      <w:rPr>
                        <w:rFonts w:ascii="Arial" w:hAnsi="Arial" w:cs="Arial"/>
                        <w:lang w:val="es-VE"/>
                      </w:rPr>
                    </w:pPr>
                    <w:r>
                      <w:rPr>
                        <w:rFonts w:ascii="Arial" w:hAnsi="Arial" w:cs="Arial"/>
                        <w:lang w:val="es-VE"/>
                      </w:rPr>
                      <w:t xml:space="preserve">- </w:t>
                    </w:r>
                    <w:r w:rsidRPr="00F93905">
                      <w:rPr>
                        <w:rFonts w:ascii="Arial" w:hAnsi="Arial" w:cs="Arial"/>
                        <w:lang w:val="es-VE"/>
                      </w:rPr>
                      <w:t xml:space="preserve"> Es aguda o crónica </w:t>
                    </w:r>
                  </w:p>
                  <w:p w:rsidR="0064708F" w:rsidRDefault="0064708F" w:rsidP="00BF3460">
                    <w:pPr>
                      <w:rPr>
                        <w:rFonts w:ascii="Arial" w:hAnsi="Arial" w:cs="Arial"/>
                        <w:lang w:val="es-VE"/>
                      </w:rPr>
                    </w:pPr>
                    <w:r>
                      <w:rPr>
                        <w:rFonts w:ascii="Arial" w:hAnsi="Arial" w:cs="Arial"/>
                        <w:lang w:val="es-VE"/>
                      </w:rPr>
                      <w:t xml:space="preserve">- Etiología y factor agravante </w:t>
                    </w:r>
                  </w:p>
                  <w:p w:rsidR="0064708F" w:rsidRDefault="0064708F" w:rsidP="00BF3460">
                    <w:pPr>
                      <w:rPr>
                        <w:rFonts w:ascii="Arial" w:hAnsi="Arial" w:cs="Arial"/>
                        <w:lang w:val="es-VE"/>
                      </w:rPr>
                    </w:pPr>
                    <w:r>
                      <w:rPr>
                        <w:rFonts w:ascii="Arial" w:hAnsi="Arial" w:cs="Arial"/>
                        <w:lang w:val="es-VE"/>
                      </w:rPr>
                      <w:t>-  G</w:t>
                    </w:r>
                    <w:r w:rsidRPr="00F93905">
                      <w:rPr>
                        <w:rFonts w:ascii="Arial" w:hAnsi="Arial" w:cs="Arial"/>
                        <w:lang w:val="es-VE"/>
                      </w:rPr>
                      <w:t xml:space="preserve">ravedad </w:t>
                    </w:r>
                  </w:p>
                  <w:p w:rsidR="0064708F" w:rsidRDefault="0064708F" w:rsidP="00BF3460">
                    <w:pPr>
                      <w:rPr>
                        <w:rFonts w:ascii="Arial" w:hAnsi="Arial" w:cs="Arial"/>
                        <w:lang w:val="es-VE"/>
                      </w:rPr>
                    </w:pPr>
                    <w:r>
                      <w:rPr>
                        <w:rFonts w:ascii="Arial" w:hAnsi="Arial" w:cs="Arial"/>
                        <w:lang w:val="es-VE"/>
                      </w:rPr>
                      <w:t>- Criterio de ingreso en medicina</w:t>
                    </w:r>
                  </w:p>
                </w:txbxContent>
              </v:textbox>
            </v:shape>
            <v:line id="_x0000_s1059" style="position:absolute" from="5834,2675" to="5836,4667" strokeweight="3pt">
              <v:stroke endarrow="block"/>
            </v:line>
            <v:line id="_x0000_s1060" style="position:absolute" from="5834,2675" to="7530,3139" strokeweight="3pt">
              <v:stroke endarrow="block"/>
            </v:line>
            <v:shape id="_x0000_s1061" type="#_x0000_t202" style="position:absolute;left:3468;top:5163;width:4829;height:374">
              <o:extrusion v:ext="view" on="t"/>
              <v:textbox>
                <w:txbxContent>
                  <w:p w:rsidR="0064708F" w:rsidRPr="00D67A4D" w:rsidRDefault="0064708F" w:rsidP="00BF3460">
                    <w:pPr>
                      <w:jc w:val="center"/>
                      <w:rPr>
                        <w:rFonts w:ascii="Arial" w:hAnsi="Arial" w:cs="Arial"/>
                        <w:b/>
                        <w:lang w:val="es-VE"/>
                      </w:rPr>
                    </w:pPr>
                    <w:r w:rsidRPr="00D67A4D">
                      <w:rPr>
                        <w:rFonts w:ascii="Arial" w:hAnsi="Arial" w:cs="Arial"/>
                        <w:b/>
                        <w:lang w:val="es-VE"/>
                      </w:rPr>
                      <w:t>Tratamiento</w:t>
                    </w:r>
                    <w:r>
                      <w:rPr>
                        <w:rFonts w:ascii="Arial" w:hAnsi="Arial" w:cs="Arial"/>
                        <w:b/>
                        <w:lang w:val="es-VE"/>
                      </w:rPr>
                      <w:t xml:space="preserve"> </w:t>
                    </w:r>
                    <w:r w:rsidRPr="00D67A4D">
                      <w:rPr>
                        <w:rFonts w:ascii="Arial" w:hAnsi="Arial" w:cs="Arial"/>
                        <w:lang w:val="es-VE"/>
                      </w:rPr>
                      <w:t>(ver algoritmos)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F3460" w:rsidRPr="00BF3460" w:rsidRDefault="00BF3460" w:rsidP="00BF346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96747" w:rsidRDefault="00B96747" w:rsidP="00B9674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96747" w:rsidRDefault="00B96747" w:rsidP="00B9674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96747" w:rsidRDefault="00B96747" w:rsidP="00B9674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96747" w:rsidRDefault="00B96747" w:rsidP="00B9674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96747" w:rsidRDefault="00B96747" w:rsidP="00B96747">
      <w:pPr>
        <w:tabs>
          <w:tab w:val="left" w:pos="528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B96747" w:rsidRDefault="00B96747" w:rsidP="00B9674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96747" w:rsidRDefault="00B96747" w:rsidP="00B9674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C68D7" w:rsidRDefault="000C68D7" w:rsidP="000C68D7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u w:val="single"/>
          <w:lang w:val="es-ES_tradnl"/>
        </w:rPr>
      </w:pPr>
      <w:r>
        <w:rPr>
          <w:rFonts w:ascii="Arial" w:hAnsi="Arial" w:cs="Arial"/>
          <w:b/>
        </w:rPr>
        <w:lastRenderedPageBreak/>
        <w:t xml:space="preserve">Algoritmo de tratamiento según </w:t>
      </w:r>
      <w:r w:rsidRPr="000C68D7">
        <w:rPr>
          <w:rFonts w:ascii="Arial" w:hAnsi="Arial" w:cs="Arial"/>
          <w:b/>
        </w:rPr>
        <w:t xml:space="preserve">estadios </w:t>
      </w:r>
      <w:r w:rsidRPr="000C68D7">
        <w:rPr>
          <w:rFonts w:ascii="Arial" w:eastAsia="Calibri" w:hAnsi="Arial" w:cs="Arial"/>
          <w:b/>
          <w:sz w:val="24"/>
          <w:szCs w:val="24"/>
          <w:lang w:val="es-ES_tradnl"/>
        </w:rPr>
        <w:t>de clasificación  estructural</w:t>
      </w:r>
      <w:r w:rsidRPr="006F1B75">
        <w:rPr>
          <w:rFonts w:ascii="Arial" w:eastAsia="Calibri" w:hAnsi="Arial" w:cs="Arial"/>
          <w:b/>
          <w:sz w:val="24"/>
          <w:szCs w:val="24"/>
          <w:u w:val="single"/>
          <w:lang w:val="es-ES_tradnl"/>
        </w:rPr>
        <w:t xml:space="preserve"> (ACC/AHA)</w:t>
      </w:r>
    </w:p>
    <w:p w:rsidR="000F2086" w:rsidRPr="006F1B75" w:rsidRDefault="000F2086" w:rsidP="000C68D7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u w:val="single"/>
          <w:lang w:val="es-ES_tradnl"/>
        </w:rPr>
      </w:pPr>
      <w:r>
        <w:rPr>
          <w:rFonts w:ascii="Arial" w:eastAsia="Calibri" w:hAnsi="Arial" w:cs="Arial"/>
          <w:b/>
          <w:noProof/>
          <w:sz w:val="24"/>
          <w:szCs w:val="24"/>
          <w:u w:val="single"/>
          <w:lang w:val="es-ES_tradnl" w:eastAsia="es-ES_tradnl"/>
        </w:rPr>
        <w:drawing>
          <wp:inline distT="0" distB="0" distL="0" distR="0">
            <wp:extent cx="5400040" cy="4629150"/>
            <wp:effectExtent l="19050" t="0" r="1016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AF7C12" w:rsidRPr="000C68D7" w:rsidRDefault="00AF7C12" w:rsidP="00AF7C12">
      <w:pPr>
        <w:spacing w:line="360" w:lineRule="auto"/>
        <w:rPr>
          <w:rFonts w:ascii="Arial" w:hAnsi="Arial" w:cs="Arial"/>
          <w:b/>
          <w:lang w:val="es-ES_tradnl"/>
        </w:rPr>
      </w:pPr>
    </w:p>
    <w:p w:rsidR="00AF7C12" w:rsidRDefault="00AF7C12" w:rsidP="00AF7C12">
      <w:pPr>
        <w:spacing w:line="360" w:lineRule="auto"/>
        <w:rPr>
          <w:rFonts w:ascii="Arial" w:hAnsi="Arial" w:cs="Arial"/>
          <w:b/>
        </w:rPr>
      </w:pPr>
    </w:p>
    <w:p w:rsidR="00AF7C12" w:rsidRDefault="00AF7C12" w:rsidP="00AF7C12">
      <w:pPr>
        <w:spacing w:line="360" w:lineRule="auto"/>
        <w:rPr>
          <w:rFonts w:ascii="Arial" w:hAnsi="Arial" w:cs="Arial"/>
          <w:b/>
        </w:rPr>
      </w:pPr>
    </w:p>
    <w:p w:rsidR="00AF7C12" w:rsidRDefault="00AF7C12" w:rsidP="00AF7C12">
      <w:pPr>
        <w:spacing w:line="360" w:lineRule="auto"/>
        <w:rPr>
          <w:rFonts w:ascii="Arial" w:hAnsi="Arial" w:cs="Arial"/>
          <w:b/>
        </w:rPr>
      </w:pPr>
    </w:p>
    <w:p w:rsidR="00AF7C12" w:rsidRDefault="00AF7C12" w:rsidP="00AF7C12">
      <w:pPr>
        <w:spacing w:line="360" w:lineRule="auto"/>
        <w:rPr>
          <w:rFonts w:ascii="Arial" w:hAnsi="Arial" w:cs="Arial"/>
          <w:b/>
        </w:rPr>
      </w:pPr>
    </w:p>
    <w:p w:rsidR="00AF7C12" w:rsidRDefault="00AF7C12" w:rsidP="00AF7C12">
      <w:pPr>
        <w:spacing w:line="360" w:lineRule="auto"/>
        <w:rPr>
          <w:rFonts w:ascii="Arial" w:hAnsi="Arial" w:cs="Arial"/>
          <w:b/>
        </w:rPr>
      </w:pPr>
    </w:p>
    <w:p w:rsidR="00AF7C12" w:rsidRDefault="00AF7C12" w:rsidP="00AF7C12">
      <w:pPr>
        <w:spacing w:line="360" w:lineRule="auto"/>
        <w:rPr>
          <w:rFonts w:ascii="Arial" w:hAnsi="Arial" w:cs="Arial"/>
          <w:b/>
        </w:rPr>
      </w:pPr>
    </w:p>
    <w:p w:rsidR="00AF7C12" w:rsidRDefault="00AF7C12" w:rsidP="00AF7C12">
      <w:pPr>
        <w:spacing w:line="360" w:lineRule="auto"/>
        <w:rPr>
          <w:rFonts w:ascii="Arial" w:hAnsi="Arial" w:cs="Arial"/>
          <w:b/>
        </w:rPr>
      </w:pPr>
    </w:p>
    <w:p w:rsidR="00AF7C12" w:rsidRDefault="00AF7C12" w:rsidP="00AF7C12">
      <w:pPr>
        <w:spacing w:line="360" w:lineRule="auto"/>
        <w:rPr>
          <w:rFonts w:ascii="Arial" w:hAnsi="Arial" w:cs="Arial"/>
          <w:b/>
        </w:rPr>
      </w:pPr>
    </w:p>
    <w:p w:rsidR="00AF7C12" w:rsidRPr="00993D30" w:rsidRDefault="00993D30" w:rsidP="00AF7C1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93D30">
        <w:rPr>
          <w:rFonts w:ascii="Arial" w:hAnsi="Arial" w:cs="Arial"/>
          <w:b/>
          <w:sz w:val="24"/>
          <w:szCs w:val="24"/>
        </w:rPr>
        <w:lastRenderedPageBreak/>
        <w:t xml:space="preserve">Algoritmo de tratamiento para la insuficiencia cardiaca sintomática  con fracción de eyección disminuida </w:t>
      </w:r>
    </w:p>
    <w:p w:rsidR="00AF7C12" w:rsidRDefault="001A7A9B" w:rsidP="00AF7C12">
      <w:pPr>
        <w:spacing w:line="360" w:lineRule="auto"/>
        <w:rPr>
          <w:rFonts w:ascii="Arial" w:hAnsi="Arial" w:cs="Arial"/>
          <w:b/>
        </w:rPr>
      </w:pPr>
      <w:r w:rsidRPr="001A7A9B">
        <w:rPr>
          <w:rFonts w:ascii="Arial" w:hAnsi="Arial" w:cs="Arial"/>
          <w:b/>
          <w:noProof/>
        </w:rPr>
        <w:pict>
          <v:shape id="_x0000_s1062" type="#_x0000_t202" style="position:absolute;margin-left:36pt;margin-top:4.4pt;width:426pt;height:27.55pt;z-index:251660288">
            <o:extrusion v:ext="view" on="t"/>
            <v:textbox style="mso-next-textbox:#_x0000_s1062">
              <w:txbxContent>
                <w:p w:rsidR="0064708F" w:rsidRPr="00C6634E" w:rsidRDefault="0064708F" w:rsidP="00AF7C12">
                  <w:pPr>
                    <w:jc w:val="center"/>
                    <w:rPr>
                      <w:rFonts w:ascii="Arial" w:hAnsi="Arial" w:cs="Arial"/>
                      <w:lang w:val="es-VE"/>
                    </w:rPr>
                  </w:pPr>
                  <w:r w:rsidRPr="00C6634E">
                    <w:rPr>
                      <w:rFonts w:ascii="Arial" w:hAnsi="Arial" w:cs="Arial"/>
                      <w:lang w:val="es-VE"/>
                    </w:rPr>
                    <w:t>Insuficiencia cardiaca sintomática</w:t>
                  </w:r>
                  <w:r>
                    <w:rPr>
                      <w:rFonts w:ascii="Arial" w:hAnsi="Arial" w:cs="Arial"/>
                      <w:lang w:val="es-VE"/>
                    </w:rPr>
                    <w:t xml:space="preserve"> con fracción de eyección disminuida  </w:t>
                  </w:r>
                </w:p>
              </w:txbxContent>
            </v:textbox>
          </v:shape>
        </w:pict>
      </w:r>
    </w:p>
    <w:p w:rsidR="00AF7C12" w:rsidRDefault="001A7A9B" w:rsidP="00AF7C12">
      <w:pPr>
        <w:spacing w:line="360" w:lineRule="auto"/>
        <w:rPr>
          <w:rFonts w:ascii="Arial" w:hAnsi="Arial" w:cs="Arial"/>
          <w:b/>
        </w:rPr>
      </w:pPr>
      <w:r w:rsidRPr="001A7A9B">
        <w:rPr>
          <w:rFonts w:ascii="Arial" w:hAnsi="Arial" w:cs="Arial"/>
          <w:b/>
          <w:noProof/>
        </w:rPr>
        <w:pict>
          <v:line id="_x0000_s1063" style="position:absolute;flip:x;z-index:251661312" from="222pt,6.75pt" to="222pt,27.55pt" strokeweight="3pt">
            <v:stroke endarrow="block"/>
          </v:line>
        </w:pict>
      </w:r>
    </w:p>
    <w:p w:rsidR="00AF7C12" w:rsidRDefault="001A7A9B" w:rsidP="00AF7C12">
      <w:pPr>
        <w:spacing w:line="360" w:lineRule="auto"/>
        <w:rPr>
          <w:rFonts w:ascii="Arial" w:hAnsi="Arial" w:cs="Arial"/>
          <w:b/>
        </w:rPr>
      </w:pPr>
      <w:r w:rsidRPr="001A7A9B">
        <w:rPr>
          <w:rFonts w:ascii="Arial" w:hAnsi="Arial" w:cs="Arial"/>
          <w:b/>
          <w:noProof/>
        </w:rPr>
        <w:pict>
          <v:shape id="_x0000_s1064" type="#_x0000_t202" style="position:absolute;margin-left:36pt;margin-top:12.55pt;width:426pt;height:24.45pt;z-index:251662336">
            <o:extrusion v:ext="view" on="t"/>
            <v:textbox style="mso-next-textbox:#_x0000_s1064">
              <w:txbxContent>
                <w:p w:rsidR="0064708F" w:rsidRPr="00A03DAD" w:rsidRDefault="0064708F" w:rsidP="00AF7C12">
                  <w:pPr>
                    <w:rPr>
                      <w:rFonts w:ascii="Arial" w:hAnsi="Arial" w:cs="Arial"/>
                      <w:lang w:val="es-VE"/>
                    </w:rPr>
                  </w:pPr>
                  <w:r w:rsidRPr="00A03DAD">
                    <w:rPr>
                      <w:rFonts w:ascii="Arial" w:hAnsi="Arial" w:cs="Arial"/>
                      <w:lang w:val="es-VE"/>
                    </w:rPr>
                    <w:t>Diuréticos combinados con IECA o ARA ajustando dosis hasta estabilidad clínica</w:t>
                  </w:r>
                </w:p>
              </w:txbxContent>
            </v:textbox>
          </v:shape>
        </w:pict>
      </w:r>
    </w:p>
    <w:p w:rsidR="00AF7C12" w:rsidRDefault="001A7A9B" w:rsidP="00AF7C12">
      <w:pPr>
        <w:spacing w:line="360" w:lineRule="auto"/>
        <w:rPr>
          <w:rFonts w:ascii="Arial" w:hAnsi="Arial" w:cs="Arial"/>
          <w:b/>
        </w:rPr>
      </w:pPr>
      <w:r w:rsidRPr="001A7A9B">
        <w:rPr>
          <w:rFonts w:ascii="Arial" w:hAnsi="Arial" w:cs="Arial"/>
          <w:b/>
          <w:noProof/>
        </w:rPr>
        <w:pict>
          <v:line id="_x0000_s1065" style="position:absolute;z-index:251663360" from="222pt,15.95pt" to="222pt,37.3pt" strokeweight="3pt">
            <v:stroke endarrow="block"/>
          </v:line>
        </w:pict>
      </w:r>
    </w:p>
    <w:p w:rsidR="00AF7C12" w:rsidRDefault="001A7A9B" w:rsidP="00AF7C12">
      <w:pPr>
        <w:spacing w:line="360" w:lineRule="auto"/>
        <w:rPr>
          <w:rFonts w:ascii="Arial" w:hAnsi="Arial" w:cs="Arial"/>
          <w:b/>
        </w:rPr>
      </w:pPr>
      <w:r w:rsidRPr="001A7A9B">
        <w:rPr>
          <w:rFonts w:ascii="Arial" w:hAnsi="Arial" w:cs="Arial"/>
          <w:b/>
          <w:noProof/>
        </w:rPr>
        <w:pict>
          <v:shape id="_x0000_s1066" type="#_x0000_t202" style="position:absolute;margin-left:150pt;margin-top:16.95pt;width:2in;height:21.85pt;z-index:251664384">
            <o:extrusion v:ext="view" on="t"/>
            <v:textbox style="mso-next-textbox:#_x0000_s1066">
              <w:txbxContent>
                <w:p w:rsidR="0064708F" w:rsidRPr="00A03DAD" w:rsidRDefault="0064708F" w:rsidP="00AF7C12">
                  <w:pPr>
                    <w:jc w:val="center"/>
                    <w:rPr>
                      <w:rFonts w:ascii="Arial" w:hAnsi="Arial" w:cs="Arial"/>
                      <w:lang w:val="es-VE"/>
                    </w:rPr>
                  </w:pPr>
                  <w:r w:rsidRPr="00A03DAD">
                    <w:rPr>
                      <w:rFonts w:ascii="Arial" w:hAnsi="Arial" w:cs="Arial"/>
                      <w:lang w:val="es-VE"/>
                    </w:rPr>
                    <w:t>Beta bloqueador</w:t>
                  </w:r>
                </w:p>
              </w:txbxContent>
            </v:textbox>
          </v:shape>
        </w:pict>
      </w:r>
    </w:p>
    <w:p w:rsidR="00AF7C12" w:rsidRDefault="001A7A9B" w:rsidP="00AF7C12">
      <w:pPr>
        <w:spacing w:line="360" w:lineRule="auto"/>
        <w:rPr>
          <w:rFonts w:ascii="Arial" w:hAnsi="Arial" w:cs="Arial"/>
          <w:b/>
        </w:rPr>
      </w:pPr>
      <w:r w:rsidRPr="001A7A9B">
        <w:rPr>
          <w:rFonts w:ascii="Arial" w:hAnsi="Arial" w:cs="Arial"/>
          <w:b/>
          <w:noProof/>
        </w:rPr>
        <w:pict>
          <v:line id="_x0000_s1068" style="position:absolute;z-index:251666432" from="312.15pt,9.45pt" to="378.15pt,26.25pt" strokeweight="3pt">
            <v:stroke endarrow="block"/>
          </v:line>
        </w:pict>
      </w:r>
      <w:r w:rsidRPr="001A7A9B">
        <w:rPr>
          <w:rFonts w:ascii="Arial" w:hAnsi="Arial" w:cs="Arial"/>
          <w:noProof/>
        </w:rPr>
        <w:pict>
          <v:line id="_x0000_s1067" style="position:absolute;flip:x;z-index:251665408" from="48pt,9.95pt" to="126pt,33.9pt" strokeweight="3pt">
            <v:stroke endarrow="block"/>
          </v:line>
        </w:pict>
      </w:r>
    </w:p>
    <w:p w:rsidR="00AF7C12" w:rsidRDefault="00AF7C12" w:rsidP="00AF7C1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r w:rsidRPr="00244CEF">
        <w:rPr>
          <w:rFonts w:ascii="Arial" w:hAnsi="Arial" w:cs="Arial"/>
        </w:rPr>
        <w:t xml:space="preserve">Valorar persistencia de síntomas </w:t>
      </w:r>
    </w:p>
    <w:p w:rsidR="00AF7C12" w:rsidRPr="00244CEF" w:rsidRDefault="00AF7C12" w:rsidP="00AF7C1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 w:rsidRPr="00244CEF">
        <w:rPr>
          <w:rFonts w:ascii="Arial" w:hAnsi="Arial" w:cs="Arial"/>
          <w:b/>
        </w:rPr>
        <w:t xml:space="preserve">Si                                                                               </w:t>
      </w:r>
      <w:r>
        <w:rPr>
          <w:rFonts w:ascii="Arial" w:hAnsi="Arial" w:cs="Arial"/>
          <w:b/>
        </w:rPr>
        <w:t xml:space="preserve">                               N</w:t>
      </w:r>
      <w:r w:rsidRPr="00244CEF">
        <w:rPr>
          <w:rFonts w:ascii="Arial" w:hAnsi="Arial" w:cs="Arial"/>
          <w:b/>
        </w:rPr>
        <w:t xml:space="preserve">o </w:t>
      </w:r>
    </w:p>
    <w:p w:rsidR="00AF7C12" w:rsidRDefault="001A7A9B" w:rsidP="00AF7C12">
      <w:pPr>
        <w:spacing w:line="360" w:lineRule="auto"/>
        <w:rPr>
          <w:rFonts w:ascii="Arial" w:hAnsi="Arial" w:cs="Arial"/>
          <w:b/>
        </w:rPr>
      </w:pPr>
      <w:r w:rsidRPr="001A7A9B">
        <w:rPr>
          <w:rFonts w:ascii="Arial" w:hAnsi="Arial" w:cs="Arial"/>
          <w:b/>
          <w:noProof/>
        </w:rPr>
        <w:pict>
          <v:shape id="_x0000_s1070" type="#_x0000_t202" style="position:absolute;margin-left:294pt;margin-top:4.9pt;width:198pt;height:40.75pt;z-index:251668480">
            <o:extrusion v:ext="view" on="t"/>
            <v:textbox style="mso-next-textbox:#_x0000_s1070">
              <w:txbxContent>
                <w:p w:rsidR="0064708F" w:rsidRPr="00244CEF" w:rsidRDefault="0064708F" w:rsidP="00AF7C12">
                  <w:pPr>
                    <w:rPr>
                      <w:rFonts w:ascii="Arial" w:hAnsi="Arial" w:cs="Arial"/>
                      <w:lang w:val="es-VE"/>
                    </w:rPr>
                  </w:pPr>
                  <w:r w:rsidRPr="00244CEF">
                    <w:rPr>
                      <w:rFonts w:ascii="Arial" w:hAnsi="Arial" w:cs="Arial"/>
                      <w:lang w:val="es-VE"/>
                    </w:rPr>
                    <w:t>Valorar fracción de eyección si ≤ 35 %</w:t>
                  </w:r>
                </w:p>
              </w:txbxContent>
            </v:textbox>
          </v:shape>
        </w:pict>
      </w:r>
      <w:r w:rsidRPr="001A7A9B">
        <w:rPr>
          <w:rFonts w:ascii="Arial" w:hAnsi="Arial" w:cs="Arial"/>
          <w:b/>
          <w:noProof/>
        </w:rPr>
        <w:pict>
          <v:shape id="_x0000_s1069" type="#_x0000_t202" style="position:absolute;margin-left:-12pt;margin-top:4.4pt;width:192pt;height:49.4pt;z-index:251667456">
            <o:extrusion v:ext="view" on="t"/>
            <v:textbox style="mso-next-textbox:#_x0000_s1069">
              <w:txbxContent>
                <w:p w:rsidR="0064708F" w:rsidRPr="00244CEF" w:rsidRDefault="0064708F" w:rsidP="00AF7C12">
                  <w:pPr>
                    <w:rPr>
                      <w:rFonts w:ascii="Arial" w:hAnsi="Arial" w:cs="Arial"/>
                      <w:lang w:val="es-VE"/>
                    </w:rPr>
                  </w:pPr>
                  <w:r w:rsidRPr="00244CEF">
                    <w:rPr>
                      <w:rFonts w:ascii="Arial" w:hAnsi="Arial" w:cs="Arial"/>
                      <w:lang w:val="es-VE"/>
                    </w:rPr>
                    <w:t xml:space="preserve">Añadir antagonistas de la aldosterona </w:t>
                  </w:r>
                  <w:r>
                    <w:rPr>
                      <w:rFonts w:ascii="Arial" w:hAnsi="Arial" w:cs="Arial"/>
                      <w:lang w:val="es-VE"/>
                    </w:rPr>
                    <w:t xml:space="preserve"> y valorar estabilidad clínica </w:t>
                  </w:r>
                </w:p>
              </w:txbxContent>
            </v:textbox>
          </v:shape>
        </w:pict>
      </w:r>
    </w:p>
    <w:p w:rsidR="00AF7C12" w:rsidRDefault="00AF7C12" w:rsidP="00AF7C12">
      <w:pPr>
        <w:spacing w:line="360" w:lineRule="auto"/>
        <w:rPr>
          <w:rFonts w:ascii="Arial" w:hAnsi="Arial" w:cs="Arial"/>
          <w:b/>
        </w:rPr>
      </w:pPr>
    </w:p>
    <w:p w:rsidR="00AF7C12" w:rsidRDefault="001A7A9B" w:rsidP="00AF7C12">
      <w:pPr>
        <w:spacing w:line="360" w:lineRule="auto"/>
        <w:rPr>
          <w:rFonts w:ascii="Arial" w:hAnsi="Arial" w:cs="Arial"/>
          <w:b/>
        </w:rPr>
      </w:pPr>
      <w:r w:rsidRPr="001A7A9B">
        <w:rPr>
          <w:rFonts w:ascii="Arial" w:hAnsi="Arial" w:cs="Arial"/>
          <w:b/>
          <w:noProof/>
        </w:rPr>
        <w:pict>
          <v:line id="_x0000_s1071" style="position:absolute;flip:y;z-index:251669504" from="150pt,12.4pt" to="264pt,61.3pt" strokeweight="3pt">
            <v:stroke endarrow="block"/>
          </v:line>
        </w:pict>
      </w:r>
      <w:r w:rsidRPr="001A7A9B">
        <w:rPr>
          <w:rFonts w:ascii="Arial" w:hAnsi="Arial" w:cs="Arial"/>
          <w:b/>
          <w:noProof/>
        </w:rPr>
        <w:pict>
          <v:line id="_x0000_s1078" style="position:absolute;z-index:251676672" from="150pt,12.4pt" to="150pt,36.85pt" strokeweight="3pt">
            <v:stroke endarrow="block"/>
          </v:line>
        </w:pict>
      </w:r>
      <w:r w:rsidRPr="001A7A9B">
        <w:rPr>
          <w:rFonts w:ascii="Arial" w:hAnsi="Arial" w:cs="Arial"/>
          <w:b/>
          <w:noProof/>
        </w:rPr>
        <w:pict>
          <v:line id="_x0000_s1072" style="position:absolute;z-index:251670528" from="6pt,12.4pt" to="6pt,36.7pt" strokeweight="3pt">
            <v:stroke endarrow="block"/>
          </v:line>
        </w:pict>
      </w:r>
      <w:r w:rsidRPr="001A7A9B">
        <w:rPr>
          <w:rFonts w:ascii="Arial" w:hAnsi="Arial" w:cs="Arial"/>
          <w:b/>
          <w:noProof/>
        </w:rPr>
        <w:pict>
          <v:line id="_x0000_s1080" style="position:absolute;z-index:251678720" from="468pt,12.4pt" to="468pt,36.85pt" strokeweight="3pt">
            <v:stroke endarrow="block"/>
          </v:line>
        </w:pict>
      </w:r>
    </w:p>
    <w:p w:rsidR="00AF7C12" w:rsidRDefault="001A7A9B" w:rsidP="00AF7C12">
      <w:pPr>
        <w:spacing w:line="360" w:lineRule="auto"/>
        <w:rPr>
          <w:rFonts w:ascii="Arial" w:hAnsi="Arial" w:cs="Arial"/>
          <w:b/>
        </w:rPr>
      </w:pPr>
      <w:r w:rsidRPr="001A7A9B">
        <w:rPr>
          <w:rFonts w:ascii="Arial" w:hAnsi="Arial" w:cs="Arial"/>
          <w:b/>
          <w:noProof/>
        </w:rPr>
        <w:pict>
          <v:shape id="_x0000_s1082" type="#_x0000_t202" style="position:absolute;margin-left:389.7pt;margin-top:26.75pt;width:96pt;height:65.2pt;z-index:251680768">
            <o:extrusion v:ext="view" on="t"/>
            <v:textbox style="mso-next-textbox:#_x0000_s1082">
              <w:txbxContent>
                <w:p w:rsidR="0064708F" w:rsidRPr="0027661E" w:rsidRDefault="0064708F" w:rsidP="00AF7C12">
                  <w:pPr>
                    <w:rPr>
                      <w:rFonts w:ascii="Arial" w:hAnsi="Arial" w:cs="Arial"/>
                      <w:lang w:val="es-VE"/>
                    </w:rPr>
                  </w:pPr>
                  <w:r w:rsidRPr="0027661E">
                    <w:rPr>
                      <w:rFonts w:ascii="Arial" w:hAnsi="Arial" w:cs="Arial"/>
                      <w:lang w:val="es-VE"/>
                    </w:rPr>
                    <w:t xml:space="preserve">Mantener terapéutica </w:t>
                  </w:r>
                </w:p>
              </w:txbxContent>
            </v:textbox>
          </v:shape>
        </w:pict>
      </w:r>
    </w:p>
    <w:p w:rsidR="00AF7C12" w:rsidRDefault="001A7A9B" w:rsidP="00AF7C12">
      <w:pPr>
        <w:spacing w:line="360" w:lineRule="auto"/>
        <w:rPr>
          <w:rFonts w:ascii="Arial" w:hAnsi="Arial" w:cs="Arial"/>
          <w:b/>
        </w:rPr>
      </w:pPr>
      <w:r w:rsidRPr="001A7A9B">
        <w:rPr>
          <w:rFonts w:ascii="Arial" w:hAnsi="Arial" w:cs="Arial"/>
          <w:b/>
          <w:noProof/>
        </w:rPr>
        <w:pict>
          <v:line id="_x0000_s1079" style="position:absolute;z-index:251677696" from="306pt,-32pt" to="306pt,-7.55pt" strokeweight="3pt">
            <v:stroke endarrow="block"/>
          </v:line>
        </w:pict>
      </w:r>
      <w:r w:rsidR="00AF7C12">
        <w:rPr>
          <w:rFonts w:ascii="Arial" w:hAnsi="Arial" w:cs="Arial"/>
          <w:b/>
        </w:rPr>
        <w:t xml:space="preserve">Si                                        No                                                  Si                                              </w:t>
      </w:r>
    </w:p>
    <w:p w:rsidR="00AF7C12" w:rsidRDefault="001A7A9B" w:rsidP="00AF7C12">
      <w:pPr>
        <w:spacing w:line="360" w:lineRule="auto"/>
        <w:rPr>
          <w:rFonts w:ascii="Arial" w:hAnsi="Arial" w:cs="Arial"/>
          <w:b/>
        </w:rPr>
      </w:pPr>
      <w:r w:rsidRPr="001A7A9B">
        <w:rPr>
          <w:rFonts w:ascii="Arial" w:hAnsi="Arial" w:cs="Arial"/>
          <w:b/>
          <w:noProof/>
        </w:rPr>
        <w:pict>
          <v:shape id="_x0000_s1081" type="#_x0000_t202" style="position:absolute;margin-left:282pt;margin-top:4.4pt;width:84pt;height:68.2pt;z-index:251679744">
            <o:extrusion v:ext="view" on="t"/>
            <v:textbox style="mso-next-textbox:#_x0000_s1081">
              <w:txbxContent>
                <w:p w:rsidR="0064708F" w:rsidRDefault="0064708F" w:rsidP="00AF7C12">
                  <w:r w:rsidRPr="0027661E">
                    <w:rPr>
                      <w:rFonts w:ascii="Arial" w:hAnsi="Arial" w:cs="Arial"/>
                      <w:lang w:val="es-VE"/>
                    </w:rPr>
                    <w:t xml:space="preserve">Valorar con cardiología </w:t>
                  </w:r>
                  <w:r>
                    <w:rPr>
                      <w:rFonts w:ascii="Arial" w:hAnsi="Arial" w:cs="Arial"/>
                      <w:lang w:val="es-VE"/>
                    </w:rPr>
                    <w:t xml:space="preserve">para DAI </w:t>
                  </w:r>
                </w:p>
              </w:txbxContent>
            </v:textbox>
          </v:shape>
        </w:pict>
      </w:r>
      <w:r w:rsidRPr="001A7A9B">
        <w:rPr>
          <w:rFonts w:ascii="Arial" w:hAnsi="Arial" w:cs="Arial"/>
          <w:b/>
          <w:noProof/>
        </w:rPr>
        <w:pict>
          <v:shape id="_x0000_s1073" type="#_x0000_t202" style="position:absolute;margin-left:-6pt;margin-top:7.4pt;width:108pt;height:32.6pt;z-index:251671552">
            <o:extrusion v:ext="view" on="t"/>
            <v:textbox style="mso-next-textbox:#_x0000_s1073">
              <w:txbxContent>
                <w:p w:rsidR="0064708F" w:rsidRPr="0027661E" w:rsidRDefault="0064708F" w:rsidP="00AF7C12">
                  <w:pPr>
                    <w:rPr>
                      <w:rFonts w:ascii="Arial" w:hAnsi="Arial" w:cs="Arial"/>
                      <w:lang w:val="es-VE"/>
                    </w:rPr>
                  </w:pPr>
                  <w:r w:rsidRPr="0027661E">
                    <w:rPr>
                      <w:rFonts w:ascii="Arial" w:hAnsi="Arial" w:cs="Arial"/>
                      <w:lang w:val="es-VE"/>
                    </w:rPr>
                    <w:t xml:space="preserve">Valorar QRS &gt; 120 ms </w:t>
                  </w:r>
                </w:p>
              </w:txbxContent>
            </v:textbox>
          </v:shape>
        </w:pict>
      </w:r>
    </w:p>
    <w:p w:rsidR="00AF7C12" w:rsidRDefault="00AF7C12" w:rsidP="00AF7C12">
      <w:pPr>
        <w:spacing w:line="360" w:lineRule="auto"/>
        <w:rPr>
          <w:rFonts w:ascii="Arial" w:hAnsi="Arial" w:cs="Arial"/>
          <w:b/>
        </w:rPr>
      </w:pPr>
    </w:p>
    <w:p w:rsidR="00AF7C12" w:rsidRDefault="001A7A9B" w:rsidP="00AF7C12">
      <w:pPr>
        <w:spacing w:line="360" w:lineRule="auto"/>
        <w:rPr>
          <w:rFonts w:ascii="Arial" w:hAnsi="Arial" w:cs="Arial"/>
          <w:b/>
        </w:rPr>
      </w:pPr>
      <w:r w:rsidRPr="001A7A9B">
        <w:rPr>
          <w:rFonts w:ascii="Arial" w:hAnsi="Arial" w:cs="Arial"/>
          <w:b/>
          <w:noProof/>
        </w:rPr>
        <w:pict>
          <v:line id="_x0000_s1074" style="position:absolute;flip:x;z-index:251672576" from="12pt,6.75pt" to="18pt,23.05pt">
            <v:stroke endarrow="block"/>
          </v:line>
        </w:pict>
      </w:r>
      <w:r w:rsidRPr="001A7A9B">
        <w:rPr>
          <w:rFonts w:ascii="Arial" w:hAnsi="Arial" w:cs="Arial"/>
          <w:b/>
          <w:noProof/>
        </w:rPr>
        <w:pict>
          <v:line id="_x0000_s1075" style="position:absolute;z-index:251673600" from="1in,6.75pt" to="84pt,23.05pt">
            <v:stroke endarrow="block"/>
          </v:line>
        </w:pict>
      </w:r>
    </w:p>
    <w:p w:rsidR="00AF7C12" w:rsidRDefault="00AF7C12" w:rsidP="00AF7C1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                      No </w:t>
      </w:r>
    </w:p>
    <w:p w:rsidR="00AF7C12" w:rsidRDefault="001A7A9B" w:rsidP="00AF7C12">
      <w:pPr>
        <w:spacing w:line="360" w:lineRule="auto"/>
        <w:rPr>
          <w:rFonts w:ascii="Arial" w:hAnsi="Arial" w:cs="Arial"/>
          <w:b/>
        </w:rPr>
      </w:pPr>
      <w:r w:rsidRPr="001A7A9B">
        <w:rPr>
          <w:rFonts w:ascii="Arial" w:hAnsi="Arial" w:cs="Arial"/>
          <w:b/>
          <w:noProof/>
        </w:rPr>
        <w:pict>
          <v:shape id="_x0000_s1077" type="#_x0000_t202" style="position:absolute;margin-left:1in;margin-top:0;width:126pt;height:71.9pt;z-index:251675648">
            <o:extrusion v:ext="view" on="t"/>
            <v:textbox style="mso-next-textbox:#_x0000_s1077">
              <w:txbxContent>
                <w:p w:rsidR="0064708F" w:rsidRPr="0027661E" w:rsidRDefault="0064708F" w:rsidP="00AF7C1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31F20"/>
                    </w:rPr>
                  </w:pPr>
                  <w:r w:rsidRPr="0027661E">
                    <w:rPr>
                      <w:rFonts w:ascii="Arial" w:hAnsi="Arial" w:cs="Arial"/>
                      <w:b/>
                      <w:color w:val="231F20"/>
                    </w:rPr>
                    <w:t>Considerar:</w:t>
                  </w:r>
                  <w:r>
                    <w:rPr>
                      <w:rFonts w:ascii="Arial" w:hAnsi="Arial" w:cs="Arial"/>
                      <w:color w:val="231F20"/>
                    </w:rPr>
                    <w:t xml:space="preserve"> </w:t>
                  </w:r>
                  <w:proofErr w:type="spellStart"/>
                  <w:r w:rsidRPr="0027661E">
                    <w:rPr>
                      <w:rFonts w:ascii="Arial" w:hAnsi="Arial" w:cs="Arial"/>
                      <w:color w:val="231F20"/>
                    </w:rPr>
                    <w:t>digoxina</w:t>
                  </w:r>
                  <w:proofErr w:type="spellEnd"/>
                  <w:r w:rsidRPr="0027661E">
                    <w:rPr>
                      <w:rFonts w:ascii="Arial" w:hAnsi="Arial" w:cs="Arial"/>
                      <w:color w:val="231F20"/>
                    </w:rPr>
                    <w:t>,</w:t>
                  </w:r>
                </w:p>
                <w:p w:rsidR="0064708F" w:rsidRDefault="0064708F" w:rsidP="00AF7C1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31F20"/>
                    </w:rPr>
                  </w:pPr>
                  <w:r>
                    <w:rPr>
                      <w:rFonts w:ascii="Arial" w:hAnsi="Arial" w:cs="Arial"/>
                      <w:color w:val="231F20"/>
                    </w:rPr>
                    <w:t>Hidralazina/dinitrato.</w:t>
                  </w:r>
                </w:p>
                <w:p w:rsidR="0064708F" w:rsidRPr="0027661E" w:rsidRDefault="0064708F" w:rsidP="00AF7C12">
                  <w:pPr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color w:val="231F20"/>
                    </w:rPr>
                    <w:t xml:space="preserve">Valorar con cardiología </w:t>
                  </w:r>
                  <w:r w:rsidRPr="0027661E">
                    <w:rPr>
                      <w:rFonts w:ascii="Arial" w:hAnsi="Arial" w:cs="Arial"/>
                      <w:color w:val="231F20"/>
                    </w:rPr>
                    <w:t xml:space="preserve"> </w:t>
                  </w:r>
                </w:p>
              </w:txbxContent>
            </v:textbox>
          </v:shape>
        </w:pict>
      </w:r>
      <w:r w:rsidRPr="001A7A9B">
        <w:rPr>
          <w:rFonts w:ascii="Arial" w:hAnsi="Arial" w:cs="Arial"/>
          <w:b/>
          <w:noProof/>
        </w:rPr>
        <w:pict>
          <v:shape id="_x0000_s1076" type="#_x0000_t202" style="position:absolute;margin-left:-18pt;margin-top:0;width:70.2pt;height:51.65pt;z-index:251674624">
            <o:extrusion v:ext="view" on="t"/>
            <v:textbox style="mso-next-textbox:#_x0000_s1076">
              <w:txbxContent>
                <w:p w:rsidR="0064708F" w:rsidRPr="0027661E" w:rsidRDefault="0064708F" w:rsidP="00AF7C12">
                  <w:pPr>
                    <w:rPr>
                      <w:rFonts w:ascii="Arial" w:hAnsi="Arial" w:cs="Arial"/>
                      <w:lang w:val="es-VE"/>
                    </w:rPr>
                  </w:pPr>
                  <w:r>
                    <w:rPr>
                      <w:rFonts w:ascii="Arial" w:hAnsi="Arial" w:cs="Arial"/>
                      <w:lang w:val="es-VE"/>
                    </w:rPr>
                    <w:t>Traslado a</w:t>
                  </w:r>
                  <w:r w:rsidRPr="0027661E">
                    <w:rPr>
                      <w:rFonts w:ascii="Arial" w:hAnsi="Arial" w:cs="Arial"/>
                      <w:lang w:val="es-VE"/>
                    </w:rPr>
                    <w:t xml:space="preserve"> cardiología </w:t>
                  </w:r>
                </w:p>
              </w:txbxContent>
            </v:textbox>
          </v:shape>
        </w:pict>
      </w:r>
    </w:p>
    <w:p w:rsidR="00AF7C12" w:rsidRDefault="00AF7C12" w:rsidP="00AF7C12">
      <w:pPr>
        <w:spacing w:line="360" w:lineRule="auto"/>
        <w:rPr>
          <w:rFonts w:ascii="Arial" w:hAnsi="Arial" w:cs="Arial"/>
          <w:b/>
        </w:rPr>
      </w:pPr>
    </w:p>
    <w:p w:rsidR="00AF7C12" w:rsidRDefault="001A7A9B" w:rsidP="00AF7C12">
      <w:pPr>
        <w:spacing w:line="360" w:lineRule="auto"/>
        <w:rPr>
          <w:rFonts w:ascii="Arial" w:hAnsi="Arial" w:cs="Arial"/>
          <w:b/>
        </w:rPr>
      </w:pPr>
      <w:r w:rsidRPr="001A7A9B">
        <w:rPr>
          <w:rFonts w:ascii="Arial" w:hAnsi="Arial" w:cs="Arial"/>
          <w:b/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4" type="#_x0000_t32" style="position:absolute;margin-left:235.95pt;margin-top:13.95pt;width:.75pt;height:26.25pt;flip:x y;z-index:251682816" o:connectortype="straight" strokeweight="3pt">
            <v:stroke endarrow="block"/>
          </v:shape>
        </w:pict>
      </w:r>
    </w:p>
    <w:p w:rsidR="00AF7C12" w:rsidRDefault="001A7A9B" w:rsidP="00AF7C12">
      <w:pPr>
        <w:spacing w:line="360" w:lineRule="auto"/>
        <w:rPr>
          <w:rFonts w:ascii="Arial" w:hAnsi="Arial" w:cs="Arial"/>
          <w:b/>
        </w:rPr>
      </w:pPr>
      <w:r w:rsidRPr="001A7A9B">
        <w:rPr>
          <w:rFonts w:ascii="Arial" w:hAnsi="Arial" w:cs="Arial"/>
          <w:b/>
          <w:noProof/>
          <w:lang w:eastAsia="es-ES"/>
        </w:rPr>
        <w:pict>
          <v:shape id="_x0000_s1083" type="#_x0000_t202" style="position:absolute;margin-left:-36.3pt;margin-top:27pt;width:486pt;height:87pt;z-index:251681792">
            <o:extrusion v:ext="view" on="t"/>
            <v:textbox>
              <w:txbxContent>
                <w:p w:rsidR="0064708F" w:rsidRPr="00831587" w:rsidRDefault="0064708F" w:rsidP="00C02B6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231F20"/>
                    </w:rPr>
                  </w:pPr>
                  <w:r w:rsidRPr="00831587">
                    <w:rPr>
                      <w:rFonts w:ascii="Arial" w:hAnsi="Arial" w:cs="Arial"/>
                      <w:b/>
                      <w:color w:val="231F20"/>
                    </w:rPr>
                    <w:t xml:space="preserve">Detectar </w:t>
                  </w:r>
                  <w:proofErr w:type="spellStart"/>
                  <w:r w:rsidRPr="00831587">
                    <w:rPr>
                      <w:rFonts w:ascii="Arial" w:hAnsi="Arial" w:cs="Arial"/>
                      <w:b/>
                      <w:color w:val="231F20"/>
                    </w:rPr>
                    <w:t>comorbilidad</w:t>
                  </w:r>
                  <w:proofErr w:type="spellEnd"/>
                  <w:r w:rsidRPr="00831587">
                    <w:rPr>
                      <w:rFonts w:ascii="Arial" w:hAnsi="Arial" w:cs="Arial"/>
                      <w:b/>
                      <w:color w:val="231F20"/>
                    </w:rPr>
                    <w:t xml:space="preserve"> y factores desencadenantes</w:t>
                  </w:r>
                </w:p>
                <w:p w:rsidR="0064708F" w:rsidRPr="00831587" w:rsidRDefault="0064708F" w:rsidP="00C02B6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31F20"/>
                    </w:rPr>
                  </w:pPr>
                  <w:r w:rsidRPr="00831587">
                    <w:rPr>
                      <w:rFonts w:ascii="Arial" w:hAnsi="Arial" w:cs="Arial"/>
                      <w:color w:val="231F20"/>
                    </w:rPr>
                    <w:t>No cardiovasculares: Anemia, Enfermedad pulmonar, Disfunción renal, Disfunción tiroidea</w:t>
                  </w:r>
                </w:p>
                <w:p w:rsidR="0064708F" w:rsidRPr="00831587" w:rsidRDefault="0064708F" w:rsidP="00C02B6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31F20"/>
                    </w:rPr>
                  </w:pPr>
                  <w:r w:rsidRPr="00831587">
                    <w:rPr>
                      <w:rFonts w:ascii="Arial" w:hAnsi="Arial" w:cs="Arial"/>
                      <w:color w:val="231F20"/>
                    </w:rPr>
                    <w:t xml:space="preserve">Cardiovascular: Isquemia/enfermedad coronaria, Hipertensión, Disfunción valvular, Fibrilación auricular, </w:t>
                  </w:r>
                  <w:proofErr w:type="spellStart"/>
                  <w:r w:rsidRPr="00831587">
                    <w:rPr>
                      <w:rFonts w:ascii="Arial" w:hAnsi="Arial" w:cs="Arial"/>
                      <w:color w:val="231F20"/>
                    </w:rPr>
                    <w:t>Disritmias</w:t>
                  </w:r>
                  <w:proofErr w:type="spellEnd"/>
                  <w:r w:rsidRPr="00831587">
                    <w:rPr>
                      <w:rFonts w:ascii="Arial" w:hAnsi="Arial" w:cs="Arial"/>
                      <w:color w:val="231F20"/>
                    </w:rPr>
                    <w:t xml:space="preserve"> ventriculares</w:t>
                  </w:r>
                  <w:r>
                    <w:rPr>
                      <w:rFonts w:ascii="Arial" w:hAnsi="Arial" w:cs="Arial"/>
                      <w:color w:val="231F20"/>
                    </w:rPr>
                    <w:t>.</w:t>
                  </w:r>
                </w:p>
                <w:p w:rsidR="0064708F" w:rsidRDefault="0064708F" w:rsidP="00C02B62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  <w:p w:rsidR="0064708F" w:rsidRDefault="0064708F" w:rsidP="00C02B62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  <w:p w:rsidR="0064708F" w:rsidRDefault="0064708F" w:rsidP="00C02B62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  <w:p w:rsidR="0064708F" w:rsidRDefault="0064708F" w:rsidP="00C02B62"/>
              </w:txbxContent>
            </v:textbox>
          </v:shape>
        </w:pict>
      </w:r>
    </w:p>
    <w:p w:rsidR="00AF7C12" w:rsidRDefault="00AF7C12" w:rsidP="00AF7C12">
      <w:pPr>
        <w:spacing w:line="360" w:lineRule="auto"/>
        <w:rPr>
          <w:rFonts w:ascii="Arial" w:hAnsi="Arial" w:cs="Arial"/>
          <w:b/>
        </w:rPr>
      </w:pPr>
    </w:p>
    <w:p w:rsidR="00A16496" w:rsidRDefault="00993D30" w:rsidP="00A1649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Algoritmo de tratamiento para la insuficiencia cardiaca sintomática  con fracción de eyección conservada</w:t>
      </w:r>
      <w:r w:rsidR="00A16496">
        <w:rPr>
          <w:rFonts w:ascii="Arial" w:hAnsi="Arial" w:cs="Arial"/>
          <w:b/>
        </w:rPr>
        <w:t xml:space="preserve">. </w:t>
      </w:r>
    </w:p>
    <w:p w:rsidR="00A16496" w:rsidRDefault="00A16496" w:rsidP="00A16496">
      <w:pPr>
        <w:spacing w:line="360" w:lineRule="auto"/>
        <w:rPr>
          <w:rFonts w:ascii="Arial" w:hAnsi="Arial" w:cs="Arial"/>
          <w:b/>
        </w:rPr>
      </w:pPr>
    </w:p>
    <w:p w:rsidR="00A16496" w:rsidRDefault="001A7A9B" w:rsidP="00A16496">
      <w:pPr>
        <w:spacing w:line="360" w:lineRule="auto"/>
        <w:rPr>
          <w:rFonts w:ascii="Arial" w:hAnsi="Arial" w:cs="Arial"/>
          <w:b/>
        </w:rPr>
      </w:pPr>
      <w:r w:rsidRPr="001A7A9B">
        <w:rPr>
          <w:rFonts w:ascii="Arial" w:hAnsi="Arial" w:cs="Arial"/>
          <w:b/>
          <w:noProof/>
        </w:rPr>
        <w:pict>
          <v:shape id="_x0000_s1087" type="#_x0000_t202" style="position:absolute;margin-left:24pt;margin-top:-8.15pt;width:438pt;height:32.6pt;z-index:251684864">
            <o:extrusion v:ext="view" on="t"/>
            <v:textbox style="mso-next-textbox:#_x0000_s1087">
              <w:txbxContent>
                <w:p w:rsidR="0064708F" w:rsidRPr="00C6634E" w:rsidRDefault="0064708F" w:rsidP="00A16496">
                  <w:pPr>
                    <w:jc w:val="center"/>
                    <w:rPr>
                      <w:rFonts w:ascii="Arial" w:hAnsi="Arial" w:cs="Arial"/>
                      <w:lang w:val="es-VE"/>
                    </w:rPr>
                  </w:pPr>
                  <w:r w:rsidRPr="00C6634E">
                    <w:rPr>
                      <w:rFonts w:ascii="Arial" w:hAnsi="Arial" w:cs="Arial"/>
                      <w:lang w:val="es-VE"/>
                    </w:rPr>
                    <w:t>Insuficiencia cardiaca sintomática</w:t>
                  </w:r>
                  <w:r>
                    <w:rPr>
                      <w:rFonts w:ascii="Arial" w:hAnsi="Arial" w:cs="Arial"/>
                      <w:lang w:val="es-VE"/>
                    </w:rPr>
                    <w:t xml:space="preserve"> con fracción de eyección conservada</w:t>
                  </w:r>
                </w:p>
                <w:p w:rsidR="0064708F" w:rsidRPr="0045360D" w:rsidRDefault="0064708F" w:rsidP="00A16496">
                  <w:pPr>
                    <w:rPr>
                      <w:lang w:val="es-VE"/>
                    </w:rPr>
                  </w:pPr>
                </w:p>
              </w:txbxContent>
            </v:textbox>
          </v:shape>
        </w:pict>
      </w:r>
    </w:p>
    <w:p w:rsidR="00A16496" w:rsidRDefault="001A7A9B" w:rsidP="00A16496">
      <w:pPr>
        <w:spacing w:line="360" w:lineRule="auto"/>
        <w:rPr>
          <w:rFonts w:ascii="Arial" w:hAnsi="Arial" w:cs="Arial"/>
          <w:b/>
        </w:rPr>
      </w:pPr>
      <w:r w:rsidRPr="001A7A9B">
        <w:rPr>
          <w:rFonts w:ascii="Arial" w:hAnsi="Arial" w:cs="Arial"/>
          <w:b/>
          <w:noProof/>
        </w:rPr>
        <w:pict>
          <v:line id="_x0000_s1090" style="position:absolute;flip:x;z-index:251687936" from="36pt,9.45pt" to="66pt,33.9pt" strokeweight="3pt">
            <v:stroke endarrow="block"/>
          </v:line>
        </w:pict>
      </w:r>
      <w:r w:rsidRPr="001A7A9B">
        <w:rPr>
          <w:rFonts w:ascii="Arial" w:hAnsi="Arial" w:cs="Arial"/>
          <w:b/>
          <w:noProof/>
        </w:rPr>
        <w:pict>
          <v:line id="_x0000_s1089" style="position:absolute;z-index:251686912" from="402pt,10.6pt" to="426pt,35.05pt" strokeweight="3pt">
            <v:stroke endarrow="block"/>
          </v:line>
        </w:pict>
      </w:r>
      <w:r w:rsidRPr="001A7A9B">
        <w:rPr>
          <w:rFonts w:ascii="Arial" w:hAnsi="Arial" w:cs="Arial"/>
          <w:b/>
          <w:noProof/>
        </w:rPr>
        <w:pict>
          <v:line id="_x0000_s1088" style="position:absolute;z-index:251685888" from="228pt,10.6pt" to="228pt,43.2pt" strokeweight="3pt">
            <v:stroke endarrow="block"/>
          </v:line>
        </w:pict>
      </w:r>
    </w:p>
    <w:p w:rsidR="00A16496" w:rsidRDefault="00A16496" w:rsidP="00A16496">
      <w:pPr>
        <w:spacing w:line="360" w:lineRule="auto"/>
        <w:rPr>
          <w:rFonts w:ascii="Arial" w:hAnsi="Arial" w:cs="Arial"/>
          <w:b/>
        </w:rPr>
      </w:pPr>
    </w:p>
    <w:p w:rsidR="00A16496" w:rsidRDefault="00A16496" w:rsidP="00A1649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Diuréticos                                     </w:t>
      </w:r>
      <w:proofErr w:type="spellStart"/>
      <w:r>
        <w:rPr>
          <w:rFonts w:ascii="Arial" w:hAnsi="Arial" w:cs="Arial"/>
          <w:b/>
        </w:rPr>
        <w:t>Antihipertensivos</w:t>
      </w:r>
      <w:proofErr w:type="spellEnd"/>
      <w:r>
        <w:rPr>
          <w:rFonts w:ascii="Arial" w:hAnsi="Arial" w:cs="Arial"/>
          <w:b/>
        </w:rPr>
        <w:t xml:space="preserve">          Control de la frecuencia                                               </w:t>
      </w:r>
    </w:p>
    <w:p w:rsidR="00A16496" w:rsidRDefault="001A7A9B" w:rsidP="00A16496">
      <w:pPr>
        <w:spacing w:line="360" w:lineRule="auto"/>
        <w:rPr>
          <w:rFonts w:ascii="Arial" w:hAnsi="Arial" w:cs="Arial"/>
          <w:b/>
        </w:rPr>
      </w:pPr>
      <w:r w:rsidRPr="001A7A9B">
        <w:rPr>
          <w:rFonts w:ascii="Arial" w:hAnsi="Arial" w:cs="Arial"/>
          <w:b/>
          <w:noProof/>
        </w:rPr>
        <w:pict>
          <v:shape id="_x0000_s1092" type="#_x0000_t202" style="position:absolute;margin-left:143.25pt;margin-top:4.6pt;width:114.05pt;height:83.25pt;z-index:251689984">
            <o:extrusion v:ext="view" on="t"/>
            <v:textbox style="mso-next-textbox:#_x0000_s1092">
              <w:txbxContent>
                <w:p w:rsidR="0064708F" w:rsidRDefault="0064708F" w:rsidP="00A16496">
                  <w:pPr>
                    <w:rPr>
                      <w:rFonts w:ascii="Arial" w:hAnsi="Arial" w:cs="Arial"/>
                      <w:lang w:val="es-VE"/>
                    </w:rPr>
                  </w:pPr>
                  <w:r w:rsidRPr="0045360D">
                    <w:rPr>
                      <w:rFonts w:ascii="Arial" w:hAnsi="Arial" w:cs="Arial"/>
                      <w:lang w:val="es-VE"/>
                    </w:rPr>
                    <w:t>Se prefieren IECA</w:t>
                  </w:r>
                  <w:r>
                    <w:rPr>
                      <w:rFonts w:ascii="Arial" w:hAnsi="Arial" w:cs="Arial"/>
                      <w:lang w:val="es-VE"/>
                    </w:rPr>
                    <w:t xml:space="preserve"> </w:t>
                  </w:r>
                  <w:r w:rsidRPr="0045360D">
                    <w:rPr>
                      <w:rFonts w:ascii="Arial" w:hAnsi="Arial" w:cs="Arial"/>
                      <w:lang w:val="es-VE"/>
                    </w:rPr>
                    <w:t>ó ARA</w:t>
                  </w:r>
                  <w:r>
                    <w:rPr>
                      <w:rFonts w:ascii="Arial" w:hAnsi="Arial" w:cs="Arial"/>
                      <w:lang w:val="es-VE"/>
                    </w:rPr>
                    <w:t xml:space="preserve"> con beta </w:t>
                  </w:r>
                </w:p>
                <w:p w:rsidR="0064708F" w:rsidRPr="0045360D" w:rsidRDefault="0064708F" w:rsidP="00A16496">
                  <w:pPr>
                    <w:rPr>
                      <w:rFonts w:ascii="Arial" w:hAnsi="Arial" w:cs="Arial"/>
                      <w:lang w:val="es-VE"/>
                    </w:rPr>
                  </w:pPr>
                  <w:r>
                    <w:rPr>
                      <w:rFonts w:ascii="Arial" w:hAnsi="Arial" w:cs="Arial"/>
                      <w:lang w:val="es-VE"/>
                    </w:rPr>
                    <w:t xml:space="preserve">Bloqueador a bajas dosis </w:t>
                  </w:r>
                </w:p>
              </w:txbxContent>
            </v:textbox>
          </v:shape>
        </w:pict>
      </w:r>
      <w:r w:rsidRPr="001A7A9B">
        <w:rPr>
          <w:rFonts w:ascii="Arial" w:hAnsi="Arial" w:cs="Arial"/>
          <w:b/>
          <w:noProof/>
        </w:rPr>
        <w:pict>
          <v:shape id="_x0000_s1091" type="#_x0000_t202" style="position:absolute;margin-left:298.5pt;margin-top:9pt;width:132.45pt;height:50.35pt;z-index:251688960">
            <o:extrusion v:ext="view" on="t"/>
            <v:textbox>
              <w:txbxContent>
                <w:p w:rsidR="0064708F" w:rsidRPr="0045360D" w:rsidRDefault="0064708F" w:rsidP="00A16496">
                  <w:pPr>
                    <w:rPr>
                      <w:rFonts w:ascii="Arial" w:hAnsi="Arial" w:cs="Arial"/>
                      <w:lang w:val="es-VE"/>
                    </w:rPr>
                  </w:pPr>
                  <w:r>
                    <w:rPr>
                      <w:rFonts w:ascii="Arial" w:hAnsi="Arial" w:cs="Arial"/>
                      <w:lang w:val="es-VE"/>
                    </w:rPr>
                    <w:t xml:space="preserve">Se prefiere </w:t>
                  </w:r>
                  <w:proofErr w:type="spellStart"/>
                  <w:r w:rsidRPr="0045360D">
                    <w:rPr>
                      <w:rFonts w:ascii="Arial" w:hAnsi="Arial" w:cs="Arial"/>
                      <w:lang w:val="es-VE"/>
                    </w:rPr>
                    <w:t>Verapamilo</w:t>
                  </w:r>
                  <w:proofErr w:type="spellEnd"/>
                  <w:r w:rsidRPr="0045360D">
                    <w:rPr>
                      <w:rFonts w:ascii="Arial" w:hAnsi="Arial" w:cs="Arial"/>
                      <w:lang w:val="es-VE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s-VE"/>
                    </w:rPr>
                    <w:t xml:space="preserve">y </w:t>
                  </w:r>
                  <w:proofErr w:type="spellStart"/>
                  <w:r>
                    <w:rPr>
                      <w:rFonts w:ascii="Arial" w:hAnsi="Arial" w:cs="Arial"/>
                      <w:lang w:val="es-VE"/>
                    </w:rPr>
                    <w:t>Diltiazem</w:t>
                  </w:r>
                  <w:proofErr w:type="spellEnd"/>
                  <w:r>
                    <w:rPr>
                      <w:rFonts w:ascii="Arial" w:hAnsi="Arial" w:cs="Arial"/>
                      <w:lang w:val="es-VE"/>
                    </w:rPr>
                    <w:t xml:space="preserve"> </w:t>
                  </w:r>
                </w:p>
              </w:txbxContent>
            </v:textbox>
          </v:shape>
        </w:pict>
      </w:r>
      <w:r w:rsidR="00A16496">
        <w:rPr>
          <w:rFonts w:ascii="Arial" w:hAnsi="Arial" w:cs="Arial"/>
          <w:b/>
        </w:rPr>
        <w:t xml:space="preserve">                                                                </w:t>
      </w:r>
      <w:r w:rsidRPr="001A7A9B">
        <w:rPr>
          <w:rFonts w:ascii="Arial" w:hAnsi="Arial" w:cs="Arial"/>
          <w:b/>
        </w:rPr>
      </w:r>
      <w:r>
        <w:rPr>
          <w:rFonts w:ascii="Arial" w:hAnsi="Arial" w:cs="Arial"/>
          <w:b/>
        </w:rPr>
        <w:pict>
          <v:group id="_x0000_s1085" editas="canvas" style="width:510pt;height:97.8pt;mso-position-horizontal-relative:char;mso-position-vertical-relative:line" coordorigin="2473,3051" coordsize="7200,1375">
            <o:lock v:ext="edit" aspectratio="t"/>
            <v:shape id="_x0000_s1086" type="#_x0000_t75" style="position:absolute;left:2473;top:3051;width:7200;height:1375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B96747" w:rsidRDefault="00B96747" w:rsidP="00B9674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96747" w:rsidRDefault="00B96747" w:rsidP="00B9674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96747" w:rsidRDefault="00B96747" w:rsidP="00B9674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96747" w:rsidRDefault="00B96747" w:rsidP="00B9674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96747" w:rsidRDefault="00B96747" w:rsidP="00B9674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96747" w:rsidRDefault="00B96747" w:rsidP="00B9674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96747" w:rsidRDefault="00B96747" w:rsidP="00B9674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96747" w:rsidRDefault="00B96747" w:rsidP="00B9674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96747" w:rsidRDefault="00B96747" w:rsidP="00B9674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96747" w:rsidRDefault="00B96747" w:rsidP="00B9674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96747" w:rsidRDefault="00B96747" w:rsidP="00B9674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96747" w:rsidRDefault="00B96747" w:rsidP="00B9674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96747" w:rsidRDefault="00B96747" w:rsidP="00B9674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Indicadores de evaluación </w: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7"/>
        <w:gridCol w:w="2849"/>
        <w:gridCol w:w="1289"/>
        <w:gridCol w:w="1260"/>
        <w:gridCol w:w="1260"/>
        <w:gridCol w:w="900"/>
      </w:tblGrid>
      <w:tr w:rsidR="00B96747" w:rsidTr="00B96747">
        <w:trPr>
          <w:trHeight w:val="406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47" w:rsidRDefault="00B9674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Indicadores de estructura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47" w:rsidRDefault="00B9674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iCs/>
              </w:rPr>
              <w:t>Plan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47" w:rsidRDefault="00B9674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iCs/>
              </w:rPr>
              <w:t>Bueno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47" w:rsidRDefault="00B9674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iCs/>
              </w:rPr>
              <w:t>Regular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47" w:rsidRDefault="00B9674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iCs/>
              </w:rPr>
              <w:t>Malo</w:t>
            </w:r>
          </w:p>
        </w:tc>
      </w:tr>
      <w:tr w:rsidR="00B96747" w:rsidTr="00B96747">
        <w:trPr>
          <w:trHeight w:val="8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47" w:rsidRDefault="00B967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Recursos humanos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47" w:rsidRDefault="00C513F6" w:rsidP="00CE23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Personal  entrenado</w:t>
            </w:r>
            <w:r w:rsidR="00B96747">
              <w:rPr>
                <w:rFonts w:ascii="Arial" w:hAnsi="Arial" w:cs="Arial"/>
              </w:rPr>
              <w:t xml:space="preserve"> en contenido del Protocolo de actuación.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47" w:rsidRDefault="00B9674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9</w:t>
            </w:r>
            <w:r w:rsidR="00D33E77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47" w:rsidRDefault="00B9674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&gt; 9</w:t>
            </w:r>
            <w:r w:rsidR="00D33E77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47" w:rsidRDefault="00B9674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80- 9</w:t>
            </w:r>
            <w:r w:rsidR="00D33E77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47" w:rsidRDefault="00B9674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&lt; 80</w:t>
            </w:r>
          </w:p>
        </w:tc>
      </w:tr>
      <w:tr w:rsidR="00B96747" w:rsidTr="00B9674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47" w:rsidRDefault="00B967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Recursos materiales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47" w:rsidRDefault="00B96747" w:rsidP="00CE23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Aseguramiento </w:t>
            </w:r>
            <w:r w:rsidR="00CE2312">
              <w:rPr>
                <w:rFonts w:ascii="Arial" w:hAnsi="Arial" w:cs="Arial"/>
              </w:rPr>
              <w:t>médico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47" w:rsidRDefault="00B9674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9</w:t>
            </w:r>
            <w:r w:rsidR="00D33E77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47" w:rsidRDefault="00B9674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&gt; 9</w:t>
            </w:r>
            <w:r w:rsidR="00D33E77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47" w:rsidRDefault="00B9674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80- 9</w:t>
            </w:r>
            <w:r w:rsidR="00D33E77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47" w:rsidRDefault="00B9674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&lt;80</w:t>
            </w:r>
          </w:p>
        </w:tc>
      </w:tr>
      <w:tr w:rsidR="00B96747" w:rsidTr="00B96747">
        <w:trPr>
          <w:trHeight w:val="192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47" w:rsidRDefault="00B967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Recursos Organiza-</w:t>
            </w:r>
            <w:proofErr w:type="spellStart"/>
            <w:r>
              <w:rPr>
                <w:rFonts w:ascii="Arial" w:hAnsi="Arial" w:cs="Arial"/>
              </w:rPr>
              <w:t>tivos</w:t>
            </w:r>
            <w:proofErr w:type="spellEnd"/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47" w:rsidRDefault="00B967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pacientes con Planilla de Recogida de Datos (PRD)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47" w:rsidRDefault="00B9674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47" w:rsidRDefault="00B9674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&gt; 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47" w:rsidRDefault="00B9674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60-89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47" w:rsidRDefault="00B9674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&lt;60</w:t>
            </w:r>
          </w:p>
        </w:tc>
      </w:tr>
      <w:tr w:rsidR="00B96747" w:rsidTr="00B96747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47" w:rsidRDefault="00B9674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Indicadores de procesos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47" w:rsidRDefault="00B9674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47" w:rsidRDefault="00B9674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Bueno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47" w:rsidRDefault="00B9674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Regular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47" w:rsidRDefault="00B9674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Malo</w:t>
            </w:r>
          </w:p>
        </w:tc>
      </w:tr>
      <w:tr w:rsidR="00B96747" w:rsidTr="00B96747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47" w:rsidRDefault="00B967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% pacientes con </w:t>
            </w:r>
            <w:r w:rsidR="00CE2312">
              <w:rPr>
                <w:rFonts w:ascii="Arial" w:hAnsi="Arial" w:cs="Arial"/>
              </w:rPr>
              <w:t xml:space="preserve">diagnostico de IC que </w:t>
            </w:r>
            <w:r>
              <w:rPr>
                <w:rFonts w:ascii="Arial" w:hAnsi="Arial" w:cs="Arial"/>
              </w:rPr>
              <w:t>se recuperan según protocolo aprobado en el servicio</w:t>
            </w:r>
          </w:p>
          <w:p w:rsidR="00B96747" w:rsidRDefault="00CE23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% pacientes clasificados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47" w:rsidRDefault="00B9674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47" w:rsidRDefault="00CE231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≥ </w:t>
            </w:r>
            <w:r w:rsidR="00B9674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47" w:rsidRDefault="00B9674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40- 4</w:t>
            </w:r>
            <w:r w:rsidR="00CE2312">
              <w:rPr>
                <w:rFonts w:ascii="Arial" w:hAnsi="Arial" w:cs="Arial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47" w:rsidRDefault="00B9674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≤ 39</w:t>
            </w:r>
          </w:p>
        </w:tc>
      </w:tr>
      <w:tr w:rsidR="00B96747" w:rsidTr="00B96747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47" w:rsidRDefault="00B9674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Indicadores de resultados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47" w:rsidRDefault="00B9674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47" w:rsidRDefault="00B9674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Bueno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47" w:rsidRDefault="00B9674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Regular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47" w:rsidRDefault="00B9674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Malo</w:t>
            </w:r>
          </w:p>
        </w:tc>
      </w:tr>
      <w:tr w:rsidR="00B96747" w:rsidTr="00B96747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47" w:rsidRDefault="00B96747" w:rsidP="00CE23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% paciente </w:t>
            </w:r>
            <w:r w:rsidR="00536A74">
              <w:rPr>
                <w:rFonts w:ascii="Arial" w:hAnsi="Arial" w:cs="Arial"/>
              </w:rPr>
              <w:t xml:space="preserve">que fallecen con esta entidad como causa básica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47" w:rsidRDefault="00B9674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 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47" w:rsidRDefault="00B9674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 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47" w:rsidRDefault="00B9674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41-49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7" w:rsidRDefault="00B9674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&gt;50</w:t>
            </w:r>
          </w:p>
          <w:p w:rsidR="00B96747" w:rsidRDefault="00B96747">
            <w:pPr>
              <w:rPr>
                <w:rFonts w:ascii="Arial" w:hAnsi="Arial" w:cs="Arial"/>
              </w:rPr>
            </w:pPr>
          </w:p>
        </w:tc>
      </w:tr>
    </w:tbl>
    <w:p w:rsidR="00B96747" w:rsidRDefault="00B96747" w:rsidP="00B9674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96747" w:rsidRDefault="00B96747" w:rsidP="00B9674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96747" w:rsidRDefault="00B96747" w:rsidP="00B9674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96747" w:rsidRDefault="00B96747" w:rsidP="00B9674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96747" w:rsidRDefault="00B96747" w:rsidP="00B9674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663B7" w:rsidRDefault="006663B7" w:rsidP="00B9674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663B7" w:rsidRDefault="006663B7" w:rsidP="00B9674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96747" w:rsidRDefault="00B96747" w:rsidP="00B9674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Glosario de términos</w:t>
      </w:r>
    </w:p>
    <w:p w:rsidR="00B96747" w:rsidRDefault="00F91D5F" w:rsidP="00B967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IC………………… insuficiencia cardiaca</w:t>
      </w:r>
    </w:p>
    <w:p w:rsidR="00F91D5F" w:rsidRDefault="00F91D5F" w:rsidP="00B967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VI…………………. Ventrículo izquierdo</w:t>
      </w:r>
    </w:p>
    <w:p w:rsidR="00F91D5F" w:rsidRDefault="00F91D5F" w:rsidP="00B967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FEVI………………. Fracción de eyección del ventrículo izquierdo</w:t>
      </w:r>
    </w:p>
    <w:p w:rsidR="00F91D5F" w:rsidRDefault="00F91D5F" w:rsidP="00B967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ARA………………… antagonistas de los receptores de Angiotensina</w:t>
      </w:r>
    </w:p>
    <w:p w:rsidR="00F91D5F" w:rsidRDefault="00F91D5F" w:rsidP="00B967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IECA………………. Inhibidores d</w:t>
      </w:r>
      <w:r w:rsidR="00134258">
        <w:rPr>
          <w:rFonts w:ascii="Arial" w:hAnsi="Arial" w:cs="Arial"/>
          <w:sz w:val="24"/>
          <w:szCs w:val="24"/>
        </w:rPr>
        <w:t xml:space="preserve">e la enzima convertidora de </w:t>
      </w:r>
      <w:r w:rsidR="00277630">
        <w:rPr>
          <w:rFonts w:ascii="Arial" w:hAnsi="Arial" w:cs="Arial"/>
          <w:sz w:val="24"/>
          <w:szCs w:val="24"/>
        </w:rPr>
        <w:t>Angiotensina</w:t>
      </w:r>
    </w:p>
    <w:p w:rsidR="00277630" w:rsidRDefault="009730ED" w:rsidP="00B967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AA…</w:t>
      </w:r>
      <w:r w:rsidR="00277630">
        <w:rPr>
          <w:rFonts w:ascii="Arial" w:hAnsi="Arial" w:cs="Arial"/>
          <w:sz w:val="24"/>
          <w:szCs w:val="24"/>
        </w:rPr>
        <w:t>………………. Antagonista de la aldosterona</w:t>
      </w:r>
    </w:p>
    <w:p w:rsidR="00277630" w:rsidRDefault="009730ED" w:rsidP="00B967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BB…</w:t>
      </w:r>
      <w:r w:rsidR="00277630">
        <w:rPr>
          <w:rFonts w:ascii="Arial" w:hAnsi="Arial" w:cs="Arial"/>
          <w:sz w:val="24"/>
          <w:szCs w:val="24"/>
        </w:rPr>
        <w:t xml:space="preserve">……………….. </w:t>
      </w:r>
      <w:proofErr w:type="spellStart"/>
      <w:r w:rsidR="00277630">
        <w:rPr>
          <w:rFonts w:ascii="Arial" w:hAnsi="Arial" w:cs="Arial"/>
          <w:sz w:val="24"/>
          <w:szCs w:val="24"/>
        </w:rPr>
        <w:t>Betabloquadores</w:t>
      </w:r>
      <w:proofErr w:type="spellEnd"/>
    </w:p>
    <w:p w:rsidR="00277630" w:rsidRDefault="009730ED" w:rsidP="00277630">
      <w:pPr>
        <w:spacing w:line="360" w:lineRule="auto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CF…</w:t>
      </w:r>
      <w:r w:rsidR="00277630">
        <w:rPr>
          <w:rFonts w:ascii="Arial" w:hAnsi="Arial" w:cs="Arial"/>
          <w:sz w:val="24"/>
          <w:szCs w:val="24"/>
        </w:rPr>
        <w:t>……………….. Clase funcional</w:t>
      </w:r>
    </w:p>
    <w:p w:rsidR="009730ED" w:rsidRDefault="009730ED" w:rsidP="00277630">
      <w:pPr>
        <w:spacing w:line="360" w:lineRule="auto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HTA…………………… Hipertensión arterial </w:t>
      </w:r>
    </w:p>
    <w:p w:rsidR="00F91D5F" w:rsidRDefault="00CE6353" w:rsidP="00B967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BNP …</w:t>
      </w:r>
      <w:proofErr w:type="gramEnd"/>
      <w:r>
        <w:rPr>
          <w:rFonts w:ascii="Arial" w:hAnsi="Arial" w:cs="Arial"/>
          <w:sz w:val="24"/>
          <w:szCs w:val="24"/>
        </w:rPr>
        <w:t xml:space="preserve">………………… Péptido </w:t>
      </w:r>
      <w:proofErr w:type="spellStart"/>
      <w:r>
        <w:rPr>
          <w:rFonts w:ascii="Arial" w:hAnsi="Arial" w:cs="Arial"/>
          <w:sz w:val="24"/>
          <w:szCs w:val="24"/>
        </w:rPr>
        <w:t>natriurético</w:t>
      </w:r>
      <w:proofErr w:type="spellEnd"/>
      <w:r>
        <w:rPr>
          <w:rFonts w:ascii="Arial" w:hAnsi="Arial" w:cs="Arial"/>
          <w:sz w:val="24"/>
          <w:szCs w:val="24"/>
        </w:rPr>
        <w:t xml:space="preserve"> tipo B </w:t>
      </w:r>
    </w:p>
    <w:p w:rsidR="00B96747" w:rsidRDefault="00B96747" w:rsidP="00B9674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96747" w:rsidRDefault="00B96747" w:rsidP="00B9674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96747" w:rsidRDefault="00B96747" w:rsidP="00B9674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96747" w:rsidRDefault="00B96747" w:rsidP="00B9674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96747" w:rsidRDefault="00B96747" w:rsidP="00B9674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96747" w:rsidRDefault="00B96747" w:rsidP="00B9674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96747" w:rsidRDefault="00B96747" w:rsidP="00B9674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96747" w:rsidRDefault="00B96747" w:rsidP="00B9674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96747" w:rsidRDefault="00B96747" w:rsidP="00B9674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96747" w:rsidRDefault="00B96747" w:rsidP="00B9674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96747" w:rsidRDefault="00B96747" w:rsidP="00B9674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96747" w:rsidRDefault="00B96747" w:rsidP="00B9674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96747" w:rsidRDefault="00B96747" w:rsidP="00B9674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Bibliografía </w:t>
      </w:r>
    </w:p>
    <w:p w:rsidR="00B96747" w:rsidRDefault="0026359E" w:rsidP="0026359E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Muñoz González J, Visedo Campillo L, Guerrero Sanz </w:t>
      </w:r>
      <w:r w:rsidR="00BB516B">
        <w:rPr>
          <w:rFonts w:ascii="Arial" w:hAnsi="Arial" w:cs="Arial"/>
          <w:sz w:val="24"/>
          <w:szCs w:val="24"/>
        </w:rPr>
        <w:t xml:space="preserve">JE. </w:t>
      </w:r>
      <w:r>
        <w:rPr>
          <w:rFonts w:ascii="Arial" w:hAnsi="Arial" w:cs="Arial"/>
          <w:sz w:val="24"/>
          <w:szCs w:val="24"/>
        </w:rPr>
        <w:t>Insuficiencia cardiaca aguda. Medicine 2007</w:t>
      </w:r>
      <w:r w:rsidR="00BB516B">
        <w:rPr>
          <w:rFonts w:ascii="Arial" w:hAnsi="Arial" w:cs="Arial"/>
          <w:sz w:val="24"/>
          <w:szCs w:val="24"/>
        </w:rPr>
        <w:t>; 9</w:t>
      </w:r>
      <w:r>
        <w:rPr>
          <w:rFonts w:ascii="Arial" w:hAnsi="Arial" w:cs="Arial"/>
          <w:sz w:val="24"/>
          <w:szCs w:val="24"/>
        </w:rPr>
        <w:t xml:space="preserve"> (89)</w:t>
      </w:r>
      <w:r w:rsidR="008A406C">
        <w:rPr>
          <w:rFonts w:ascii="Arial" w:hAnsi="Arial" w:cs="Arial"/>
          <w:sz w:val="24"/>
          <w:szCs w:val="24"/>
        </w:rPr>
        <w:t>.</w:t>
      </w:r>
    </w:p>
    <w:p w:rsidR="001561E6" w:rsidRDefault="00FD0891" w:rsidP="00FD0891">
      <w:pPr>
        <w:pStyle w:val="Prrafodelista"/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Casado J, Montero M, </w:t>
      </w:r>
      <w:proofErr w:type="spellStart"/>
      <w:r>
        <w:rPr>
          <w:rFonts w:ascii="Arial" w:hAnsi="Arial" w:cs="Arial"/>
          <w:sz w:val="24"/>
          <w:szCs w:val="24"/>
        </w:rPr>
        <w:t>Formiga</w:t>
      </w:r>
      <w:proofErr w:type="spellEnd"/>
      <w:r>
        <w:rPr>
          <w:rFonts w:ascii="Arial" w:hAnsi="Arial" w:cs="Arial"/>
          <w:sz w:val="24"/>
          <w:szCs w:val="24"/>
        </w:rPr>
        <w:t xml:space="preserve"> F, </w:t>
      </w:r>
      <w:proofErr w:type="spellStart"/>
      <w:r>
        <w:rPr>
          <w:rFonts w:ascii="Arial" w:hAnsi="Arial" w:cs="Arial"/>
          <w:sz w:val="24"/>
          <w:szCs w:val="24"/>
        </w:rPr>
        <w:t>Camafort</w:t>
      </w:r>
      <w:proofErr w:type="spellEnd"/>
      <w:r>
        <w:rPr>
          <w:rFonts w:ascii="Arial" w:hAnsi="Arial" w:cs="Arial"/>
          <w:sz w:val="24"/>
          <w:szCs w:val="24"/>
        </w:rPr>
        <w:t xml:space="preserve"> M, Sánchez C, Muela A, at el .</w:t>
      </w:r>
      <w:r w:rsidR="00756118" w:rsidRPr="00756118">
        <w:rPr>
          <w:rFonts w:ascii="Arial" w:hAnsi="Arial" w:cs="Arial"/>
          <w:sz w:val="24"/>
          <w:szCs w:val="24"/>
        </w:rPr>
        <w:t>Función renal en pacientes con insuficiencia cardiaca: valor pronóstico</w:t>
      </w:r>
      <w:r>
        <w:rPr>
          <w:rFonts w:ascii="Arial" w:hAnsi="Arial" w:cs="Arial"/>
          <w:sz w:val="24"/>
          <w:szCs w:val="24"/>
        </w:rPr>
        <w:t xml:space="preserve">. </w:t>
      </w:r>
      <w:r w:rsidR="00756118" w:rsidRPr="00756118">
        <w:rPr>
          <w:rFonts w:ascii="Arial" w:hAnsi="Arial" w:cs="Arial"/>
          <w:i/>
          <w:iCs/>
          <w:sz w:val="24"/>
          <w:szCs w:val="24"/>
        </w:rPr>
        <w:t>Revista Clínica Española</w:t>
      </w:r>
      <w:r w:rsidR="00756118" w:rsidRPr="0075611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56118" w:rsidRPr="00756118">
        <w:rPr>
          <w:rFonts w:ascii="Arial" w:hAnsi="Arial" w:cs="Arial"/>
          <w:sz w:val="24"/>
          <w:szCs w:val="24"/>
        </w:rPr>
        <w:t>Volume</w:t>
      </w:r>
      <w:proofErr w:type="spellEnd"/>
      <w:r w:rsidR="00756118" w:rsidRPr="00756118">
        <w:rPr>
          <w:rFonts w:ascii="Arial" w:hAnsi="Arial" w:cs="Arial"/>
          <w:sz w:val="24"/>
          <w:szCs w:val="24"/>
        </w:rPr>
        <w:t xml:space="preserve"> 212, </w:t>
      </w:r>
      <w:proofErr w:type="spellStart"/>
      <w:r w:rsidR="00756118" w:rsidRPr="00756118">
        <w:rPr>
          <w:rFonts w:ascii="Arial" w:hAnsi="Arial" w:cs="Arial"/>
          <w:sz w:val="24"/>
          <w:szCs w:val="24"/>
        </w:rPr>
        <w:t>Issue</w:t>
      </w:r>
      <w:proofErr w:type="spellEnd"/>
      <w:r w:rsidR="00756118" w:rsidRPr="00756118">
        <w:rPr>
          <w:rFonts w:ascii="Arial" w:hAnsi="Arial" w:cs="Arial"/>
          <w:sz w:val="24"/>
          <w:szCs w:val="24"/>
        </w:rPr>
        <w:t xml:space="preserve"> 3, </w:t>
      </w:r>
      <w:proofErr w:type="spellStart"/>
      <w:r w:rsidR="00756118" w:rsidRPr="00756118">
        <w:rPr>
          <w:rFonts w:ascii="Arial" w:hAnsi="Arial" w:cs="Arial"/>
          <w:sz w:val="24"/>
          <w:szCs w:val="24"/>
        </w:rPr>
        <w:t>Pages</w:t>
      </w:r>
      <w:proofErr w:type="spellEnd"/>
      <w:r w:rsidR="00756118" w:rsidRPr="00756118">
        <w:rPr>
          <w:rFonts w:ascii="Arial" w:hAnsi="Arial" w:cs="Arial"/>
          <w:sz w:val="24"/>
          <w:szCs w:val="24"/>
        </w:rPr>
        <w:t xml:space="preserve"> 119-126</w:t>
      </w:r>
      <w:r>
        <w:rPr>
          <w:rFonts w:ascii="Arial" w:hAnsi="Arial" w:cs="Arial"/>
          <w:sz w:val="24"/>
          <w:szCs w:val="24"/>
        </w:rPr>
        <w:t>. Disponible en :</w:t>
      </w:r>
      <w:r w:rsidR="00756118" w:rsidRPr="00756118">
        <w:rPr>
          <w:rFonts w:ascii="Arial" w:hAnsi="Arial" w:cs="Arial"/>
          <w:sz w:val="24"/>
          <w:szCs w:val="24"/>
        </w:rPr>
        <w:br/>
      </w:r>
      <w:hyperlink r:id="rId12" w:history="1">
        <w:r w:rsidR="00756118" w:rsidRPr="00185F62">
          <w:rPr>
            <w:rStyle w:val="Hipervnculo"/>
            <w:rFonts w:ascii="Arial" w:hAnsi="Arial" w:cs="Arial"/>
            <w:sz w:val="24"/>
            <w:szCs w:val="24"/>
          </w:rPr>
          <w:t>http://linkinghub.elsevier.com/retrieve/pii/S0014256511005868?via=sd</w:t>
        </w:r>
      </w:hyperlink>
    </w:p>
    <w:p w:rsidR="00756118" w:rsidRDefault="00A713B5" w:rsidP="00FD0891">
      <w:pPr>
        <w:pStyle w:val="Prrafodelista"/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 w:rsidRPr="00A713B5">
        <w:rPr>
          <w:rFonts w:ascii="Arial" w:hAnsi="Arial" w:cs="Arial"/>
          <w:sz w:val="24"/>
          <w:szCs w:val="24"/>
        </w:rPr>
        <w:t xml:space="preserve">Soler Morejón Caridad de Dios, </w:t>
      </w:r>
      <w:proofErr w:type="spellStart"/>
      <w:r w:rsidRPr="00A713B5">
        <w:rPr>
          <w:rFonts w:ascii="Arial" w:hAnsi="Arial" w:cs="Arial"/>
          <w:sz w:val="24"/>
          <w:szCs w:val="24"/>
        </w:rPr>
        <w:t>Mesquia</w:t>
      </w:r>
      <w:proofErr w:type="spellEnd"/>
      <w:r w:rsidRPr="00A713B5">
        <w:rPr>
          <w:rFonts w:ascii="Arial" w:hAnsi="Arial" w:cs="Arial"/>
          <w:sz w:val="24"/>
          <w:szCs w:val="24"/>
        </w:rPr>
        <w:t xml:space="preserve"> de Pedro </w:t>
      </w:r>
      <w:proofErr w:type="spellStart"/>
      <w:r w:rsidRPr="00A713B5">
        <w:rPr>
          <w:rFonts w:ascii="Arial" w:hAnsi="Arial" w:cs="Arial"/>
          <w:sz w:val="24"/>
          <w:szCs w:val="24"/>
        </w:rPr>
        <w:t>Natascha</w:t>
      </w:r>
      <w:proofErr w:type="spellEnd"/>
      <w:r w:rsidRPr="00A713B5">
        <w:rPr>
          <w:rFonts w:ascii="Arial" w:hAnsi="Arial" w:cs="Arial"/>
          <w:sz w:val="24"/>
          <w:szCs w:val="24"/>
        </w:rPr>
        <w:t xml:space="preserve">. Insuficiencia cardiaca: una causa importante de muerte. </w:t>
      </w:r>
      <w:proofErr w:type="spellStart"/>
      <w:r w:rsidRPr="00A713B5">
        <w:rPr>
          <w:rFonts w:ascii="Arial" w:hAnsi="Arial" w:cs="Arial"/>
          <w:sz w:val="24"/>
          <w:szCs w:val="24"/>
        </w:rPr>
        <w:t>Rev</w:t>
      </w:r>
      <w:proofErr w:type="spellEnd"/>
      <w:r w:rsidRPr="00A713B5">
        <w:rPr>
          <w:rFonts w:ascii="Arial" w:hAnsi="Arial" w:cs="Arial"/>
          <w:sz w:val="24"/>
          <w:szCs w:val="24"/>
        </w:rPr>
        <w:t xml:space="preserve"> cubana </w:t>
      </w:r>
      <w:proofErr w:type="spellStart"/>
      <w:r w:rsidRPr="00A713B5">
        <w:rPr>
          <w:rFonts w:ascii="Arial" w:hAnsi="Arial" w:cs="Arial"/>
          <w:sz w:val="24"/>
          <w:szCs w:val="24"/>
        </w:rPr>
        <w:t>med</w:t>
      </w:r>
      <w:proofErr w:type="spellEnd"/>
      <w:r w:rsidRPr="00A713B5">
        <w:rPr>
          <w:rFonts w:ascii="Arial" w:hAnsi="Arial" w:cs="Arial"/>
          <w:sz w:val="24"/>
          <w:szCs w:val="24"/>
        </w:rPr>
        <w:t xml:space="preserve">  [revista en la Internet]. 2014  </w:t>
      </w:r>
      <w:proofErr w:type="spellStart"/>
      <w:r w:rsidRPr="00A713B5">
        <w:rPr>
          <w:rFonts w:ascii="Arial" w:hAnsi="Arial" w:cs="Arial"/>
          <w:sz w:val="24"/>
          <w:szCs w:val="24"/>
        </w:rPr>
        <w:t>Dic</w:t>
      </w:r>
      <w:proofErr w:type="spellEnd"/>
      <w:r w:rsidRPr="00A713B5">
        <w:rPr>
          <w:rFonts w:ascii="Arial" w:hAnsi="Arial" w:cs="Arial"/>
          <w:sz w:val="24"/>
          <w:szCs w:val="24"/>
        </w:rPr>
        <w:t xml:space="preserve"> [citado  2015  </w:t>
      </w:r>
      <w:proofErr w:type="spellStart"/>
      <w:r w:rsidRPr="00A713B5">
        <w:rPr>
          <w:rFonts w:ascii="Arial" w:hAnsi="Arial" w:cs="Arial"/>
          <w:sz w:val="24"/>
          <w:szCs w:val="24"/>
        </w:rPr>
        <w:t>Abr</w:t>
      </w:r>
      <w:proofErr w:type="spellEnd"/>
      <w:r w:rsidRPr="00A713B5">
        <w:rPr>
          <w:rFonts w:ascii="Arial" w:hAnsi="Arial" w:cs="Arial"/>
          <w:sz w:val="24"/>
          <w:szCs w:val="24"/>
        </w:rPr>
        <w:t>  15</w:t>
      </w:r>
      <w:r w:rsidR="00E01AF3" w:rsidRPr="00A713B5">
        <w:rPr>
          <w:rFonts w:ascii="Arial" w:hAnsi="Arial" w:cs="Arial"/>
          <w:sz w:val="24"/>
          <w:szCs w:val="24"/>
        </w:rPr>
        <w:t>];</w:t>
      </w:r>
      <w:r w:rsidRPr="00A713B5">
        <w:rPr>
          <w:rFonts w:ascii="Arial" w:hAnsi="Arial" w:cs="Arial"/>
          <w:sz w:val="24"/>
          <w:szCs w:val="24"/>
        </w:rPr>
        <w:t xml:space="preserve">  53(4): 359-362. Disponible en: </w:t>
      </w:r>
      <w:hyperlink r:id="rId13" w:history="1">
        <w:r w:rsidR="00FD0891" w:rsidRPr="009D46DB">
          <w:rPr>
            <w:rStyle w:val="Hipervnculo"/>
            <w:rFonts w:ascii="Arial" w:hAnsi="Arial" w:cs="Arial"/>
            <w:sz w:val="24"/>
            <w:szCs w:val="24"/>
          </w:rPr>
          <w:t>http://scielo.sld.cu/scielo.php?script=sci_arttext&amp;pid=S0034-75232014000400001&amp;lng=es</w:t>
        </w:r>
      </w:hyperlink>
      <w:r w:rsidRPr="00A713B5">
        <w:rPr>
          <w:rFonts w:ascii="Arial" w:hAnsi="Arial" w:cs="Arial"/>
          <w:sz w:val="24"/>
          <w:szCs w:val="24"/>
        </w:rPr>
        <w:t>.</w:t>
      </w:r>
    </w:p>
    <w:p w:rsidR="003A5CD4" w:rsidRPr="00E01AF3" w:rsidRDefault="00E01AF3" w:rsidP="00E01AF3">
      <w:pPr>
        <w:pStyle w:val="Prrafodelista"/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 w:rsidRPr="00E01A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1AF3">
        <w:rPr>
          <w:rFonts w:ascii="Arial" w:hAnsi="Arial" w:cs="Arial"/>
          <w:sz w:val="24"/>
          <w:szCs w:val="24"/>
        </w:rPr>
        <w:t>Farmakis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Dimitrios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01AF3">
        <w:rPr>
          <w:rFonts w:ascii="Arial" w:hAnsi="Arial" w:cs="Arial"/>
          <w:sz w:val="24"/>
          <w:szCs w:val="24"/>
        </w:rPr>
        <w:t>,</w:t>
      </w:r>
      <w:proofErr w:type="gramEnd"/>
      <w:r w:rsidRPr="00E01A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1AF3">
        <w:rPr>
          <w:rFonts w:ascii="Arial" w:hAnsi="Arial" w:cs="Arial"/>
          <w:sz w:val="24"/>
          <w:szCs w:val="24"/>
        </w:rPr>
        <w:t>Parissis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01AF3">
        <w:rPr>
          <w:rFonts w:ascii="Arial" w:hAnsi="Arial" w:cs="Arial"/>
          <w:sz w:val="24"/>
          <w:szCs w:val="24"/>
        </w:rPr>
        <w:t xml:space="preserve">John, </w:t>
      </w:r>
      <w:proofErr w:type="spellStart"/>
      <w:r w:rsidRPr="00E01AF3">
        <w:rPr>
          <w:rFonts w:ascii="Arial" w:hAnsi="Arial" w:cs="Arial"/>
          <w:sz w:val="24"/>
          <w:szCs w:val="24"/>
        </w:rPr>
        <w:t>Lekakis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01AF3">
        <w:rPr>
          <w:rFonts w:ascii="Arial" w:hAnsi="Arial" w:cs="Arial"/>
          <w:sz w:val="24"/>
          <w:szCs w:val="24"/>
        </w:rPr>
        <w:t xml:space="preserve">John, </w:t>
      </w:r>
      <w:proofErr w:type="spellStart"/>
      <w:r w:rsidRPr="00E01AF3">
        <w:rPr>
          <w:rFonts w:ascii="Arial" w:hAnsi="Arial" w:cs="Arial"/>
          <w:sz w:val="24"/>
          <w:szCs w:val="24"/>
        </w:rPr>
        <w:t>Filippatos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1AF3">
        <w:rPr>
          <w:rFonts w:ascii="Arial" w:hAnsi="Arial" w:cs="Arial"/>
          <w:sz w:val="24"/>
          <w:szCs w:val="24"/>
        </w:rPr>
        <w:t>Gerasimos</w:t>
      </w:r>
      <w:proofErr w:type="spellEnd"/>
      <w:r w:rsidRPr="00E01AF3">
        <w:rPr>
          <w:rFonts w:ascii="Arial" w:hAnsi="Arial" w:cs="Arial"/>
          <w:sz w:val="24"/>
          <w:szCs w:val="24"/>
        </w:rPr>
        <w:t xml:space="preserve">. </w:t>
      </w:r>
      <w:r w:rsidR="003A5CD4" w:rsidRPr="00E01AF3">
        <w:rPr>
          <w:rFonts w:ascii="Arial" w:hAnsi="Arial" w:cs="Arial"/>
          <w:sz w:val="24"/>
          <w:szCs w:val="24"/>
        </w:rPr>
        <w:t>Insuficiencia cardiaca aguda: epidemiología, factores de riesgo y prevención</w:t>
      </w:r>
      <w:r w:rsidRPr="00E01AF3">
        <w:rPr>
          <w:rFonts w:ascii="Arial" w:hAnsi="Arial" w:cs="Arial"/>
          <w:sz w:val="24"/>
          <w:szCs w:val="24"/>
        </w:rPr>
        <w:t xml:space="preserve">. </w:t>
      </w:r>
      <w:r w:rsidR="003A5CD4" w:rsidRPr="00E01AF3">
        <w:rPr>
          <w:rFonts w:ascii="Arial" w:hAnsi="Arial" w:cs="Arial"/>
          <w:iCs/>
          <w:sz w:val="24"/>
          <w:szCs w:val="24"/>
        </w:rPr>
        <w:t>Revista Española de Cardiología</w:t>
      </w:r>
      <w:r w:rsidR="003A5CD4" w:rsidRPr="00E01AF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A5CD4" w:rsidRPr="00E01AF3">
        <w:rPr>
          <w:rFonts w:ascii="Arial" w:hAnsi="Arial" w:cs="Arial"/>
          <w:sz w:val="24"/>
          <w:szCs w:val="24"/>
        </w:rPr>
        <w:t>Volume</w:t>
      </w:r>
      <w:proofErr w:type="spellEnd"/>
      <w:r w:rsidR="003A5CD4" w:rsidRPr="00E01AF3">
        <w:rPr>
          <w:rFonts w:ascii="Arial" w:hAnsi="Arial" w:cs="Arial"/>
          <w:sz w:val="24"/>
          <w:szCs w:val="24"/>
        </w:rPr>
        <w:t xml:space="preserve"> 68, </w:t>
      </w:r>
      <w:proofErr w:type="spellStart"/>
      <w:r w:rsidR="003A5CD4" w:rsidRPr="00E01AF3">
        <w:rPr>
          <w:rFonts w:ascii="Arial" w:hAnsi="Arial" w:cs="Arial"/>
          <w:sz w:val="24"/>
          <w:szCs w:val="24"/>
        </w:rPr>
        <w:t>Issue</w:t>
      </w:r>
      <w:proofErr w:type="spellEnd"/>
      <w:r w:rsidR="003A5CD4" w:rsidRPr="00E01AF3">
        <w:rPr>
          <w:rFonts w:ascii="Arial" w:hAnsi="Arial" w:cs="Arial"/>
          <w:sz w:val="24"/>
          <w:szCs w:val="24"/>
        </w:rPr>
        <w:t xml:space="preserve"> 3, </w:t>
      </w:r>
      <w:proofErr w:type="spellStart"/>
      <w:r w:rsidR="003A5CD4" w:rsidRPr="00E01AF3">
        <w:rPr>
          <w:rFonts w:ascii="Arial" w:hAnsi="Arial" w:cs="Arial"/>
          <w:sz w:val="24"/>
          <w:szCs w:val="24"/>
        </w:rPr>
        <w:t>Pages</w:t>
      </w:r>
      <w:proofErr w:type="spellEnd"/>
      <w:r w:rsidR="003A5CD4" w:rsidRPr="00E01AF3">
        <w:rPr>
          <w:rFonts w:ascii="Arial" w:hAnsi="Arial" w:cs="Arial"/>
          <w:sz w:val="24"/>
          <w:szCs w:val="24"/>
        </w:rPr>
        <w:t xml:space="preserve"> 245-248</w:t>
      </w:r>
      <w:r>
        <w:rPr>
          <w:rFonts w:ascii="Arial" w:hAnsi="Arial" w:cs="Arial"/>
          <w:sz w:val="24"/>
          <w:szCs w:val="24"/>
        </w:rPr>
        <w:t>.</w:t>
      </w:r>
      <w:r w:rsidRPr="00E01A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Disponible en :</w:t>
      </w:r>
      <w:r w:rsidR="003A5CD4" w:rsidRPr="00E01AF3">
        <w:rPr>
          <w:rFonts w:ascii="Arial" w:hAnsi="Arial" w:cs="Arial"/>
          <w:sz w:val="24"/>
          <w:szCs w:val="24"/>
        </w:rPr>
        <w:br/>
      </w:r>
      <w:hyperlink r:id="rId14" w:history="1">
        <w:r w:rsidR="003A5CD4" w:rsidRPr="00E01AF3">
          <w:rPr>
            <w:rStyle w:val="Hipervnculo"/>
            <w:rFonts w:ascii="Arial" w:hAnsi="Arial" w:cs="Arial"/>
            <w:sz w:val="24"/>
            <w:szCs w:val="24"/>
          </w:rPr>
          <w:t>http://linkinghub.elsevier.com/retrieve/pii/S0300893214006563?via=sd</w:t>
        </w:r>
      </w:hyperlink>
      <w:r w:rsidR="003A5CD4" w:rsidRPr="00E01AF3">
        <w:rPr>
          <w:rFonts w:ascii="Arial" w:hAnsi="Arial" w:cs="Arial"/>
          <w:sz w:val="24"/>
          <w:szCs w:val="24"/>
        </w:rPr>
        <w:t xml:space="preserve"> </w:t>
      </w:r>
    </w:p>
    <w:p w:rsidR="003A5CD4" w:rsidRDefault="00E01AF3" w:rsidP="00E01AF3">
      <w:pPr>
        <w:pStyle w:val="Prrafodelista"/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Style w:val="titulo"/>
          <w:rFonts w:ascii="Arial" w:hAnsi="Arial" w:cs="Arial"/>
          <w:sz w:val="24"/>
          <w:szCs w:val="24"/>
        </w:rPr>
        <w:t xml:space="preserve">Aguirre </w:t>
      </w:r>
      <w:proofErr w:type="spellStart"/>
      <w:r>
        <w:rPr>
          <w:rStyle w:val="titulo"/>
          <w:rFonts w:ascii="Arial" w:hAnsi="Arial" w:cs="Arial"/>
          <w:sz w:val="24"/>
          <w:szCs w:val="24"/>
        </w:rPr>
        <w:t>Tejedo</w:t>
      </w:r>
      <w:proofErr w:type="spellEnd"/>
      <w:r>
        <w:rPr>
          <w:rStyle w:val="titulo"/>
          <w:rFonts w:ascii="Arial" w:hAnsi="Arial" w:cs="Arial"/>
          <w:sz w:val="24"/>
          <w:szCs w:val="24"/>
        </w:rPr>
        <w:t xml:space="preserve"> A, Miró Andreu O, Jacob Rodríguez J, Herrero  Puente </w:t>
      </w:r>
      <w:proofErr w:type="gramStart"/>
      <w:r>
        <w:rPr>
          <w:rStyle w:val="titulo"/>
          <w:rFonts w:ascii="Arial" w:hAnsi="Arial" w:cs="Arial"/>
          <w:sz w:val="24"/>
          <w:szCs w:val="24"/>
        </w:rPr>
        <w:t>P ,</w:t>
      </w:r>
      <w:proofErr w:type="gramEnd"/>
      <w:r>
        <w:rPr>
          <w:rStyle w:val="titulo"/>
          <w:rFonts w:ascii="Arial" w:hAnsi="Arial" w:cs="Arial"/>
          <w:sz w:val="24"/>
          <w:szCs w:val="24"/>
        </w:rPr>
        <w:t xml:space="preserve"> Martín Sánchez FJ, Xavier </w:t>
      </w:r>
      <w:proofErr w:type="spellStart"/>
      <w:r>
        <w:rPr>
          <w:rStyle w:val="titulo"/>
          <w:rFonts w:ascii="Arial" w:hAnsi="Arial" w:cs="Arial"/>
          <w:sz w:val="24"/>
          <w:szCs w:val="24"/>
        </w:rPr>
        <w:t>Alemany</w:t>
      </w:r>
      <w:proofErr w:type="spellEnd"/>
      <w:r>
        <w:rPr>
          <w:rStyle w:val="titulo"/>
          <w:rFonts w:ascii="Arial" w:hAnsi="Arial" w:cs="Arial"/>
          <w:sz w:val="24"/>
          <w:szCs w:val="24"/>
        </w:rPr>
        <w:t xml:space="preserve"> F, Llorens Soriano </w:t>
      </w:r>
      <w:proofErr w:type="spellStart"/>
      <w:r>
        <w:rPr>
          <w:rStyle w:val="titulo"/>
          <w:rFonts w:ascii="Arial" w:hAnsi="Arial" w:cs="Arial"/>
          <w:sz w:val="24"/>
          <w:szCs w:val="24"/>
        </w:rPr>
        <w:t>P</w:t>
      </w:r>
      <w:r w:rsidR="003A5CD4" w:rsidRPr="003A5CD4">
        <w:rPr>
          <w:rStyle w:val="titulo"/>
          <w:rFonts w:ascii="Arial" w:hAnsi="Arial" w:cs="Arial"/>
          <w:sz w:val="24"/>
          <w:szCs w:val="24"/>
        </w:rPr>
        <w:t>Papel</w:t>
      </w:r>
      <w:proofErr w:type="spellEnd"/>
      <w:r w:rsidR="003A5CD4" w:rsidRPr="003A5CD4">
        <w:rPr>
          <w:rStyle w:val="titulo"/>
          <w:rFonts w:ascii="Arial" w:hAnsi="Arial" w:cs="Arial"/>
          <w:sz w:val="24"/>
          <w:szCs w:val="24"/>
        </w:rPr>
        <w:t xml:space="preserve"> del factor precipitante de un episodio de insuficiencia cardiaca aguda en relación al pronóstico a corto plazo del paciente</w:t>
      </w:r>
      <w:r>
        <w:rPr>
          <w:rStyle w:val="titulo"/>
          <w:rFonts w:ascii="Arial" w:hAnsi="Arial" w:cs="Arial"/>
          <w:sz w:val="24"/>
          <w:szCs w:val="24"/>
        </w:rPr>
        <w:t xml:space="preserve">: </w:t>
      </w:r>
      <w:r w:rsidR="003A5CD4" w:rsidRPr="003A5CD4">
        <w:rPr>
          <w:rStyle w:val="subtitulo"/>
          <w:rFonts w:ascii="Arial" w:hAnsi="Arial" w:cs="Arial"/>
          <w:sz w:val="24"/>
          <w:szCs w:val="24"/>
        </w:rPr>
        <w:t xml:space="preserve">estudio </w:t>
      </w:r>
      <w:r w:rsidRPr="003A5CD4">
        <w:rPr>
          <w:rStyle w:val="subtitulo"/>
          <w:rFonts w:ascii="Arial" w:hAnsi="Arial" w:cs="Arial"/>
          <w:sz w:val="24"/>
          <w:szCs w:val="24"/>
        </w:rPr>
        <w:t>PAPRICA</w:t>
      </w:r>
      <w:r>
        <w:rPr>
          <w:rFonts w:ascii="Arial" w:hAnsi="Arial" w:cs="Arial"/>
          <w:sz w:val="24"/>
          <w:szCs w:val="24"/>
        </w:rPr>
        <w:t>.</w:t>
      </w:r>
      <w:r w:rsidR="003A5CD4" w:rsidRPr="003A5CD4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="003A5CD4" w:rsidRPr="003A5CD4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Emergencias: Revista de la Sociedad Española de Medicina de Urgencias y Emergencias</w:t>
        </w:r>
      </w:hyperlink>
      <w:r w:rsidR="003A5CD4" w:rsidRPr="003A5CD4">
        <w:rPr>
          <w:rFonts w:ascii="Arial" w:hAnsi="Arial" w:cs="Arial"/>
          <w:sz w:val="24"/>
          <w:szCs w:val="24"/>
        </w:rPr>
        <w:t xml:space="preserve">, </w:t>
      </w:r>
      <w:r w:rsidR="003A5CD4" w:rsidRPr="003A5CD4">
        <w:rPr>
          <w:rStyle w:val="AcrnimoHTML"/>
          <w:rFonts w:ascii="Arial" w:hAnsi="Arial" w:cs="Arial"/>
          <w:sz w:val="24"/>
          <w:szCs w:val="24"/>
        </w:rPr>
        <w:t>ISSN</w:t>
      </w:r>
      <w:r w:rsidR="003A5CD4" w:rsidRPr="003A5CD4">
        <w:rPr>
          <w:rFonts w:ascii="Arial" w:hAnsi="Arial" w:cs="Arial"/>
          <w:sz w:val="24"/>
          <w:szCs w:val="24"/>
        </w:rPr>
        <w:t xml:space="preserve"> 1137-6821, </w:t>
      </w:r>
      <w:hyperlink r:id="rId16" w:history="1">
        <w:r w:rsidR="003A5CD4" w:rsidRPr="003A5CD4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Vol. 24, Nº. 6, 2012</w:t>
        </w:r>
      </w:hyperlink>
      <w:r w:rsidR="003A5CD4" w:rsidRPr="003A5CD4">
        <w:rPr>
          <w:rFonts w:ascii="Arial" w:hAnsi="Arial" w:cs="Arial"/>
          <w:sz w:val="24"/>
          <w:szCs w:val="24"/>
        </w:rPr>
        <w:t xml:space="preserve"> , págs. 438-</w:t>
      </w:r>
      <w:r w:rsidRPr="003A5CD4">
        <w:rPr>
          <w:rFonts w:ascii="Arial" w:hAnsi="Arial" w:cs="Arial"/>
          <w:sz w:val="24"/>
          <w:szCs w:val="24"/>
        </w:rPr>
        <w:t>446</w:t>
      </w:r>
      <w:r>
        <w:rPr>
          <w:rFonts w:ascii="Arial" w:hAnsi="Arial" w:cs="Arial"/>
          <w:sz w:val="24"/>
          <w:szCs w:val="24"/>
        </w:rPr>
        <w:t xml:space="preserve">. Disponible en : </w:t>
      </w:r>
      <w:hyperlink r:id="rId17" w:history="1">
        <w:r w:rsidR="00D07785" w:rsidRPr="00185F62">
          <w:rPr>
            <w:rStyle w:val="Hipervnculo"/>
            <w:rFonts w:ascii="Arial" w:hAnsi="Arial" w:cs="Arial"/>
            <w:sz w:val="24"/>
            <w:szCs w:val="24"/>
          </w:rPr>
          <w:t>http://dialnet.unirioja.es/servlet/articulo?codigo=4100290</w:t>
        </w:r>
      </w:hyperlink>
    </w:p>
    <w:p w:rsidR="00936223" w:rsidRPr="00C8249D" w:rsidRDefault="00C8249D" w:rsidP="009322E7">
      <w:pPr>
        <w:pStyle w:val="Prrafodelista"/>
        <w:numPr>
          <w:ilvl w:val="0"/>
          <w:numId w:val="25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C8249D">
        <w:rPr>
          <w:rFonts w:ascii="Arial" w:eastAsia="Times New Roman" w:hAnsi="Arial" w:cs="Arial"/>
          <w:sz w:val="24"/>
          <w:szCs w:val="24"/>
          <w:lang w:eastAsia="es-ES"/>
        </w:rPr>
        <w:t xml:space="preserve">Ojeda Blanco JC, </w:t>
      </w:r>
      <w:proofErr w:type="spellStart"/>
      <w:r w:rsidRPr="00C8249D">
        <w:rPr>
          <w:rFonts w:ascii="Arial" w:eastAsia="Times New Roman" w:hAnsi="Arial" w:cs="Arial"/>
          <w:sz w:val="24"/>
          <w:szCs w:val="24"/>
          <w:lang w:eastAsia="es-ES"/>
        </w:rPr>
        <w:t>Perez</w:t>
      </w:r>
      <w:proofErr w:type="spellEnd"/>
      <w:r w:rsidRPr="00C8249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C8249D">
        <w:rPr>
          <w:rFonts w:ascii="Arial" w:eastAsia="Times New Roman" w:hAnsi="Arial" w:cs="Arial"/>
          <w:sz w:val="24"/>
          <w:szCs w:val="24"/>
          <w:lang w:eastAsia="es-ES"/>
        </w:rPr>
        <w:t>Bada</w:t>
      </w:r>
      <w:proofErr w:type="spellEnd"/>
      <w:r w:rsidRPr="00C8249D">
        <w:rPr>
          <w:rFonts w:ascii="Arial" w:eastAsia="Times New Roman" w:hAnsi="Arial" w:cs="Arial"/>
          <w:sz w:val="24"/>
          <w:szCs w:val="24"/>
          <w:lang w:eastAsia="es-ES"/>
        </w:rPr>
        <w:t xml:space="preserve"> E, Cairo </w:t>
      </w:r>
      <w:proofErr w:type="spellStart"/>
      <w:r w:rsidRPr="00C8249D">
        <w:rPr>
          <w:rFonts w:ascii="Arial" w:eastAsia="Times New Roman" w:hAnsi="Arial" w:cs="Arial"/>
          <w:sz w:val="24"/>
          <w:szCs w:val="24"/>
          <w:lang w:eastAsia="es-ES"/>
        </w:rPr>
        <w:t>Saez</w:t>
      </w:r>
      <w:proofErr w:type="spellEnd"/>
      <w:r w:rsidRPr="00C8249D">
        <w:rPr>
          <w:rFonts w:ascii="Arial" w:eastAsia="Times New Roman" w:hAnsi="Arial" w:cs="Arial"/>
          <w:sz w:val="24"/>
          <w:szCs w:val="24"/>
          <w:lang w:eastAsia="es-ES"/>
        </w:rPr>
        <w:t xml:space="preserve"> G, Vega Alonso N, Ruiz Martínez M. </w:t>
      </w:r>
      <w:r w:rsidR="00936223" w:rsidRPr="00C8249D">
        <w:rPr>
          <w:rFonts w:ascii="Arial" w:eastAsia="Times New Roman" w:hAnsi="Arial" w:cs="Arial"/>
          <w:sz w:val="24"/>
          <w:szCs w:val="24"/>
          <w:lang w:eastAsia="es-ES"/>
        </w:rPr>
        <w:t xml:space="preserve">Caracterización clínico-epidemiológica de pacientes egresados con insuficiencia </w:t>
      </w:r>
      <w:r w:rsidR="009322E7" w:rsidRPr="00C8249D">
        <w:rPr>
          <w:rFonts w:ascii="Arial" w:eastAsia="Times New Roman" w:hAnsi="Arial" w:cs="Arial"/>
          <w:sz w:val="24"/>
          <w:szCs w:val="24"/>
          <w:lang w:eastAsia="es-ES"/>
        </w:rPr>
        <w:t xml:space="preserve">cardíaca. </w:t>
      </w:r>
      <w:r w:rsidR="00936223" w:rsidRPr="00C8249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Hospital Provincial Universitario “Arnaldo </w:t>
      </w:r>
      <w:proofErr w:type="spellStart"/>
      <w:r w:rsidR="00936223" w:rsidRPr="00C8249D">
        <w:rPr>
          <w:rFonts w:ascii="Arial" w:eastAsia="Times New Roman" w:hAnsi="Arial" w:cs="Arial"/>
          <w:bCs/>
          <w:sz w:val="24"/>
          <w:szCs w:val="24"/>
          <w:lang w:eastAsia="es-ES"/>
        </w:rPr>
        <w:t>Milián</w:t>
      </w:r>
      <w:proofErr w:type="spellEnd"/>
      <w:r w:rsidR="00936223" w:rsidRPr="00C8249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Castro”</w:t>
      </w:r>
      <w:r w:rsidR="00936223" w:rsidRPr="00C8249D">
        <w:t xml:space="preserve"> </w:t>
      </w:r>
      <w:r w:rsidR="00936223" w:rsidRPr="00C8249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Acta Médica del Centro, Vol. 7, No. 1, </w:t>
      </w:r>
      <w:r w:rsidR="009322E7" w:rsidRPr="00C8249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2013. </w:t>
      </w:r>
      <w:r w:rsidRPr="00C8249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Disponible en : </w:t>
      </w:r>
      <w:hyperlink r:id="rId18" w:history="1">
        <w:r w:rsidR="00936223" w:rsidRPr="00C8249D">
          <w:rPr>
            <w:rStyle w:val="Hipervnculo"/>
            <w:rFonts w:ascii="Arial" w:eastAsia="Times New Roman" w:hAnsi="Arial" w:cs="Arial"/>
            <w:bCs/>
            <w:sz w:val="24"/>
            <w:szCs w:val="24"/>
            <w:lang w:eastAsia="es-ES"/>
          </w:rPr>
          <w:t>http://www.actamedica.sld.cu/r1_13/cardiaca.htm</w:t>
        </w:r>
      </w:hyperlink>
    </w:p>
    <w:p w:rsidR="00C8249D" w:rsidRPr="00FD3812" w:rsidRDefault="00C8249D" w:rsidP="009322E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936223" w:rsidRPr="009322E7" w:rsidRDefault="009322E7" w:rsidP="009322E7">
      <w:pPr>
        <w:pStyle w:val="Prrafodelista"/>
        <w:numPr>
          <w:ilvl w:val="0"/>
          <w:numId w:val="25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9322E7">
        <w:rPr>
          <w:rFonts w:ascii="Arial" w:eastAsia="Times New Roman" w:hAnsi="Arial" w:cs="Arial"/>
          <w:sz w:val="24"/>
          <w:szCs w:val="24"/>
          <w:lang w:eastAsia="es-ES"/>
        </w:rPr>
        <w:lastRenderedPageBreak/>
        <w:t>Dunlay</w:t>
      </w:r>
      <w:proofErr w:type="spellEnd"/>
      <w:r w:rsidRPr="009322E7">
        <w:rPr>
          <w:rFonts w:ascii="Arial" w:eastAsia="Times New Roman" w:hAnsi="Arial" w:cs="Arial"/>
          <w:sz w:val="24"/>
          <w:szCs w:val="24"/>
          <w:lang w:eastAsia="es-ES"/>
        </w:rPr>
        <w:t xml:space="preserve"> SM, Pereira NL, </w:t>
      </w:r>
      <w:proofErr w:type="spellStart"/>
      <w:r w:rsidRPr="009322E7">
        <w:rPr>
          <w:rFonts w:ascii="Arial" w:eastAsia="Times New Roman" w:hAnsi="Arial" w:cs="Arial"/>
          <w:sz w:val="24"/>
          <w:szCs w:val="24"/>
          <w:lang w:eastAsia="es-ES"/>
        </w:rPr>
        <w:t>Kushwaha</w:t>
      </w:r>
      <w:proofErr w:type="spellEnd"/>
      <w:r w:rsidRPr="009322E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607EAF" w:rsidRPr="009322E7">
        <w:rPr>
          <w:rFonts w:ascii="Arial" w:eastAsia="Times New Roman" w:hAnsi="Arial" w:cs="Arial"/>
          <w:sz w:val="24"/>
          <w:szCs w:val="24"/>
          <w:lang w:eastAsia="es-ES"/>
        </w:rPr>
        <w:t>Insuficiencia cardíaca: diagnóstico y tratamiento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607EAF" w:rsidRPr="009322E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hyperlink r:id="rId19" w:tgtFrame="_blank" w:history="1">
        <w:r w:rsidR="00607EAF" w:rsidRPr="009322E7">
          <w:rPr>
            <w:rStyle w:val="Hipervnculo"/>
            <w:rFonts w:ascii="Arial" w:eastAsia="Times New Roman" w:hAnsi="Arial" w:cs="Arial"/>
            <w:color w:val="auto"/>
            <w:sz w:val="24"/>
            <w:szCs w:val="24"/>
            <w:u w:val="none"/>
            <w:lang w:eastAsia="es-ES"/>
          </w:rPr>
          <w:t>Mayo Clin Proc. 2014;89:662-676</w:t>
        </w:r>
      </w:hyperlink>
      <w:r w:rsidR="00607EAF" w:rsidRPr="009322E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hAnsi="Arial" w:cs="Arial"/>
          <w:sz w:val="24"/>
          <w:szCs w:val="24"/>
        </w:rPr>
        <w:t>. Disponible en :</w:t>
      </w:r>
      <w:hyperlink r:id="rId20" w:history="1">
        <w:r w:rsidR="00607EAF" w:rsidRPr="009322E7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http://www.intramed.net/contenidover.asp?contenidoID=84462</w:t>
        </w:r>
      </w:hyperlink>
    </w:p>
    <w:p w:rsidR="00607EAF" w:rsidRPr="009322E7" w:rsidRDefault="009322E7" w:rsidP="009322E7">
      <w:pPr>
        <w:pStyle w:val="Prrafodelista"/>
        <w:numPr>
          <w:ilvl w:val="0"/>
          <w:numId w:val="25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9322E7">
        <w:rPr>
          <w:rFonts w:ascii="Arial" w:eastAsia="Times New Roman" w:hAnsi="Arial" w:cs="Arial"/>
          <w:sz w:val="24"/>
          <w:szCs w:val="24"/>
          <w:lang w:eastAsia="es-ES"/>
        </w:rPr>
        <w:t>Leening</w:t>
      </w:r>
      <w:proofErr w:type="spellEnd"/>
      <w:r w:rsidRPr="009322E7">
        <w:rPr>
          <w:rFonts w:ascii="Arial" w:eastAsia="Times New Roman" w:hAnsi="Arial" w:cs="Arial"/>
          <w:sz w:val="24"/>
          <w:szCs w:val="24"/>
          <w:lang w:eastAsia="es-ES"/>
        </w:rPr>
        <w:t xml:space="preserve"> MJG, </w:t>
      </w:r>
      <w:proofErr w:type="spellStart"/>
      <w:r w:rsidRPr="009322E7">
        <w:rPr>
          <w:rFonts w:ascii="Arial" w:eastAsia="Times New Roman" w:hAnsi="Arial" w:cs="Arial"/>
          <w:sz w:val="24"/>
          <w:szCs w:val="24"/>
          <w:lang w:eastAsia="es-ES"/>
        </w:rPr>
        <w:t>Ferket</w:t>
      </w:r>
      <w:proofErr w:type="spellEnd"/>
      <w:r w:rsidRPr="009322E7">
        <w:rPr>
          <w:rFonts w:ascii="Arial" w:eastAsia="Times New Roman" w:hAnsi="Arial" w:cs="Arial"/>
          <w:sz w:val="24"/>
          <w:szCs w:val="24"/>
          <w:lang w:eastAsia="es-ES"/>
        </w:rPr>
        <w:t xml:space="preserve"> BS, </w:t>
      </w:r>
      <w:proofErr w:type="spellStart"/>
      <w:r w:rsidRPr="009322E7">
        <w:rPr>
          <w:rFonts w:ascii="Arial" w:eastAsia="Times New Roman" w:hAnsi="Arial" w:cs="Arial"/>
          <w:sz w:val="24"/>
          <w:szCs w:val="24"/>
          <w:lang w:eastAsia="es-ES"/>
        </w:rPr>
        <w:t>Steyerberg</w:t>
      </w:r>
      <w:proofErr w:type="spellEnd"/>
      <w:r w:rsidRPr="009322E7">
        <w:rPr>
          <w:rFonts w:ascii="Arial" w:eastAsia="Times New Roman" w:hAnsi="Arial" w:cs="Arial"/>
          <w:sz w:val="24"/>
          <w:szCs w:val="24"/>
          <w:lang w:eastAsia="es-ES"/>
        </w:rPr>
        <w:t xml:space="preserve"> EW 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607EAF" w:rsidRPr="009322E7">
        <w:rPr>
          <w:rFonts w:ascii="Arial" w:eastAsia="Times New Roman" w:hAnsi="Arial" w:cs="Arial"/>
          <w:sz w:val="24"/>
          <w:szCs w:val="24"/>
          <w:lang w:eastAsia="es-ES"/>
        </w:rPr>
        <w:t>Riesgo cardiovascular: diferencias según el sexo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607EAF" w:rsidRPr="009322E7">
        <w:rPr>
          <w:rFonts w:ascii="Arial" w:eastAsia="Times New Roman" w:hAnsi="Arial" w:cs="Arial"/>
          <w:sz w:val="24"/>
          <w:szCs w:val="24"/>
          <w:lang w:eastAsia="es-ES"/>
        </w:rPr>
        <w:t xml:space="preserve"> BMJ 2014; 349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607EAF" w:rsidRPr="009322E7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607EAF" w:rsidRPr="009322E7" w:rsidRDefault="00607EAF" w:rsidP="009322E7">
      <w:pPr>
        <w:pStyle w:val="Prrafodelista"/>
        <w:numPr>
          <w:ilvl w:val="0"/>
          <w:numId w:val="25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9322E7">
        <w:rPr>
          <w:rFonts w:ascii="Arial" w:eastAsia="Times New Roman" w:hAnsi="Arial" w:cs="Arial"/>
          <w:sz w:val="24"/>
          <w:szCs w:val="24"/>
          <w:lang w:eastAsia="es-ES"/>
        </w:rPr>
        <w:t>¿Cuál es la influencia de la hiponatremia en la insuficiencia cardíaca</w:t>
      </w:r>
      <w:proofErr w:type="gramStart"/>
      <w:r w:rsidRPr="009322E7">
        <w:rPr>
          <w:rFonts w:ascii="Arial" w:eastAsia="Times New Roman" w:hAnsi="Arial" w:cs="Arial"/>
          <w:sz w:val="24"/>
          <w:szCs w:val="24"/>
          <w:lang w:eastAsia="es-ES"/>
        </w:rPr>
        <w:t>?</w:t>
      </w:r>
      <w:r w:rsidR="009322E7">
        <w:rPr>
          <w:rFonts w:ascii="Arial" w:hAnsi="Arial" w:cs="Arial"/>
          <w:sz w:val="24"/>
          <w:szCs w:val="24"/>
        </w:rPr>
        <w:t>.</w:t>
      </w:r>
      <w:proofErr w:type="gramEnd"/>
      <w:r w:rsidRPr="009322E7">
        <w:rPr>
          <w:rFonts w:ascii="Arial" w:eastAsia="Times New Roman" w:hAnsi="Arial" w:cs="Arial"/>
          <w:sz w:val="24"/>
          <w:szCs w:val="24"/>
          <w:lang w:eastAsia="es-ES"/>
        </w:rPr>
        <w:t xml:space="preserve"> American </w:t>
      </w:r>
      <w:proofErr w:type="spellStart"/>
      <w:r w:rsidRPr="009322E7">
        <w:rPr>
          <w:rFonts w:ascii="Arial" w:eastAsia="Times New Roman" w:hAnsi="Arial" w:cs="Arial"/>
          <w:sz w:val="24"/>
          <w:szCs w:val="24"/>
          <w:lang w:eastAsia="es-ES"/>
        </w:rPr>
        <w:t>Journal</w:t>
      </w:r>
      <w:proofErr w:type="spellEnd"/>
      <w:r w:rsidRPr="009322E7">
        <w:rPr>
          <w:rFonts w:ascii="Arial" w:eastAsia="Times New Roman" w:hAnsi="Arial" w:cs="Arial"/>
          <w:sz w:val="24"/>
          <w:szCs w:val="24"/>
          <w:lang w:eastAsia="es-ES"/>
        </w:rPr>
        <w:t xml:space="preserve"> of </w:t>
      </w:r>
      <w:proofErr w:type="spellStart"/>
      <w:r w:rsidRPr="009322E7">
        <w:rPr>
          <w:rFonts w:ascii="Arial" w:eastAsia="Times New Roman" w:hAnsi="Arial" w:cs="Arial"/>
          <w:sz w:val="24"/>
          <w:szCs w:val="24"/>
          <w:lang w:eastAsia="es-ES"/>
        </w:rPr>
        <w:t>Cardiology</w:t>
      </w:r>
      <w:proofErr w:type="spellEnd"/>
      <w:r w:rsidRPr="009322E7">
        <w:rPr>
          <w:rFonts w:ascii="Arial" w:eastAsia="Times New Roman" w:hAnsi="Arial" w:cs="Arial"/>
          <w:sz w:val="24"/>
          <w:szCs w:val="24"/>
          <w:lang w:eastAsia="es-ES"/>
        </w:rPr>
        <w:t xml:space="preserve"> 113(11): 1834-1838, </w:t>
      </w:r>
      <w:proofErr w:type="spellStart"/>
      <w:r w:rsidRPr="009322E7">
        <w:rPr>
          <w:rFonts w:ascii="Arial" w:eastAsia="Times New Roman" w:hAnsi="Arial" w:cs="Arial"/>
          <w:sz w:val="24"/>
          <w:szCs w:val="24"/>
          <w:lang w:eastAsia="es-ES"/>
        </w:rPr>
        <w:t>Jun</w:t>
      </w:r>
      <w:proofErr w:type="spellEnd"/>
      <w:r w:rsidRPr="009322E7">
        <w:rPr>
          <w:rFonts w:ascii="Arial" w:eastAsia="Times New Roman" w:hAnsi="Arial" w:cs="Arial"/>
          <w:sz w:val="24"/>
          <w:szCs w:val="24"/>
          <w:lang w:eastAsia="es-ES"/>
        </w:rPr>
        <w:t xml:space="preserve"> 2014</w:t>
      </w:r>
      <w:r w:rsidR="009322E7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607EAF" w:rsidRPr="009322E7" w:rsidRDefault="009322E7" w:rsidP="009322E7">
      <w:pPr>
        <w:pStyle w:val="Prrafodelista"/>
        <w:numPr>
          <w:ilvl w:val="0"/>
          <w:numId w:val="25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9322E7">
        <w:rPr>
          <w:rFonts w:ascii="Arial" w:eastAsia="Times New Roman" w:hAnsi="Arial" w:cs="Arial"/>
          <w:sz w:val="24"/>
          <w:szCs w:val="24"/>
          <w:lang w:eastAsia="es-ES"/>
        </w:rPr>
        <w:t>Vaduganathan</w:t>
      </w:r>
      <w:proofErr w:type="spellEnd"/>
      <w:r w:rsidRPr="009322E7">
        <w:rPr>
          <w:rFonts w:ascii="Arial" w:eastAsia="Times New Roman" w:hAnsi="Arial" w:cs="Arial"/>
          <w:sz w:val="24"/>
          <w:szCs w:val="24"/>
          <w:lang w:eastAsia="es-ES"/>
        </w:rPr>
        <w:t xml:space="preserve"> M, Dei Cas A, </w:t>
      </w:r>
      <w:proofErr w:type="spellStart"/>
      <w:r w:rsidRPr="009322E7">
        <w:rPr>
          <w:rFonts w:ascii="Arial" w:eastAsia="Times New Roman" w:hAnsi="Arial" w:cs="Arial"/>
          <w:sz w:val="24"/>
          <w:szCs w:val="24"/>
          <w:lang w:eastAsia="es-ES"/>
        </w:rPr>
        <w:t>Gheorghiade</w:t>
      </w:r>
      <w:proofErr w:type="spellEnd"/>
      <w:r w:rsidRPr="009322E7">
        <w:rPr>
          <w:rFonts w:ascii="Arial" w:eastAsia="Times New Roman" w:hAnsi="Arial" w:cs="Arial"/>
          <w:sz w:val="24"/>
          <w:szCs w:val="24"/>
          <w:lang w:eastAsia="es-ES"/>
        </w:rPr>
        <w:t xml:space="preserve"> M y colaboradores 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607EAF" w:rsidRPr="009322E7">
        <w:rPr>
          <w:rFonts w:ascii="Arial" w:eastAsia="Times New Roman" w:hAnsi="Arial" w:cs="Arial"/>
          <w:sz w:val="24"/>
          <w:szCs w:val="24"/>
          <w:lang w:eastAsia="es-ES"/>
        </w:rPr>
        <w:t xml:space="preserve">Antagonistas de receptores de </w:t>
      </w:r>
      <w:proofErr w:type="spellStart"/>
      <w:r w:rsidR="00607EAF" w:rsidRPr="009322E7">
        <w:rPr>
          <w:rFonts w:ascii="Arial" w:eastAsia="Times New Roman" w:hAnsi="Arial" w:cs="Arial"/>
          <w:sz w:val="24"/>
          <w:szCs w:val="24"/>
          <w:lang w:eastAsia="es-ES"/>
        </w:rPr>
        <w:t>mineralocorticoides</w:t>
      </w:r>
      <w:proofErr w:type="spellEnd"/>
      <w:r w:rsidR="00607EAF" w:rsidRPr="009322E7">
        <w:rPr>
          <w:rFonts w:ascii="Arial" w:eastAsia="Times New Roman" w:hAnsi="Arial" w:cs="Arial"/>
          <w:sz w:val="24"/>
          <w:szCs w:val="24"/>
          <w:lang w:eastAsia="es-ES"/>
        </w:rPr>
        <w:t xml:space="preserve"> en insuficiencia </w:t>
      </w:r>
      <w:proofErr w:type="spellStart"/>
      <w:r w:rsidR="00607EAF" w:rsidRPr="009322E7">
        <w:rPr>
          <w:rFonts w:ascii="Arial" w:eastAsia="Times New Roman" w:hAnsi="Arial" w:cs="Arial"/>
          <w:sz w:val="24"/>
          <w:szCs w:val="24"/>
          <w:lang w:eastAsia="es-ES"/>
        </w:rPr>
        <w:t>cardíaca.</w:t>
      </w:r>
      <w:hyperlink r:id="rId21" w:tgtFrame="_blank" w:history="1">
        <w:r w:rsidR="00607EAF" w:rsidRPr="009322E7">
          <w:rPr>
            <w:rStyle w:val="Hipervnculo"/>
            <w:rFonts w:ascii="Arial" w:eastAsia="Times New Roman" w:hAnsi="Arial" w:cs="Arial"/>
            <w:color w:val="auto"/>
            <w:sz w:val="24"/>
            <w:szCs w:val="24"/>
            <w:u w:val="none"/>
            <w:lang w:eastAsia="es-ES"/>
          </w:rPr>
          <w:t>American</w:t>
        </w:r>
        <w:proofErr w:type="spellEnd"/>
        <w:r w:rsidR="00607EAF" w:rsidRPr="009322E7">
          <w:rPr>
            <w:rStyle w:val="Hipervnculo"/>
            <w:rFonts w:ascii="Arial" w:eastAsia="Times New Roman" w:hAnsi="Arial" w:cs="Arial"/>
            <w:color w:val="auto"/>
            <w:sz w:val="24"/>
            <w:szCs w:val="24"/>
            <w:u w:val="none"/>
            <w:lang w:eastAsia="es-ES"/>
          </w:rPr>
          <w:t xml:space="preserve"> </w:t>
        </w:r>
        <w:proofErr w:type="spellStart"/>
        <w:r w:rsidR="00607EAF" w:rsidRPr="009322E7">
          <w:rPr>
            <w:rStyle w:val="Hipervnculo"/>
            <w:rFonts w:ascii="Arial" w:eastAsia="Times New Roman" w:hAnsi="Arial" w:cs="Arial"/>
            <w:color w:val="auto"/>
            <w:sz w:val="24"/>
            <w:szCs w:val="24"/>
            <w:u w:val="none"/>
            <w:lang w:eastAsia="es-ES"/>
          </w:rPr>
          <w:t>Journal</w:t>
        </w:r>
        <w:proofErr w:type="spellEnd"/>
        <w:r w:rsidR="00607EAF" w:rsidRPr="009322E7">
          <w:rPr>
            <w:rStyle w:val="Hipervnculo"/>
            <w:rFonts w:ascii="Arial" w:eastAsia="Times New Roman" w:hAnsi="Arial" w:cs="Arial"/>
            <w:color w:val="auto"/>
            <w:sz w:val="24"/>
            <w:szCs w:val="24"/>
            <w:u w:val="none"/>
            <w:lang w:eastAsia="es-ES"/>
          </w:rPr>
          <w:t xml:space="preserve"> of </w:t>
        </w:r>
        <w:proofErr w:type="spellStart"/>
        <w:r w:rsidR="00607EAF" w:rsidRPr="009322E7">
          <w:rPr>
            <w:rStyle w:val="Hipervnculo"/>
            <w:rFonts w:ascii="Arial" w:eastAsia="Times New Roman" w:hAnsi="Arial" w:cs="Arial"/>
            <w:color w:val="auto"/>
            <w:sz w:val="24"/>
            <w:szCs w:val="24"/>
            <w:u w:val="none"/>
            <w:lang w:eastAsia="es-ES"/>
          </w:rPr>
          <w:t>Cardiology</w:t>
        </w:r>
        <w:proofErr w:type="spellEnd"/>
        <w:r w:rsidR="00607EAF" w:rsidRPr="009322E7">
          <w:rPr>
            <w:rStyle w:val="Hipervnculo"/>
            <w:rFonts w:ascii="Arial" w:eastAsia="Times New Roman" w:hAnsi="Arial" w:cs="Arial"/>
            <w:color w:val="auto"/>
            <w:sz w:val="24"/>
            <w:szCs w:val="24"/>
            <w:u w:val="none"/>
            <w:lang w:eastAsia="es-ES"/>
          </w:rPr>
          <w:t xml:space="preserve"> 114(5): 743-750, </w:t>
        </w:r>
        <w:proofErr w:type="spellStart"/>
        <w:r w:rsidR="00607EAF" w:rsidRPr="009322E7">
          <w:rPr>
            <w:rStyle w:val="Hipervnculo"/>
            <w:rFonts w:ascii="Arial" w:eastAsia="Times New Roman" w:hAnsi="Arial" w:cs="Arial"/>
            <w:color w:val="auto"/>
            <w:sz w:val="24"/>
            <w:szCs w:val="24"/>
            <w:u w:val="none"/>
            <w:lang w:eastAsia="es-ES"/>
          </w:rPr>
          <w:t>Sep</w:t>
        </w:r>
        <w:proofErr w:type="spellEnd"/>
        <w:r w:rsidR="00607EAF" w:rsidRPr="009322E7">
          <w:rPr>
            <w:rStyle w:val="Hipervnculo"/>
            <w:rFonts w:ascii="Arial" w:eastAsia="Times New Roman" w:hAnsi="Arial" w:cs="Arial"/>
            <w:color w:val="auto"/>
            <w:sz w:val="24"/>
            <w:szCs w:val="24"/>
            <w:u w:val="none"/>
            <w:lang w:eastAsia="es-ES"/>
          </w:rPr>
          <w:t xml:space="preserve"> 2014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607EAF" w:rsidRPr="009322E7" w:rsidRDefault="009322E7" w:rsidP="009322E7">
      <w:pPr>
        <w:pStyle w:val="Prrafodelista"/>
        <w:numPr>
          <w:ilvl w:val="0"/>
          <w:numId w:val="25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9322E7">
        <w:rPr>
          <w:rFonts w:ascii="Arial" w:eastAsia="Times New Roman" w:hAnsi="Arial" w:cs="Arial"/>
          <w:sz w:val="24"/>
          <w:szCs w:val="24"/>
          <w:lang w:eastAsia="es-ES"/>
        </w:rPr>
        <w:t xml:space="preserve">Rogers JK, </w:t>
      </w:r>
      <w:proofErr w:type="spellStart"/>
      <w:r w:rsidRPr="009322E7">
        <w:rPr>
          <w:rFonts w:ascii="Arial" w:eastAsia="Times New Roman" w:hAnsi="Arial" w:cs="Arial"/>
          <w:sz w:val="24"/>
          <w:szCs w:val="24"/>
          <w:lang w:eastAsia="es-ES"/>
        </w:rPr>
        <w:t>McMurray</w:t>
      </w:r>
      <w:proofErr w:type="spellEnd"/>
      <w:r w:rsidRPr="009322E7">
        <w:rPr>
          <w:rFonts w:ascii="Arial" w:eastAsia="Times New Roman" w:hAnsi="Arial" w:cs="Arial"/>
          <w:sz w:val="24"/>
          <w:szCs w:val="24"/>
          <w:lang w:eastAsia="es-ES"/>
        </w:rPr>
        <w:t xml:space="preserve"> JJ, Pitt B y colaboradores 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607EAF" w:rsidRPr="009322E7">
        <w:rPr>
          <w:rFonts w:ascii="Arial" w:eastAsia="Times New Roman" w:hAnsi="Arial" w:cs="Arial"/>
          <w:sz w:val="24"/>
          <w:szCs w:val="24"/>
          <w:lang w:eastAsia="es-ES"/>
        </w:rPr>
        <w:t xml:space="preserve">Demuestran la eficacia de la </w:t>
      </w:r>
      <w:proofErr w:type="spellStart"/>
      <w:r w:rsidR="00607EAF" w:rsidRPr="009322E7">
        <w:rPr>
          <w:rFonts w:ascii="Arial" w:eastAsia="Times New Roman" w:hAnsi="Arial" w:cs="Arial"/>
          <w:sz w:val="24"/>
          <w:szCs w:val="24"/>
          <w:lang w:eastAsia="es-ES"/>
        </w:rPr>
        <w:t>eplerenona</w:t>
      </w:r>
      <w:proofErr w:type="spellEnd"/>
      <w:r w:rsidR="00607EAF" w:rsidRPr="009322E7">
        <w:rPr>
          <w:rFonts w:ascii="Arial" w:eastAsia="Times New Roman" w:hAnsi="Arial" w:cs="Arial"/>
          <w:sz w:val="24"/>
          <w:szCs w:val="24"/>
          <w:lang w:eastAsia="es-ES"/>
        </w:rPr>
        <w:t xml:space="preserve"> para reducir el riesgo de internaciones reiteradas por ins</w:t>
      </w:r>
      <w:r>
        <w:rPr>
          <w:rFonts w:ascii="Arial" w:eastAsia="Times New Roman" w:hAnsi="Arial" w:cs="Arial"/>
          <w:sz w:val="24"/>
          <w:szCs w:val="24"/>
          <w:lang w:eastAsia="es-ES"/>
        </w:rPr>
        <w:t>uficiencia cardíaca. </w:t>
      </w:r>
      <w:r w:rsidR="00607EAF" w:rsidRPr="009322E7">
        <w:rPr>
          <w:rFonts w:ascii="Arial" w:eastAsia="Times New Roman" w:hAnsi="Arial" w:cs="Arial"/>
          <w:sz w:val="24"/>
          <w:szCs w:val="24"/>
          <w:lang w:eastAsia="es-ES"/>
        </w:rPr>
        <w:t> </w:t>
      </w:r>
      <w:hyperlink r:id="rId22" w:tgtFrame="_blank" w:history="1">
        <w:proofErr w:type="spellStart"/>
        <w:r w:rsidR="00607EAF" w:rsidRPr="009322E7">
          <w:rPr>
            <w:rStyle w:val="Hipervnculo"/>
            <w:rFonts w:ascii="Arial" w:eastAsia="Times New Roman" w:hAnsi="Arial" w:cs="Arial"/>
            <w:color w:val="auto"/>
            <w:sz w:val="24"/>
            <w:szCs w:val="24"/>
            <w:u w:val="none"/>
            <w:lang w:eastAsia="es-ES"/>
          </w:rPr>
          <w:t>Circulation</w:t>
        </w:r>
        <w:proofErr w:type="spellEnd"/>
        <w:r w:rsidR="00607EAF" w:rsidRPr="009322E7">
          <w:rPr>
            <w:rStyle w:val="Hipervnculo"/>
            <w:rFonts w:ascii="Arial" w:eastAsia="Times New Roman" w:hAnsi="Arial" w:cs="Arial"/>
            <w:color w:val="auto"/>
            <w:sz w:val="24"/>
            <w:szCs w:val="24"/>
            <w:u w:val="none"/>
            <w:lang w:eastAsia="es-ES"/>
          </w:rPr>
          <w:t xml:space="preserve"> 126(19):2317-2323, </w:t>
        </w:r>
        <w:proofErr w:type="spellStart"/>
        <w:r w:rsidR="00607EAF" w:rsidRPr="009322E7">
          <w:rPr>
            <w:rStyle w:val="Hipervnculo"/>
            <w:rFonts w:ascii="Arial" w:eastAsia="Times New Roman" w:hAnsi="Arial" w:cs="Arial"/>
            <w:color w:val="auto"/>
            <w:sz w:val="24"/>
            <w:szCs w:val="24"/>
            <w:u w:val="none"/>
            <w:lang w:eastAsia="es-ES"/>
          </w:rPr>
          <w:t>Nov</w:t>
        </w:r>
        <w:proofErr w:type="spellEnd"/>
        <w:r w:rsidR="00607EAF" w:rsidRPr="009322E7">
          <w:rPr>
            <w:rStyle w:val="Hipervnculo"/>
            <w:rFonts w:ascii="Arial" w:eastAsia="Times New Roman" w:hAnsi="Arial" w:cs="Arial"/>
            <w:color w:val="auto"/>
            <w:sz w:val="24"/>
            <w:szCs w:val="24"/>
            <w:u w:val="none"/>
            <w:lang w:eastAsia="es-ES"/>
          </w:rPr>
          <w:t xml:space="preserve"> 2012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607EAF" w:rsidRPr="009322E7" w:rsidRDefault="009322E7" w:rsidP="009322E7">
      <w:pPr>
        <w:pStyle w:val="Prrafodelista"/>
        <w:numPr>
          <w:ilvl w:val="0"/>
          <w:numId w:val="25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  <w:proofErr w:type="spellStart"/>
      <w:r w:rsidRPr="0069657D">
        <w:rPr>
          <w:rFonts w:ascii="Arial" w:eastAsia="Times New Roman" w:hAnsi="Arial" w:cs="Arial"/>
          <w:sz w:val="24"/>
          <w:szCs w:val="24"/>
          <w:lang w:eastAsia="es-ES"/>
        </w:rPr>
        <w:t>Collier</w:t>
      </w:r>
      <w:proofErr w:type="spellEnd"/>
      <w:r w:rsidRPr="0069657D">
        <w:rPr>
          <w:rFonts w:ascii="Arial" w:eastAsia="Times New Roman" w:hAnsi="Arial" w:cs="Arial"/>
          <w:sz w:val="24"/>
          <w:szCs w:val="24"/>
          <w:lang w:eastAsia="es-ES"/>
        </w:rPr>
        <w:t xml:space="preserve"> TJ, </w:t>
      </w:r>
      <w:proofErr w:type="spellStart"/>
      <w:r w:rsidRPr="0069657D">
        <w:rPr>
          <w:rFonts w:ascii="Arial" w:eastAsia="Times New Roman" w:hAnsi="Arial" w:cs="Arial"/>
          <w:sz w:val="24"/>
          <w:szCs w:val="24"/>
          <w:lang w:eastAsia="es-ES"/>
        </w:rPr>
        <w:t>Pocock</w:t>
      </w:r>
      <w:proofErr w:type="spellEnd"/>
      <w:r w:rsidRPr="0069657D">
        <w:rPr>
          <w:rFonts w:ascii="Arial" w:eastAsia="Times New Roman" w:hAnsi="Arial" w:cs="Arial"/>
          <w:sz w:val="24"/>
          <w:szCs w:val="24"/>
          <w:lang w:eastAsia="es-ES"/>
        </w:rPr>
        <w:t xml:space="preserve"> SJ, Pitt B y colaboradores .</w:t>
      </w:r>
      <w:r w:rsidR="00607EAF" w:rsidRPr="0069657D">
        <w:rPr>
          <w:rFonts w:ascii="Arial" w:eastAsia="Times New Roman" w:hAnsi="Arial" w:cs="Arial"/>
          <w:sz w:val="24"/>
          <w:szCs w:val="24"/>
          <w:lang w:eastAsia="es-ES"/>
        </w:rPr>
        <w:t xml:space="preserve">El beneficio de la </w:t>
      </w:r>
      <w:proofErr w:type="spellStart"/>
      <w:r w:rsidR="00607EAF" w:rsidRPr="0069657D">
        <w:rPr>
          <w:rFonts w:ascii="Arial" w:eastAsia="Times New Roman" w:hAnsi="Arial" w:cs="Arial"/>
          <w:sz w:val="24"/>
          <w:szCs w:val="24"/>
          <w:lang w:eastAsia="es-ES"/>
        </w:rPr>
        <w:t>eplerenona</w:t>
      </w:r>
      <w:proofErr w:type="spellEnd"/>
      <w:r w:rsidR="00607EAF" w:rsidRPr="0069657D">
        <w:rPr>
          <w:rFonts w:ascii="Arial" w:eastAsia="Times New Roman" w:hAnsi="Arial" w:cs="Arial"/>
          <w:sz w:val="24"/>
          <w:szCs w:val="24"/>
          <w:lang w:eastAsia="es-ES"/>
        </w:rPr>
        <w:t xml:space="preserve"> es independiente del riesgo cardiovascular</w:t>
      </w:r>
      <w:r w:rsidRPr="0069657D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Pr="0069657D">
        <w:rPr>
          <w:rFonts w:ascii="Arial" w:hAnsi="Arial" w:cs="Arial"/>
          <w:sz w:val="24"/>
          <w:szCs w:val="24"/>
        </w:rPr>
        <w:t xml:space="preserve"> </w:t>
      </w:r>
      <w:hyperlink r:id="rId23" w:tgtFrame="_blank" w:history="1">
        <w:r w:rsidR="00607EAF" w:rsidRPr="009322E7">
          <w:rPr>
            <w:rStyle w:val="Hipervnculo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es-ES"/>
          </w:rPr>
          <w:t>European Heart Journal 34(36):2823-2829, Sep 2013</w:t>
        </w:r>
      </w:hyperlink>
    </w:p>
    <w:p w:rsidR="00D07785" w:rsidRPr="009322E7" w:rsidRDefault="009322E7" w:rsidP="009322E7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CE6E19" w:rsidRPr="009322E7">
        <w:rPr>
          <w:rFonts w:ascii="Arial" w:hAnsi="Arial" w:cs="Arial"/>
          <w:sz w:val="24"/>
          <w:szCs w:val="24"/>
          <w:lang w:val="en-US"/>
        </w:rPr>
        <w:t>2013 ACCF/AHA Guideline for the Management of Heart Failure. A Report of the American College of Cardiology Foundation/American Heart Association Task Force on Practice Guidelines.</w:t>
      </w:r>
    </w:p>
    <w:p w:rsidR="003A5CD4" w:rsidRPr="009322E7" w:rsidRDefault="009322E7" w:rsidP="009322E7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322E7">
        <w:rPr>
          <w:rFonts w:ascii="Arial" w:hAnsi="Arial" w:cs="Arial"/>
          <w:sz w:val="24"/>
          <w:szCs w:val="24"/>
        </w:rPr>
        <w:t>Tushar</w:t>
      </w:r>
      <w:proofErr w:type="spellEnd"/>
      <w:r w:rsidRPr="009322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2E7">
        <w:rPr>
          <w:rFonts w:ascii="Arial" w:hAnsi="Arial" w:cs="Arial"/>
          <w:sz w:val="24"/>
          <w:szCs w:val="24"/>
        </w:rPr>
        <w:t>Kotecha</w:t>
      </w:r>
      <w:proofErr w:type="spellEnd"/>
      <w:r w:rsidRPr="009322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  <w:r w:rsidR="00BD7F70" w:rsidRPr="009322E7">
        <w:rPr>
          <w:rFonts w:ascii="Arial" w:hAnsi="Arial" w:cs="Arial"/>
          <w:sz w:val="24"/>
          <w:szCs w:val="24"/>
        </w:rPr>
        <w:t>Insuficiencia cardíaca: lo que no se puede dejar de saber</w:t>
      </w:r>
      <w:r>
        <w:rPr>
          <w:rFonts w:ascii="Arial" w:hAnsi="Arial" w:cs="Arial"/>
          <w:sz w:val="24"/>
          <w:szCs w:val="24"/>
        </w:rPr>
        <w:t>.</w:t>
      </w:r>
      <w:r w:rsidR="00BD7F70" w:rsidRPr="009322E7">
        <w:rPr>
          <w:rFonts w:ascii="Arial" w:hAnsi="Arial" w:cs="Arial"/>
          <w:sz w:val="24"/>
          <w:szCs w:val="24"/>
        </w:rPr>
        <w:t xml:space="preserve"> BMJ 2013;346:f2442</w:t>
      </w:r>
    </w:p>
    <w:p w:rsidR="00727AE0" w:rsidRPr="00F0347D" w:rsidRDefault="00F0347D" w:rsidP="009322E7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F0347D">
        <w:rPr>
          <w:rFonts w:ascii="Arial" w:hAnsi="Arial" w:cs="Arial"/>
          <w:sz w:val="24"/>
          <w:szCs w:val="24"/>
        </w:rPr>
        <w:t>Mebazaa</w:t>
      </w:r>
      <w:proofErr w:type="spellEnd"/>
      <w:r w:rsidRPr="00F0347D">
        <w:rPr>
          <w:rFonts w:ascii="Arial" w:hAnsi="Arial" w:cs="Arial"/>
          <w:sz w:val="24"/>
          <w:szCs w:val="24"/>
        </w:rPr>
        <w:t xml:space="preserve"> A, </w:t>
      </w:r>
      <w:proofErr w:type="spellStart"/>
      <w:r w:rsidRPr="00F0347D">
        <w:rPr>
          <w:rFonts w:ascii="Arial" w:hAnsi="Arial" w:cs="Arial"/>
          <w:sz w:val="24"/>
          <w:szCs w:val="24"/>
        </w:rPr>
        <w:t>Gayat</w:t>
      </w:r>
      <w:proofErr w:type="spellEnd"/>
      <w:r w:rsidRPr="00F0347D">
        <w:rPr>
          <w:rFonts w:ascii="Arial" w:hAnsi="Arial" w:cs="Arial"/>
          <w:sz w:val="24"/>
          <w:szCs w:val="24"/>
        </w:rPr>
        <w:t xml:space="preserve"> E, </w:t>
      </w:r>
      <w:proofErr w:type="spellStart"/>
      <w:r w:rsidRPr="00F0347D">
        <w:rPr>
          <w:rFonts w:ascii="Arial" w:hAnsi="Arial" w:cs="Arial"/>
          <w:sz w:val="24"/>
          <w:szCs w:val="24"/>
        </w:rPr>
        <w:t>Janussi</w:t>
      </w:r>
      <w:proofErr w:type="spellEnd"/>
      <w:r w:rsidRPr="00F0347D">
        <w:rPr>
          <w:rFonts w:ascii="Arial" w:hAnsi="Arial" w:cs="Arial"/>
          <w:sz w:val="24"/>
          <w:szCs w:val="24"/>
        </w:rPr>
        <w:t xml:space="preserve"> J y colaboradores</w:t>
      </w:r>
      <w:r w:rsidRPr="009322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  <w:r w:rsidR="00727AE0" w:rsidRPr="009322E7">
        <w:rPr>
          <w:rFonts w:ascii="Arial" w:hAnsi="Arial" w:cs="Arial"/>
          <w:sz w:val="24"/>
          <w:szCs w:val="24"/>
        </w:rPr>
        <w:t>Hiperglucemia como factor predictivo de mortalidad en insuficiencia cardíaca aguda.</w:t>
      </w:r>
      <w:r w:rsidR="00727AE0" w:rsidRPr="00F0347D">
        <w:rPr>
          <w:rFonts w:ascii="Arial" w:hAnsi="Arial" w:cs="Arial"/>
          <w:sz w:val="24"/>
          <w:szCs w:val="24"/>
        </w:rPr>
        <w:t> </w:t>
      </w:r>
      <w:r w:rsidRPr="009322E7">
        <w:rPr>
          <w:rFonts w:ascii="Arial" w:hAnsi="Arial" w:cs="Arial"/>
          <w:sz w:val="24"/>
          <w:szCs w:val="24"/>
        </w:rPr>
        <w:t xml:space="preserve"> </w:t>
      </w:r>
      <w:hyperlink r:id="rId24" w:tgtFrame="_blank" w:history="1">
        <w:r w:rsidR="00727AE0" w:rsidRPr="00F0347D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lang w:val="en-US"/>
          </w:rPr>
          <w:t>Journal of the American College of Cardiology 61(8):820-829, Feb 2013</w:t>
        </w:r>
      </w:hyperlink>
    </w:p>
    <w:p w:rsidR="00727AE0" w:rsidRPr="00F0347D" w:rsidRDefault="00F0347D" w:rsidP="0026359E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Pitt B. </w:t>
      </w:r>
      <w:r w:rsidR="00727AE0" w:rsidRPr="00727AE0">
        <w:rPr>
          <w:rFonts w:ascii="Arial" w:hAnsi="Arial" w:cs="Arial"/>
          <w:sz w:val="24"/>
          <w:szCs w:val="24"/>
        </w:rPr>
        <w:t xml:space="preserve">Aldosterona y aumento en los </w:t>
      </w:r>
      <w:r w:rsidRPr="00727AE0">
        <w:rPr>
          <w:rFonts w:ascii="Arial" w:hAnsi="Arial" w:cs="Arial"/>
          <w:sz w:val="24"/>
          <w:szCs w:val="24"/>
        </w:rPr>
        <w:t>eventos. </w:t>
      </w:r>
      <w:hyperlink r:id="rId25" w:tgtFrame="_blank" w:history="1">
        <w:proofErr w:type="spellStart"/>
        <w:r w:rsidR="00727AE0" w:rsidRPr="00F0347D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European</w:t>
        </w:r>
        <w:proofErr w:type="spellEnd"/>
        <w:r w:rsidR="00727AE0" w:rsidRPr="00F0347D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727AE0" w:rsidRPr="00F0347D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Heart</w:t>
        </w:r>
        <w:proofErr w:type="spellEnd"/>
        <w:r w:rsidR="00727AE0" w:rsidRPr="00F0347D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727AE0" w:rsidRPr="00F0347D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Journal</w:t>
        </w:r>
        <w:proofErr w:type="spellEnd"/>
        <w:r w:rsidR="00727AE0" w:rsidRPr="00F0347D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 xml:space="preserve"> 33(2):191-202, Ene 2012</w:t>
        </w:r>
      </w:hyperlink>
    </w:p>
    <w:p w:rsidR="00112693" w:rsidRPr="00112693" w:rsidRDefault="00112693" w:rsidP="00112693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112693">
        <w:rPr>
          <w:rFonts w:ascii="Arial" w:hAnsi="Arial" w:cs="Arial"/>
          <w:bCs/>
          <w:sz w:val="24"/>
          <w:szCs w:val="24"/>
        </w:rPr>
        <w:t xml:space="preserve">Harrison </w:t>
      </w:r>
      <w:r w:rsidRPr="00112693">
        <w:rPr>
          <w:rFonts w:ascii="Arial" w:hAnsi="Arial" w:cs="Arial"/>
          <w:bCs/>
          <w:iCs/>
          <w:sz w:val="24"/>
          <w:szCs w:val="24"/>
        </w:rPr>
        <w:t xml:space="preserve">online. </w:t>
      </w:r>
      <w:r w:rsidRPr="00112693">
        <w:rPr>
          <w:rFonts w:ascii="Arial" w:hAnsi="Arial" w:cs="Arial"/>
          <w:sz w:val="24"/>
          <w:szCs w:val="24"/>
        </w:rPr>
        <w:t xml:space="preserve">Parte VIII. Enfermedades del aparato cardiovascular. Sección 3. Enfermedades del corazón .Capítulo 216. Insuficiencia cardíaca y </w:t>
      </w:r>
      <w:proofErr w:type="spellStart"/>
      <w:r w:rsidRPr="00112693">
        <w:rPr>
          <w:rFonts w:ascii="Arial" w:hAnsi="Arial" w:cs="Arial"/>
          <w:sz w:val="24"/>
          <w:szCs w:val="24"/>
        </w:rPr>
        <w:t>cor</w:t>
      </w:r>
      <w:proofErr w:type="spellEnd"/>
      <w:r w:rsidRPr="001126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2693">
        <w:rPr>
          <w:rFonts w:ascii="Arial" w:hAnsi="Arial" w:cs="Arial"/>
          <w:sz w:val="24"/>
          <w:szCs w:val="24"/>
        </w:rPr>
        <w:t>pulmonale</w:t>
      </w:r>
      <w:proofErr w:type="spellEnd"/>
      <w:r w:rsidRPr="00112693">
        <w:rPr>
          <w:rFonts w:ascii="Arial" w:hAnsi="Arial" w:cs="Arial"/>
          <w:sz w:val="24"/>
          <w:szCs w:val="24"/>
        </w:rPr>
        <w:t>.</w:t>
      </w:r>
      <w:r w:rsidRPr="00112693">
        <w:rPr>
          <w:rFonts w:ascii="Arial" w:hAnsi="Arial" w:cs="Arial"/>
          <w:bCs/>
          <w:iCs/>
          <w:sz w:val="24"/>
          <w:szCs w:val="24"/>
        </w:rPr>
        <w:t xml:space="preserve"> 18a edición.</w:t>
      </w:r>
    </w:p>
    <w:p w:rsidR="000458D5" w:rsidRPr="009D64EB" w:rsidRDefault="00112693" w:rsidP="009D64EB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D64EB">
        <w:rPr>
          <w:rFonts w:ascii="Arial" w:hAnsi="Arial" w:cs="Arial"/>
        </w:rPr>
        <w:t xml:space="preserve">  </w:t>
      </w:r>
      <w:r w:rsidRPr="009D64EB">
        <w:rPr>
          <w:rFonts w:ascii="Arial" w:hAnsi="Arial" w:cs="Arial"/>
          <w:sz w:val="24"/>
          <w:szCs w:val="24"/>
        </w:rPr>
        <w:t>Ministerio de salud pública. Dirección nacional de registros médicos y estadísticas de salud. Anuario estadístico de salud. 2013.</w:t>
      </w:r>
    </w:p>
    <w:sectPr w:rsidR="000458D5" w:rsidRPr="009D64EB" w:rsidSect="00A026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0F0"/>
    <w:multiLevelType w:val="hybridMultilevel"/>
    <w:tmpl w:val="2C868DE0"/>
    <w:lvl w:ilvl="0" w:tplc="0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8912D2"/>
    <w:multiLevelType w:val="hybridMultilevel"/>
    <w:tmpl w:val="538A60BC"/>
    <w:lvl w:ilvl="0" w:tplc="F51CFCEA">
      <w:start w:val="1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C0CB4"/>
    <w:multiLevelType w:val="hybridMultilevel"/>
    <w:tmpl w:val="11B8FF7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D71F02"/>
    <w:multiLevelType w:val="hybridMultilevel"/>
    <w:tmpl w:val="D71842CC"/>
    <w:lvl w:ilvl="0" w:tplc="FBCEDA0C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D457BB"/>
    <w:multiLevelType w:val="hybridMultilevel"/>
    <w:tmpl w:val="4F1A05CC"/>
    <w:lvl w:ilvl="0" w:tplc="040A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99A4FB4"/>
    <w:multiLevelType w:val="hybridMultilevel"/>
    <w:tmpl w:val="CE0894A6"/>
    <w:lvl w:ilvl="0" w:tplc="5136EA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63DAD"/>
    <w:multiLevelType w:val="hybridMultilevel"/>
    <w:tmpl w:val="77CEB364"/>
    <w:lvl w:ilvl="0" w:tplc="32F410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F7A4E"/>
    <w:multiLevelType w:val="hybridMultilevel"/>
    <w:tmpl w:val="F9A827FC"/>
    <w:lvl w:ilvl="0" w:tplc="8AD6DA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0AF3"/>
    <w:multiLevelType w:val="hybridMultilevel"/>
    <w:tmpl w:val="2348EC5C"/>
    <w:lvl w:ilvl="0" w:tplc="4B206452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E146B1"/>
    <w:multiLevelType w:val="hybridMultilevel"/>
    <w:tmpl w:val="22A22B1A"/>
    <w:lvl w:ilvl="0" w:tplc="78C6C4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8742D"/>
    <w:multiLevelType w:val="hybridMultilevel"/>
    <w:tmpl w:val="D38A09FE"/>
    <w:lvl w:ilvl="0" w:tplc="78C6C4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BD3E9092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7284E"/>
    <w:multiLevelType w:val="hybridMultilevel"/>
    <w:tmpl w:val="C03C5026"/>
    <w:lvl w:ilvl="0" w:tplc="0C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7A268D"/>
    <w:multiLevelType w:val="hybridMultilevel"/>
    <w:tmpl w:val="A7388574"/>
    <w:lvl w:ilvl="0" w:tplc="01DA7D62">
      <w:start w:val="1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5432E5"/>
    <w:multiLevelType w:val="hybridMultilevel"/>
    <w:tmpl w:val="7CA64EAC"/>
    <w:lvl w:ilvl="0" w:tplc="98267742">
      <w:start w:val="1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E1707"/>
    <w:multiLevelType w:val="hybridMultilevel"/>
    <w:tmpl w:val="200262F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786B53"/>
    <w:multiLevelType w:val="multilevel"/>
    <w:tmpl w:val="5324E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3B4F0A"/>
    <w:multiLevelType w:val="hybridMultilevel"/>
    <w:tmpl w:val="09D45B8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E95FF0"/>
    <w:multiLevelType w:val="hybridMultilevel"/>
    <w:tmpl w:val="77DA7B18"/>
    <w:lvl w:ilvl="0" w:tplc="CA5490C0">
      <w:start w:val="1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6C00BF"/>
    <w:multiLevelType w:val="hybridMultilevel"/>
    <w:tmpl w:val="0F0E0212"/>
    <w:lvl w:ilvl="0" w:tplc="FFFFFFFF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FA0F4E"/>
    <w:multiLevelType w:val="hybridMultilevel"/>
    <w:tmpl w:val="88C4281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430465"/>
    <w:multiLevelType w:val="hybridMultilevel"/>
    <w:tmpl w:val="4C606940"/>
    <w:lvl w:ilvl="0" w:tplc="7474E46A">
      <w:start w:val="3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906194"/>
    <w:multiLevelType w:val="hybridMultilevel"/>
    <w:tmpl w:val="56A203E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AE33AA"/>
    <w:multiLevelType w:val="hybridMultilevel"/>
    <w:tmpl w:val="8C06638A"/>
    <w:lvl w:ilvl="0" w:tplc="98267742">
      <w:start w:val="1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CC0934"/>
    <w:multiLevelType w:val="hybridMultilevel"/>
    <w:tmpl w:val="9932A0AA"/>
    <w:lvl w:ilvl="0" w:tplc="4B20645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8"/>
  </w:num>
  <w:num w:numId="7">
    <w:abstractNumId w:val="8"/>
  </w:num>
  <w:num w:numId="8">
    <w:abstractNumId w:val="5"/>
  </w:num>
  <w:num w:numId="9">
    <w:abstractNumId w:val="9"/>
  </w:num>
  <w:num w:numId="10">
    <w:abstractNumId w:val="22"/>
  </w:num>
  <w:num w:numId="11">
    <w:abstractNumId w:val="0"/>
  </w:num>
  <w:num w:numId="12">
    <w:abstractNumId w:val="12"/>
  </w:num>
  <w:num w:numId="13">
    <w:abstractNumId w:val="17"/>
  </w:num>
  <w:num w:numId="14">
    <w:abstractNumId w:val="1"/>
  </w:num>
  <w:num w:numId="15">
    <w:abstractNumId w:val="4"/>
  </w:num>
  <w:num w:numId="16">
    <w:abstractNumId w:val="2"/>
  </w:num>
  <w:num w:numId="17">
    <w:abstractNumId w:val="23"/>
  </w:num>
  <w:num w:numId="18">
    <w:abstractNumId w:val="11"/>
  </w:num>
  <w:num w:numId="19">
    <w:abstractNumId w:val="21"/>
  </w:num>
  <w:num w:numId="20">
    <w:abstractNumId w:val="19"/>
  </w:num>
  <w:num w:numId="21">
    <w:abstractNumId w:val="16"/>
  </w:num>
  <w:num w:numId="22">
    <w:abstractNumId w:val="10"/>
  </w:num>
  <w:num w:numId="23">
    <w:abstractNumId w:val="13"/>
  </w:num>
  <w:num w:numId="24">
    <w:abstractNumId w:val="7"/>
  </w:num>
  <w:num w:numId="25">
    <w:abstractNumId w:val="6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6747"/>
    <w:rsid w:val="000215AE"/>
    <w:rsid w:val="00035E12"/>
    <w:rsid w:val="000458D5"/>
    <w:rsid w:val="000461CE"/>
    <w:rsid w:val="0004715E"/>
    <w:rsid w:val="00054D11"/>
    <w:rsid w:val="00056EF8"/>
    <w:rsid w:val="00067D17"/>
    <w:rsid w:val="00082368"/>
    <w:rsid w:val="000A71D0"/>
    <w:rsid w:val="000C68D7"/>
    <w:rsid w:val="000F2086"/>
    <w:rsid w:val="00106498"/>
    <w:rsid w:val="00112693"/>
    <w:rsid w:val="00115CD6"/>
    <w:rsid w:val="001205F5"/>
    <w:rsid w:val="0012594D"/>
    <w:rsid w:val="00133514"/>
    <w:rsid w:val="00134258"/>
    <w:rsid w:val="0013631E"/>
    <w:rsid w:val="001561E6"/>
    <w:rsid w:val="00183AB2"/>
    <w:rsid w:val="001A62C5"/>
    <w:rsid w:val="001A7A9B"/>
    <w:rsid w:val="001C1067"/>
    <w:rsid w:val="001C687C"/>
    <w:rsid w:val="001D4296"/>
    <w:rsid w:val="001F1D9D"/>
    <w:rsid w:val="001F7EEE"/>
    <w:rsid w:val="00212119"/>
    <w:rsid w:val="002136E8"/>
    <w:rsid w:val="00226696"/>
    <w:rsid w:val="0023233F"/>
    <w:rsid w:val="002354CD"/>
    <w:rsid w:val="00240CB6"/>
    <w:rsid w:val="002557AF"/>
    <w:rsid w:val="0026359E"/>
    <w:rsid w:val="00275341"/>
    <w:rsid w:val="00277630"/>
    <w:rsid w:val="002827DD"/>
    <w:rsid w:val="0028623F"/>
    <w:rsid w:val="00297585"/>
    <w:rsid w:val="002B4C92"/>
    <w:rsid w:val="002C0B32"/>
    <w:rsid w:val="002F0597"/>
    <w:rsid w:val="002F6465"/>
    <w:rsid w:val="00330E51"/>
    <w:rsid w:val="00335FEA"/>
    <w:rsid w:val="003375E7"/>
    <w:rsid w:val="00343D10"/>
    <w:rsid w:val="00354566"/>
    <w:rsid w:val="00385BFF"/>
    <w:rsid w:val="003A5180"/>
    <w:rsid w:val="003A5CD4"/>
    <w:rsid w:val="003B776B"/>
    <w:rsid w:val="003C7D82"/>
    <w:rsid w:val="003F2AEC"/>
    <w:rsid w:val="004068C2"/>
    <w:rsid w:val="004421EE"/>
    <w:rsid w:val="00442AE4"/>
    <w:rsid w:val="004663FE"/>
    <w:rsid w:val="00471BD3"/>
    <w:rsid w:val="00487428"/>
    <w:rsid w:val="00494B79"/>
    <w:rsid w:val="004969E7"/>
    <w:rsid w:val="00497AD5"/>
    <w:rsid w:val="004A36FF"/>
    <w:rsid w:val="004B57F5"/>
    <w:rsid w:val="004B77BB"/>
    <w:rsid w:val="004C1A16"/>
    <w:rsid w:val="004E3082"/>
    <w:rsid w:val="00511B1C"/>
    <w:rsid w:val="00521766"/>
    <w:rsid w:val="00532E1F"/>
    <w:rsid w:val="00536A74"/>
    <w:rsid w:val="005739B4"/>
    <w:rsid w:val="0059312F"/>
    <w:rsid w:val="0059499C"/>
    <w:rsid w:val="005B39CC"/>
    <w:rsid w:val="005C24AF"/>
    <w:rsid w:val="005C4562"/>
    <w:rsid w:val="005F7338"/>
    <w:rsid w:val="005F7F98"/>
    <w:rsid w:val="00607EAF"/>
    <w:rsid w:val="0061438D"/>
    <w:rsid w:val="006148B1"/>
    <w:rsid w:val="00626BDC"/>
    <w:rsid w:val="0064708F"/>
    <w:rsid w:val="006476CA"/>
    <w:rsid w:val="006663B7"/>
    <w:rsid w:val="00677EEC"/>
    <w:rsid w:val="006923A8"/>
    <w:rsid w:val="0069657D"/>
    <w:rsid w:val="006B5645"/>
    <w:rsid w:val="006C18B9"/>
    <w:rsid w:val="006C495D"/>
    <w:rsid w:val="006D4CCF"/>
    <w:rsid w:val="006D5DA9"/>
    <w:rsid w:val="006F008F"/>
    <w:rsid w:val="006F1B75"/>
    <w:rsid w:val="006F575B"/>
    <w:rsid w:val="00712B1B"/>
    <w:rsid w:val="00727AE0"/>
    <w:rsid w:val="007352D9"/>
    <w:rsid w:val="00736107"/>
    <w:rsid w:val="00745031"/>
    <w:rsid w:val="00756118"/>
    <w:rsid w:val="00780B0E"/>
    <w:rsid w:val="007A7AA7"/>
    <w:rsid w:val="007B1821"/>
    <w:rsid w:val="007C2932"/>
    <w:rsid w:val="007E1FC0"/>
    <w:rsid w:val="00804584"/>
    <w:rsid w:val="008252F4"/>
    <w:rsid w:val="00834FE8"/>
    <w:rsid w:val="00873096"/>
    <w:rsid w:val="00892754"/>
    <w:rsid w:val="0089542E"/>
    <w:rsid w:val="008A0C59"/>
    <w:rsid w:val="008A1DEB"/>
    <w:rsid w:val="008A406C"/>
    <w:rsid w:val="008B5391"/>
    <w:rsid w:val="008B55B1"/>
    <w:rsid w:val="008C5B69"/>
    <w:rsid w:val="00930977"/>
    <w:rsid w:val="009322E7"/>
    <w:rsid w:val="00936223"/>
    <w:rsid w:val="009369C0"/>
    <w:rsid w:val="009439D3"/>
    <w:rsid w:val="009457E1"/>
    <w:rsid w:val="00946297"/>
    <w:rsid w:val="009730ED"/>
    <w:rsid w:val="0097415A"/>
    <w:rsid w:val="00993D30"/>
    <w:rsid w:val="009A116B"/>
    <w:rsid w:val="009B0CA7"/>
    <w:rsid w:val="009C2E9F"/>
    <w:rsid w:val="009D64EB"/>
    <w:rsid w:val="009E34C9"/>
    <w:rsid w:val="009E5F6D"/>
    <w:rsid w:val="009F3A43"/>
    <w:rsid w:val="00A026F0"/>
    <w:rsid w:val="00A112E9"/>
    <w:rsid w:val="00A16496"/>
    <w:rsid w:val="00A25BF4"/>
    <w:rsid w:val="00A4715F"/>
    <w:rsid w:val="00A67381"/>
    <w:rsid w:val="00A713B5"/>
    <w:rsid w:val="00A778C2"/>
    <w:rsid w:val="00A83679"/>
    <w:rsid w:val="00AA1123"/>
    <w:rsid w:val="00AC0994"/>
    <w:rsid w:val="00AC281D"/>
    <w:rsid w:val="00AC51C2"/>
    <w:rsid w:val="00AC7CA6"/>
    <w:rsid w:val="00AF7C12"/>
    <w:rsid w:val="00B04DEB"/>
    <w:rsid w:val="00B1470E"/>
    <w:rsid w:val="00B45134"/>
    <w:rsid w:val="00B60911"/>
    <w:rsid w:val="00B66EA0"/>
    <w:rsid w:val="00B7081E"/>
    <w:rsid w:val="00B8121F"/>
    <w:rsid w:val="00B96747"/>
    <w:rsid w:val="00BB516B"/>
    <w:rsid w:val="00BC1DAD"/>
    <w:rsid w:val="00BC38BA"/>
    <w:rsid w:val="00BD00E1"/>
    <w:rsid w:val="00BD2680"/>
    <w:rsid w:val="00BD7F70"/>
    <w:rsid w:val="00BE121A"/>
    <w:rsid w:val="00BE40FA"/>
    <w:rsid w:val="00BF05FB"/>
    <w:rsid w:val="00BF2BF5"/>
    <w:rsid w:val="00BF3460"/>
    <w:rsid w:val="00C02B62"/>
    <w:rsid w:val="00C15BE1"/>
    <w:rsid w:val="00C227E6"/>
    <w:rsid w:val="00C26740"/>
    <w:rsid w:val="00C46C4C"/>
    <w:rsid w:val="00C504ED"/>
    <w:rsid w:val="00C513F6"/>
    <w:rsid w:val="00C63A94"/>
    <w:rsid w:val="00C76A24"/>
    <w:rsid w:val="00C8249D"/>
    <w:rsid w:val="00CB0A61"/>
    <w:rsid w:val="00CB5C45"/>
    <w:rsid w:val="00CC5C0C"/>
    <w:rsid w:val="00CE2312"/>
    <w:rsid w:val="00CE6353"/>
    <w:rsid w:val="00CE6E19"/>
    <w:rsid w:val="00D07785"/>
    <w:rsid w:val="00D15EAE"/>
    <w:rsid w:val="00D15F3E"/>
    <w:rsid w:val="00D23410"/>
    <w:rsid w:val="00D33E77"/>
    <w:rsid w:val="00D47382"/>
    <w:rsid w:val="00D504D8"/>
    <w:rsid w:val="00D63E7D"/>
    <w:rsid w:val="00D7537D"/>
    <w:rsid w:val="00DB7A93"/>
    <w:rsid w:val="00DD79C9"/>
    <w:rsid w:val="00DE2024"/>
    <w:rsid w:val="00DE2FD5"/>
    <w:rsid w:val="00DE626B"/>
    <w:rsid w:val="00DF1925"/>
    <w:rsid w:val="00E01AF3"/>
    <w:rsid w:val="00E02460"/>
    <w:rsid w:val="00E32347"/>
    <w:rsid w:val="00E43DCD"/>
    <w:rsid w:val="00E52BE8"/>
    <w:rsid w:val="00E66CEF"/>
    <w:rsid w:val="00E75E95"/>
    <w:rsid w:val="00E81349"/>
    <w:rsid w:val="00E85393"/>
    <w:rsid w:val="00E97882"/>
    <w:rsid w:val="00EA120A"/>
    <w:rsid w:val="00EA19FE"/>
    <w:rsid w:val="00EA7963"/>
    <w:rsid w:val="00EB56F4"/>
    <w:rsid w:val="00EB672A"/>
    <w:rsid w:val="00ED5E9E"/>
    <w:rsid w:val="00EE39B4"/>
    <w:rsid w:val="00EF0CB4"/>
    <w:rsid w:val="00EF67BE"/>
    <w:rsid w:val="00F0347D"/>
    <w:rsid w:val="00F14781"/>
    <w:rsid w:val="00F21A63"/>
    <w:rsid w:val="00F30528"/>
    <w:rsid w:val="00F33F1B"/>
    <w:rsid w:val="00F35D90"/>
    <w:rsid w:val="00F43935"/>
    <w:rsid w:val="00F52A65"/>
    <w:rsid w:val="00F56FFB"/>
    <w:rsid w:val="00F632A0"/>
    <w:rsid w:val="00F73DF0"/>
    <w:rsid w:val="00F91D5F"/>
    <w:rsid w:val="00F93D2F"/>
    <w:rsid w:val="00F95760"/>
    <w:rsid w:val="00FB438D"/>
    <w:rsid w:val="00FD0891"/>
    <w:rsid w:val="00FD3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  <o:rules v:ext="edit">
        <o:r id="V:Rule2" type="connector" idref="#_x0000_s10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747"/>
  </w:style>
  <w:style w:type="paragraph" w:styleId="Ttulo2">
    <w:name w:val="heading 2"/>
    <w:basedOn w:val="Normal"/>
    <w:link w:val="Ttulo2Car"/>
    <w:uiPriority w:val="9"/>
    <w:qFormat/>
    <w:rsid w:val="003A5C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9674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96747"/>
    <w:pPr>
      <w:ind w:left="720"/>
      <w:contextualSpacing/>
    </w:pPr>
  </w:style>
  <w:style w:type="table" w:styleId="Tablaconcuadrcula">
    <w:name w:val="Table Grid"/>
    <w:basedOn w:val="Tablanormal"/>
    <w:uiPriority w:val="59"/>
    <w:rsid w:val="00B967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6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646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3A5CD4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itulo">
    <w:name w:val="titulo"/>
    <w:basedOn w:val="Fuentedeprrafopredeter"/>
    <w:rsid w:val="003A5CD4"/>
  </w:style>
  <w:style w:type="character" w:customStyle="1" w:styleId="subtitulo">
    <w:name w:val="subtitulo"/>
    <w:basedOn w:val="Fuentedeprrafopredeter"/>
    <w:rsid w:val="003A5CD4"/>
  </w:style>
  <w:style w:type="character" w:styleId="Textoennegrita">
    <w:name w:val="Strong"/>
    <w:basedOn w:val="Fuentedeprrafopredeter"/>
    <w:uiPriority w:val="22"/>
    <w:qFormat/>
    <w:rsid w:val="003A5CD4"/>
    <w:rPr>
      <w:b/>
      <w:bCs/>
    </w:rPr>
  </w:style>
  <w:style w:type="character" w:styleId="AcrnimoHTML">
    <w:name w:val="HTML Acronym"/>
    <w:basedOn w:val="Fuentedeprrafopredeter"/>
    <w:uiPriority w:val="99"/>
    <w:semiHidden/>
    <w:unhideWhenUsed/>
    <w:rsid w:val="003A5CD4"/>
  </w:style>
  <w:style w:type="paragraph" w:customStyle="1" w:styleId="autores">
    <w:name w:val="autores"/>
    <w:basedOn w:val="Normal"/>
    <w:rsid w:val="0093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Listamedia1-nfasis3">
    <w:name w:val="Medium List 1 Accent 3"/>
    <w:basedOn w:val="Tablanormal"/>
    <w:uiPriority w:val="65"/>
    <w:rsid w:val="006C18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2">
    <w:name w:val="Medium List 1 Accent 2"/>
    <w:basedOn w:val="Tablanormal"/>
    <w:uiPriority w:val="65"/>
    <w:rsid w:val="00834FE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2-nfasis2">
    <w:name w:val="Medium List 2 Accent 2"/>
    <w:basedOn w:val="Tablanormal"/>
    <w:uiPriority w:val="66"/>
    <w:rsid w:val="00834F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absica1">
    <w:name w:val="Table Simple 1"/>
    <w:basedOn w:val="Tablanormal"/>
    <w:rsid w:val="00B66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2"/>
      <w:tblInd w:w="0" w:type="dxa"/>
      <w:tblBorders>
        <w:top w:val="single" w:sz="12" w:space="0" w:color="C0504D" w:themeColor="accent2"/>
        <w:bottom w:val="single" w:sz="12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rial" w:hAnsi="Arial"/>
        <w:sz w:val="24"/>
      </w:rPr>
    </w:tblStylePr>
    <w:tblStylePr w:type="band2Horz">
      <w:tblPr/>
      <w:tcPr>
        <w:tcBorders>
          <w:top w:val="single" w:sz="12" w:space="0" w:color="C0504D" w:themeColor="accent2"/>
          <w:left w:val="nil"/>
          <w:bottom w:val="single" w:sz="12" w:space="0" w:color="C0504D" w:themeColor="accen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scielo.sld.cu/scielo.php?script=sci_arttext&amp;pid=S0034-75232014000400001&amp;lng=es" TargetMode="External"/><Relationship Id="rId18" Type="http://schemas.openxmlformats.org/officeDocument/2006/relationships/hyperlink" Target="http://www.actamedica.sld.cu/r1_13/cardiaca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intramed.net/contenidover.asp?contenidoID=85861" TargetMode="External"/><Relationship Id="rId7" Type="http://schemas.openxmlformats.org/officeDocument/2006/relationships/hyperlink" Target="http://www.separ.es/publicaciones/consensos.html" TargetMode="External"/><Relationship Id="rId12" Type="http://schemas.openxmlformats.org/officeDocument/2006/relationships/hyperlink" Target="http://linkinghub.elsevier.com/retrieve/pii/S0014256511005868?via=sd" TargetMode="External"/><Relationship Id="rId17" Type="http://schemas.openxmlformats.org/officeDocument/2006/relationships/hyperlink" Target="http://dialnet.unirioja.es/servlet/articulo?codigo=4100290" TargetMode="External"/><Relationship Id="rId25" Type="http://schemas.openxmlformats.org/officeDocument/2006/relationships/hyperlink" Target="http://eurheartj.oxfordjournals.org/content/early/2011/08/19/eurheartj.ehr276.extrac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ialnet.unirioja.es/ejemplar/318308" TargetMode="External"/><Relationship Id="rId20" Type="http://schemas.openxmlformats.org/officeDocument/2006/relationships/hyperlink" Target="http://www.intramed.net/contenidover.asp?contenidoID=8446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epar.es/publicaciones/consensos.html" TargetMode="External"/><Relationship Id="rId11" Type="http://schemas.openxmlformats.org/officeDocument/2006/relationships/diagramColors" Target="diagrams/colors1.xml"/><Relationship Id="rId24" Type="http://schemas.openxmlformats.org/officeDocument/2006/relationships/hyperlink" Target="http://www.ncbi.nlm.nih.gov/pubmed/2333314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alnet.unirioja.es/servlet/revista?codigo=6698" TargetMode="External"/><Relationship Id="rId23" Type="http://schemas.openxmlformats.org/officeDocument/2006/relationships/hyperlink" Target="http://www.ncbi.nlm.nih.gov/pubmed/23864130" TargetMode="External"/><Relationship Id="rId10" Type="http://schemas.openxmlformats.org/officeDocument/2006/relationships/diagramQuickStyle" Target="diagrams/quickStyle1.xml"/><Relationship Id="rId19" Type="http://schemas.openxmlformats.org/officeDocument/2006/relationships/hyperlink" Target="http://www.mayoclinicproceedings.org/article/S0025-6196%2814%2900053-6/abstract" TargetMode="Externa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://linkinghub.elsevier.com/retrieve/pii/S0300893214006563?via=sd" TargetMode="External"/><Relationship Id="rId22" Type="http://schemas.openxmlformats.org/officeDocument/2006/relationships/hyperlink" Target="http://circ.ahajournals.org/content/early/2012/10/05/CIRCULATIONAHA.112.110536.abstract" TargetMode="Externa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097607-4B8E-49D1-AFB1-9EE392901C71}" type="doc">
      <dgm:prSet loTypeId="urn:microsoft.com/office/officeart/2005/8/layout/chevron2" loCatId="list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es-ES"/>
        </a:p>
      </dgm:t>
    </dgm:pt>
    <dgm:pt modelId="{5C537F0E-BC5C-4C31-BCC6-03F9EEDA0E5D}">
      <dgm:prSet phldrT="[Texto]" custT="1"/>
      <dgm:spPr/>
      <dgm:t>
        <a:bodyPr/>
        <a:lstStyle/>
        <a:p>
          <a:r>
            <a:rPr lang="es-ES" sz="1200">
              <a:latin typeface="Arial" pitchFamily="34" charset="0"/>
              <a:cs typeface="Arial" pitchFamily="34" charset="0"/>
            </a:rPr>
            <a:t>Estadio</a:t>
          </a:r>
        </a:p>
        <a:p>
          <a:r>
            <a:rPr lang="es-ES" sz="1200">
              <a:latin typeface="Arial" pitchFamily="34" charset="0"/>
              <a:cs typeface="Arial" pitchFamily="34" charset="0"/>
            </a:rPr>
            <a:t>A</a:t>
          </a:r>
        </a:p>
      </dgm:t>
    </dgm:pt>
    <dgm:pt modelId="{79C54B21-1AFF-4102-ADD9-7D6566254BF1}" type="parTrans" cxnId="{227A2FE7-C1FA-4A48-AF86-702032A648B0}">
      <dgm:prSet/>
      <dgm:spPr/>
      <dgm:t>
        <a:bodyPr/>
        <a:lstStyle/>
        <a:p>
          <a:endParaRPr lang="es-ES"/>
        </a:p>
      </dgm:t>
    </dgm:pt>
    <dgm:pt modelId="{E79B3E7B-3DFA-40F7-AF34-B748D6E373C4}" type="sibTrans" cxnId="{227A2FE7-C1FA-4A48-AF86-702032A648B0}">
      <dgm:prSet/>
      <dgm:spPr/>
      <dgm:t>
        <a:bodyPr/>
        <a:lstStyle/>
        <a:p>
          <a:endParaRPr lang="es-ES"/>
        </a:p>
      </dgm:t>
    </dgm:pt>
    <dgm:pt modelId="{AE062865-BF72-4E8D-ACEF-BD3B12C42EDA}">
      <dgm:prSet phldrT="[Texto]" custT="1"/>
      <dgm:spPr>
        <a:noFill/>
      </dgm:spPr>
      <dgm:t>
        <a:bodyPr/>
        <a:lstStyle/>
        <a:p>
          <a:r>
            <a:rPr lang="es-ES" sz="1200">
              <a:latin typeface="Arial" pitchFamily="34" charset="0"/>
              <a:cs typeface="Arial" pitchFamily="34" charset="0"/>
            </a:rPr>
            <a:t>Tratar factores de riesgo</a:t>
          </a:r>
        </a:p>
      </dgm:t>
    </dgm:pt>
    <dgm:pt modelId="{CF795709-1A4D-4B22-93FC-E630856C657B}" type="parTrans" cxnId="{99BBA734-818A-4E70-A61D-D2DD54FED4AE}">
      <dgm:prSet/>
      <dgm:spPr/>
      <dgm:t>
        <a:bodyPr/>
        <a:lstStyle/>
        <a:p>
          <a:endParaRPr lang="es-ES"/>
        </a:p>
      </dgm:t>
    </dgm:pt>
    <dgm:pt modelId="{D31A6DE3-C0D1-42C5-9C2C-989F4BAF2E92}" type="sibTrans" cxnId="{99BBA734-818A-4E70-A61D-D2DD54FED4AE}">
      <dgm:prSet/>
      <dgm:spPr/>
      <dgm:t>
        <a:bodyPr/>
        <a:lstStyle/>
        <a:p>
          <a:endParaRPr lang="es-ES"/>
        </a:p>
      </dgm:t>
    </dgm:pt>
    <dgm:pt modelId="{EA9085A5-7627-4A2E-9DB8-CD4103D6D112}">
      <dgm:prSet phldrT="[Texto]" custT="1"/>
      <dgm:spPr/>
      <dgm:t>
        <a:bodyPr/>
        <a:lstStyle/>
        <a:p>
          <a:r>
            <a:rPr lang="es-ES" sz="1200">
              <a:latin typeface="Arial" pitchFamily="34" charset="0"/>
              <a:cs typeface="Arial" pitchFamily="34" charset="0"/>
            </a:rPr>
            <a:t>Estadio</a:t>
          </a:r>
        </a:p>
        <a:p>
          <a:r>
            <a:rPr lang="es-ES" sz="1200">
              <a:latin typeface="Arial" pitchFamily="34" charset="0"/>
              <a:cs typeface="Arial" pitchFamily="34" charset="0"/>
            </a:rPr>
            <a:t>C</a:t>
          </a:r>
        </a:p>
      </dgm:t>
    </dgm:pt>
    <dgm:pt modelId="{135216AA-C76E-4711-8754-D99EF0E10A28}" type="parTrans" cxnId="{EAB5C1BC-48C4-42A3-9E67-A697032CCCAC}">
      <dgm:prSet/>
      <dgm:spPr/>
      <dgm:t>
        <a:bodyPr/>
        <a:lstStyle/>
        <a:p>
          <a:endParaRPr lang="es-ES"/>
        </a:p>
      </dgm:t>
    </dgm:pt>
    <dgm:pt modelId="{B5B75C50-3D78-4770-B512-3AB0C136EF88}" type="sibTrans" cxnId="{EAB5C1BC-48C4-42A3-9E67-A697032CCCAC}">
      <dgm:prSet/>
      <dgm:spPr/>
      <dgm:t>
        <a:bodyPr/>
        <a:lstStyle/>
        <a:p>
          <a:endParaRPr lang="es-ES"/>
        </a:p>
      </dgm:t>
    </dgm:pt>
    <dgm:pt modelId="{146932B0-1C0F-4A18-B34F-D9E4752A4C34}">
      <dgm:prSet phldrT="[Texto]" custT="1"/>
      <dgm:spPr>
        <a:noFill/>
      </dgm:spPr>
      <dgm:t>
        <a:bodyPr/>
        <a:lstStyle/>
        <a:p>
          <a:r>
            <a:rPr lang="es-ES" sz="1200">
              <a:latin typeface="Arial" pitchFamily="34" charset="0"/>
              <a:cs typeface="Arial" pitchFamily="34" charset="0"/>
            </a:rPr>
            <a:t>Tratamiento  de la etapa A</a:t>
          </a:r>
        </a:p>
      </dgm:t>
    </dgm:pt>
    <dgm:pt modelId="{2A370317-125F-4CB1-802A-1B308B51BB5A}" type="parTrans" cxnId="{7980CCC8-4437-4860-9BC0-586072C1A3B6}">
      <dgm:prSet/>
      <dgm:spPr/>
      <dgm:t>
        <a:bodyPr/>
        <a:lstStyle/>
        <a:p>
          <a:endParaRPr lang="es-ES"/>
        </a:p>
      </dgm:t>
    </dgm:pt>
    <dgm:pt modelId="{42AF3ED5-C803-4845-9BC6-72B3CBDC8B17}" type="sibTrans" cxnId="{7980CCC8-4437-4860-9BC0-586072C1A3B6}">
      <dgm:prSet/>
      <dgm:spPr/>
      <dgm:t>
        <a:bodyPr/>
        <a:lstStyle/>
        <a:p>
          <a:endParaRPr lang="es-ES"/>
        </a:p>
      </dgm:t>
    </dgm:pt>
    <dgm:pt modelId="{10F2F36D-A6B2-429A-8A27-7E38252FDAEC}">
      <dgm:prSet phldrT="[Texto]" custT="1"/>
      <dgm:spPr/>
      <dgm:t>
        <a:bodyPr/>
        <a:lstStyle/>
        <a:p>
          <a:r>
            <a:rPr lang="es-ES" sz="1200">
              <a:latin typeface="Arial" pitchFamily="34" charset="0"/>
              <a:cs typeface="Arial" pitchFamily="34" charset="0"/>
            </a:rPr>
            <a:t>Estadio </a:t>
          </a:r>
        </a:p>
        <a:p>
          <a:r>
            <a:rPr lang="es-ES" sz="1200">
              <a:latin typeface="Arial" pitchFamily="34" charset="0"/>
              <a:cs typeface="Arial" pitchFamily="34" charset="0"/>
            </a:rPr>
            <a:t>D</a:t>
          </a:r>
        </a:p>
      </dgm:t>
    </dgm:pt>
    <dgm:pt modelId="{4AB61328-5954-4384-B1C2-F1F316DC7979}" type="parTrans" cxnId="{A8882BD0-E393-4F5E-8730-BB7015CCA067}">
      <dgm:prSet/>
      <dgm:spPr/>
      <dgm:t>
        <a:bodyPr/>
        <a:lstStyle/>
        <a:p>
          <a:endParaRPr lang="es-ES"/>
        </a:p>
      </dgm:t>
    </dgm:pt>
    <dgm:pt modelId="{AC53FA82-033B-44BF-99D3-9EDE284CAF4F}" type="sibTrans" cxnId="{A8882BD0-E393-4F5E-8730-BB7015CCA067}">
      <dgm:prSet/>
      <dgm:spPr/>
      <dgm:t>
        <a:bodyPr/>
        <a:lstStyle/>
        <a:p>
          <a:endParaRPr lang="es-ES"/>
        </a:p>
      </dgm:t>
    </dgm:pt>
    <dgm:pt modelId="{9DF0F224-B492-4CE8-9E64-C341ED8E2121}">
      <dgm:prSet phldrT="[Texto]" custT="1"/>
      <dgm:spPr>
        <a:noFill/>
      </dgm:spPr>
      <dgm:t>
        <a:bodyPr/>
        <a:lstStyle/>
        <a:p>
          <a:r>
            <a:rPr lang="es-ES" sz="1200">
              <a:latin typeface="Arial" pitchFamily="34" charset="0"/>
              <a:cs typeface="Arial" pitchFamily="34" charset="0"/>
            </a:rPr>
            <a:t>tratamiento paliativo</a:t>
          </a:r>
        </a:p>
      </dgm:t>
    </dgm:pt>
    <dgm:pt modelId="{3388A1D4-1FE6-41AC-B91F-B38830FE8049}" type="parTrans" cxnId="{03771002-D582-4195-8D59-CF2132D526E0}">
      <dgm:prSet/>
      <dgm:spPr/>
      <dgm:t>
        <a:bodyPr/>
        <a:lstStyle/>
        <a:p>
          <a:endParaRPr lang="es-ES"/>
        </a:p>
      </dgm:t>
    </dgm:pt>
    <dgm:pt modelId="{870824CA-431A-42BC-A38A-0328D9359A2D}" type="sibTrans" cxnId="{03771002-D582-4195-8D59-CF2132D526E0}">
      <dgm:prSet/>
      <dgm:spPr/>
      <dgm:t>
        <a:bodyPr/>
        <a:lstStyle/>
        <a:p>
          <a:endParaRPr lang="es-ES"/>
        </a:p>
      </dgm:t>
    </dgm:pt>
    <dgm:pt modelId="{1F034604-591B-49CD-8664-265FA31603A1}">
      <dgm:prSet phldrT="[Texto]" custT="1"/>
      <dgm:spPr>
        <a:noFill/>
      </dgm:spPr>
      <dgm:t>
        <a:bodyPr/>
        <a:lstStyle/>
        <a:p>
          <a:r>
            <a:rPr lang="es-ES" sz="1200">
              <a:latin typeface="Arial" pitchFamily="34" charset="0"/>
              <a:cs typeface="Arial" pitchFamily="34" charset="0"/>
            </a:rPr>
            <a:t>trasplante cardiaco</a:t>
          </a:r>
        </a:p>
      </dgm:t>
    </dgm:pt>
    <dgm:pt modelId="{4626D82E-9BFF-4C87-9A70-E224D5CA4EFB}" type="parTrans" cxnId="{E4684905-9170-46E1-AAFB-9B8199E249EF}">
      <dgm:prSet/>
      <dgm:spPr/>
      <dgm:t>
        <a:bodyPr/>
        <a:lstStyle/>
        <a:p>
          <a:endParaRPr lang="es-ES"/>
        </a:p>
      </dgm:t>
    </dgm:pt>
    <dgm:pt modelId="{97CA103E-E5BB-4CE8-A007-1A9EA39B6939}" type="sibTrans" cxnId="{E4684905-9170-46E1-AAFB-9B8199E249EF}">
      <dgm:prSet/>
      <dgm:spPr/>
      <dgm:t>
        <a:bodyPr/>
        <a:lstStyle/>
        <a:p>
          <a:endParaRPr lang="es-ES"/>
        </a:p>
      </dgm:t>
    </dgm:pt>
    <dgm:pt modelId="{D7FFDF03-B973-4CC2-9931-96E4AE888C04}">
      <dgm:prSet custT="1"/>
      <dgm:spPr/>
      <dgm:t>
        <a:bodyPr/>
        <a:lstStyle/>
        <a:p>
          <a:r>
            <a:rPr lang="es-ES" sz="1200">
              <a:latin typeface="Arial" pitchFamily="34" charset="0"/>
              <a:cs typeface="Arial" pitchFamily="34" charset="0"/>
            </a:rPr>
            <a:t>Estadio </a:t>
          </a:r>
        </a:p>
        <a:p>
          <a:r>
            <a:rPr lang="es-ES" sz="1200">
              <a:latin typeface="Arial" pitchFamily="34" charset="0"/>
              <a:cs typeface="Arial" pitchFamily="34" charset="0"/>
            </a:rPr>
            <a:t>B</a:t>
          </a:r>
        </a:p>
      </dgm:t>
    </dgm:pt>
    <dgm:pt modelId="{2D4597F7-ED41-4F8E-97B7-147A765F325C}" type="parTrans" cxnId="{DCA196C6-FEA4-4FA4-8014-6B48D27B7732}">
      <dgm:prSet/>
      <dgm:spPr/>
      <dgm:t>
        <a:bodyPr/>
        <a:lstStyle/>
        <a:p>
          <a:endParaRPr lang="es-ES"/>
        </a:p>
      </dgm:t>
    </dgm:pt>
    <dgm:pt modelId="{1083ACDA-08E3-43B1-9A90-ED6EE554436A}" type="sibTrans" cxnId="{DCA196C6-FEA4-4FA4-8014-6B48D27B7732}">
      <dgm:prSet/>
      <dgm:spPr/>
      <dgm:t>
        <a:bodyPr/>
        <a:lstStyle/>
        <a:p>
          <a:endParaRPr lang="es-ES"/>
        </a:p>
      </dgm:t>
    </dgm:pt>
    <dgm:pt modelId="{94B5D6FD-1803-41A6-967E-8D0CBFC78CF4}">
      <dgm:prSet custT="1"/>
      <dgm:spPr/>
      <dgm:t>
        <a:bodyPr/>
        <a:lstStyle/>
        <a:p>
          <a:r>
            <a:rPr lang="es-ES" sz="1200">
              <a:latin typeface="Arial" pitchFamily="34" charset="0"/>
              <a:cs typeface="Arial" pitchFamily="34" charset="0"/>
            </a:rPr>
            <a:t>Mejorar hábitos de vida</a:t>
          </a:r>
        </a:p>
      </dgm:t>
    </dgm:pt>
    <dgm:pt modelId="{3D1D14E8-F61A-45EB-84E1-0EDB29132F37}" type="parTrans" cxnId="{708BD344-2301-4D05-B392-4D5E9402CCA7}">
      <dgm:prSet/>
      <dgm:spPr/>
      <dgm:t>
        <a:bodyPr/>
        <a:lstStyle/>
        <a:p>
          <a:endParaRPr lang="es-ES"/>
        </a:p>
      </dgm:t>
    </dgm:pt>
    <dgm:pt modelId="{C5F84FB2-610D-4A37-A59A-83D4F58F019A}" type="sibTrans" cxnId="{708BD344-2301-4D05-B392-4D5E9402CCA7}">
      <dgm:prSet/>
      <dgm:spPr/>
      <dgm:t>
        <a:bodyPr/>
        <a:lstStyle/>
        <a:p>
          <a:endParaRPr lang="es-ES"/>
        </a:p>
      </dgm:t>
    </dgm:pt>
    <dgm:pt modelId="{EBDF4AFF-F585-4F68-A880-BE9C3470B8AE}">
      <dgm:prSet custT="1"/>
      <dgm:spPr>
        <a:noFill/>
      </dgm:spPr>
      <dgm:t>
        <a:bodyPr/>
        <a:lstStyle/>
        <a:p>
          <a:r>
            <a:rPr lang="es-ES" sz="1200" b="0">
              <a:latin typeface="Arial" pitchFamily="34" charset="0"/>
              <a:cs typeface="Arial" pitchFamily="34" charset="0"/>
            </a:rPr>
            <a:t>tratamiento de la etapa A</a:t>
          </a:r>
          <a:endParaRPr lang="es-ES" sz="3900"/>
        </a:p>
      </dgm:t>
    </dgm:pt>
    <dgm:pt modelId="{66C7F1F4-1D30-471B-A9F9-3046ABFEA4C9}" type="parTrans" cxnId="{E372AEB4-C3D9-4720-9894-9F16A24C3998}">
      <dgm:prSet/>
      <dgm:spPr/>
      <dgm:t>
        <a:bodyPr/>
        <a:lstStyle/>
        <a:p>
          <a:endParaRPr lang="es-ES"/>
        </a:p>
      </dgm:t>
    </dgm:pt>
    <dgm:pt modelId="{7DC79336-0C4C-44D8-80C8-8027F947AE58}" type="sibTrans" cxnId="{E372AEB4-C3D9-4720-9894-9F16A24C3998}">
      <dgm:prSet/>
      <dgm:spPr/>
      <dgm:t>
        <a:bodyPr/>
        <a:lstStyle/>
        <a:p>
          <a:endParaRPr lang="es-ES"/>
        </a:p>
      </dgm:t>
    </dgm:pt>
    <dgm:pt modelId="{1DE1870B-1E06-4B0F-8ABC-E5E02D650D1E}">
      <dgm:prSet custT="1"/>
      <dgm:spPr>
        <a:noFill/>
      </dgm:spPr>
      <dgm:t>
        <a:bodyPr/>
        <a:lstStyle/>
        <a:p>
          <a:r>
            <a:rPr lang="es-ES" sz="1200">
              <a:latin typeface="Arial" pitchFamily="34" charset="0"/>
              <a:cs typeface="Arial" pitchFamily="34" charset="0"/>
            </a:rPr>
            <a:t>drogas : IECA, ARA, BB si FEV disminuida</a:t>
          </a:r>
        </a:p>
      </dgm:t>
    </dgm:pt>
    <dgm:pt modelId="{0E5FBC08-0B69-4DAE-8A34-9377BFF60995}" type="parTrans" cxnId="{543A1520-7EE4-46DE-A98E-D3BD24BC52DE}">
      <dgm:prSet/>
      <dgm:spPr/>
    </dgm:pt>
    <dgm:pt modelId="{7812CE95-0E02-4C91-AC11-6C2CFF7B368A}" type="sibTrans" cxnId="{543A1520-7EE4-46DE-A98E-D3BD24BC52DE}">
      <dgm:prSet/>
      <dgm:spPr/>
    </dgm:pt>
    <dgm:pt modelId="{7AFBEAC6-4D5D-441F-818E-6EC5C91E045D}">
      <dgm:prSet custT="1"/>
      <dgm:spPr>
        <a:noFill/>
      </dgm:spPr>
      <dgm:t>
        <a:bodyPr/>
        <a:lstStyle/>
        <a:p>
          <a:r>
            <a:rPr lang="es-ES" sz="1200">
              <a:latin typeface="Arial" pitchFamily="34" charset="0"/>
              <a:cs typeface="Arial" pitchFamily="34" charset="0"/>
            </a:rPr>
            <a:t>Si FEV menor 30 % o antecedente de muerte súbita interconsulta con cardiología.</a:t>
          </a:r>
        </a:p>
      </dgm:t>
    </dgm:pt>
    <dgm:pt modelId="{CABA9556-FEC8-470E-83C0-CAF00EEFFF41}" type="parTrans" cxnId="{72F6B484-7F7A-4514-BF84-02D6AC3189F5}">
      <dgm:prSet/>
      <dgm:spPr/>
    </dgm:pt>
    <dgm:pt modelId="{6222B558-FFD5-40B1-BD70-238F7F28DEB7}" type="sibTrans" cxnId="{72F6B484-7F7A-4514-BF84-02D6AC3189F5}">
      <dgm:prSet/>
      <dgm:spPr/>
    </dgm:pt>
    <dgm:pt modelId="{62A5E427-C97B-4D6C-8B77-ED78DB6D163B}">
      <dgm:prSet custT="1"/>
      <dgm:spPr/>
      <dgm:t>
        <a:bodyPr/>
        <a:lstStyle/>
        <a:p>
          <a:r>
            <a:rPr lang="es-ES" sz="1200">
              <a:latin typeface="Arial" pitchFamily="34" charset="0"/>
              <a:cs typeface="Arial" pitchFamily="34" charset="0"/>
            </a:rPr>
            <a:t>Diuréticos si sobrecarga de líquidos</a:t>
          </a:r>
        </a:p>
      </dgm:t>
    </dgm:pt>
    <dgm:pt modelId="{3EDADF2F-052F-43DB-A970-9F9E3FA2E229}" type="parTrans" cxnId="{E4B36EAC-A3C0-4E08-8FFA-5AFB56F0C60A}">
      <dgm:prSet/>
      <dgm:spPr/>
      <dgm:t>
        <a:bodyPr/>
        <a:lstStyle/>
        <a:p>
          <a:endParaRPr lang="es-ES"/>
        </a:p>
      </dgm:t>
    </dgm:pt>
    <dgm:pt modelId="{324AC347-C047-445F-AC64-16A2B89E0C75}" type="sibTrans" cxnId="{E4B36EAC-A3C0-4E08-8FFA-5AFB56F0C60A}">
      <dgm:prSet/>
      <dgm:spPr/>
      <dgm:t>
        <a:bodyPr/>
        <a:lstStyle/>
        <a:p>
          <a:endParaRPr lang="es-ES"/>
        </a:p>
      </dgm:t>
    </dgm:pt>
    <dgm:pt modelId="{65901371-DA89-4B42-9147-F253E476AE65}">
      <dgm:prSet custT="1"/>
      <dgm:spPr/>
      <dgm:t>
        <a:bodyPr/>
        <a:lstStyle/>
        <a:p>
          <a:r>
            <a:rPr lang="es-ES" sz="1200">
              <a:latin typeface="Arial" pitchFamily="34" charset="0"/>
              <a:cs typeface="Arial" pitchFamily="34" charset="0"/>
            </a:rPr>
            <a:t>Antagonistas de la aldosterona</a:t>
          </a:r>
        </a:p>
      </dgm:t>
    </dgm:pt>
    <dgm:pt modelId="{1D73B31E-E49B-4C14-986B-77431871ABD9}" type="parTrans" cxnId="{EF6D31FA-64D9-4369-920F-DF528B00D36B}">
      <dgm:prSet/>
      <dgm:spPr/>
      <dgm:t>
        <a:bodyPr/>
        <a:lstStyle/>
        <a:p>
          <a:endParaRPr lang="es-ES"/>
        </a:p>
      </dgm:t>
    </dgm:pt>
    <dgm:pt modelId="{7AB9F1A5-B1FB-4CC7-8FE2-19A64E59E291}" type="sibTrans" cxnId="{EF6D31FA-64D9-4369-920F-DF528B00D36B}">
      <dgm:prSet/>
      <dgm:spPr/>
      <dgm:t>
        <a:bodyPr/>
        <a:lstStyle/>
        <a:p>
          <a:endParaRPr lang="es-ES"/>
        </a:p>
      </dgm:t>
    </dgm:pt>
    <dgm:pt modelId="{951C5AED-29BF-416C-AC6F-46FF51F3FA03}" type="pres">
      <dgm:prSet presAssocID="{37097607-4B8E-49D1-AFB1-9EE392901C71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072AF20A-DFF5-412C-AB50-DB90A66E76A6}" type="pres">
      <dgm:prSet presAssocID="{5C537F0E-BC5C-4C31-BCC6-03F9EEDA0E5D}" presName="composite" presStyleCnt="0"/>
      <dgm:spPr/>
    </dgm:pt>
    <dgm:pt modelId="{D53C92FE-5C0F-4C30-8A8E-65F1CFADE284}" type="pres">
      <dgm:prSet presAssocID="{5C537F0E-BC5C-4C31-BCC6-03F9EEDA0E5D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98FC823-6E68-4B33-8B47-AF2039C01B3E}" type="pres">
      <dgm:prSet presAssocID="{5C537F0E-BC5C-4C31-BCC6-03F9EEDA0E5D}" presName="descendantText" presStyleLbl="alignAcc1" presStyleIdx="0" presStyleCnt="4" custLinFactNeighborX="0" custLinFactNeighborY="-331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7271C82B-A22F-45B9-93F7-2C64619F4429}" type="pres">
      <dgm:prSet presAssocID="{E79B3E7B-3DFA-40F7-AF34-B748D6E373C4}" presName="sp" presStyleCnt="0"/>
      <dgm:spPr/>
    </dgm:pt>
    <dgm:pt modelId="{2D44BF44-72CA-4C1E-99AB-BD89EDA21484}" type="pres">
      <dgm:prSet presAssocID="{D7FFDF03-B973-4CC2-9931-96E4AE888C04}" presName="composite" presStyleCnt="0"/>
      <dgm:spPr/>
    </dgm:pt>
    <dgm:pt modelId="{E181154E-6DBA-496C-9E70-7CD36C45E74A}" type="pres">
      <dgm:prSet presAssocID="{D7FFDF03-B973-4CC2-9931-96E4AE888C04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B0C6B893-FF92-45D7-A0C4-69C7D8B42BE5}" type="pres">
      <dgm:prSet presAssocID="{D7FFDF03-B973-4CC2-9931-96E4AE888C04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40C28F6-AB8D-4FCE-BBF5-B748905749D4}" type="pres">
      <dgm:prSet presAssocID="{1083ACDA-08E3-43B1-9A90-ED6EE554436A}" presName="sp" presStyleCnt="0"/>
      <dgm:spPr/>
    </dgm:pt>
    <dgm:pt modelId="{39AFAA18-305A-4A8B-BD85-A61726499E0E}" type="pres">
      <dgm:prSet presAssocID="{EA9085A5-7627-4A2E-9DB8-CD4103D6D112}" presName="composite" presStyleCnt="0"/>
      <dgm:spPr/>
    </dgm:pt>
    <dgm:pt modelId="{17A41609-0BED-4B8A-A5AC-63F423D2B9BB}" type="pres">
      <dgm:prSet presAssocID="{EA9085A5-7627-4A2E-9DB8-CD4103D6D112}" presName="parentText" presStyleLbl="alignNode1" presStyleIdx="2" presStyleCnt="4" custLinFactNeighborX="0" custLinFactNeighborY="2260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ABA6971-0492-498B-9950-A9159030F8D0}" type="pres">
      <dgm:prSet presAssocID="{EA9085A5-7627-4A2E-9DB8-CD4103D6D112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38CAC538-A03C-4E9F-8844-5EFE1932B261}" type="pres">
      <dgm:prSet presAssocID="{B5B75C50-3D78-4770-B512-3AB0C136EF88}" presName="sp" presStyleCnt="0"/>
      <dgm:spPr/>
    </dgm:pt>
    <dgm:pt modelId="{9A31FDCF-F2AB-4BFE-B3D6-288B81D57443}" type="pres">
      <dgm:prSet presAssocID="{10F2F36D-A6B2-429A-8A27-7E38252FDAEC}" presName="composite" presStyleCnt="0"/>
      <dgm:spPr/>
    </dgm:pt>
    <dgm:pt modelId="{692F83A3-04AC-4B9F-8447-949B3A2D4D7C}" type="pres">
      <dgm:prSet presAssocID="{10F2F36D-A6B2-429A-8A27-7E38252FDAEC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BE272EF-6153-4689-ACF3-AF5C400C9915}" type="pres">
      <dgm:prSet presAssocID="{10F2F36D-A6B2-429A-8A27-7E38252FDAEC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507FD163-23B4-40B4-95A7-0C55B4DC4864}" type="presOf" srcId="{D7FFDF03-B973-4CC2-9931-96E4AE888C04}" destId="{E181154E-6DBA-496C-9E70-7CD36C45E74A}" srcOrd="0" destOrd="0" presId="urn:microsoft.com/office/officeart/2005/8/layout/chevron2"/>
    <dgm:cxn modelId="{03771002-D582-4195-8D59-CF2132D526E0}" srcId="{10F2F36D-A6B2-429A-8A27-7E38252FDAEC}" destId="{9DF0F224-B492-4CE8-9E64-C341ED8E2121}" srcOrd="0" destOrd="0" parTransId="{3388A1D4-1FE6-41AC-B91F-B38830FE8049}" sibTransId="{870824CA-431A-42BC-A38A-0328D9359A2D}"/>
    <dgm:cxn modelId="{E4B36EAC-A3C0-4E08-8FFA-5AFB56F0C60A}" srcId="{EA9085A5-7627-4A2E-9DB8-CD4103D6D112}" destId="{62A5E427-C97B-4D6C-8B77-ED78DB6D163B}" srcOrd="1" destOrd="0" parTransId="{3EDADF2F-052F-43DB-A970-9F9E3FA2E229}" sibTransId="{324AC347-C047-445F-AC64-16A2B89E0C75}"/>
    <dgm:cxn modelId="{99BBA734-818A-4E70-A61D-D2DD54FED4AE}" srcId="{5C537F0E-BC5C-4C31-BCC6-03F9EEDA0E5D}" destId="{AE062865-BF72-4E8D-ACEF-BD3B12C42EDA}" srcOrd="0" destOrd="0" parTransId="{CF795709-1A4D-4B22-93FC-E630856C657B}" sibTransId="{D31A6DE3-C0D1-42C5-9C2C-989F4BAF2E92}"/>
    <dgm:cxn modelId="{3FD7FC61-C631-4A6E-9960-5DEF263CD8AC}" type="presOf" srcId="{5C537F0E-BC5C-4C31-BCC6-03F9EEDA0E5D}" destId="{D53C92FE-5C0F-4C30-8A8E-65F1CFADE284}" srcOrd="0" destOrd="0" presId="urn:microsoft.com/office/officeart/2005/8/layout/chevron2"/>
    <dgm:cxn modelId="{24C7BE09-FD05-4E4A-A8F0-2AB26A348D07}" type="presOf" srcId="{9DF0F224-B492-4CE8-9E64-C341ED8E2121}" destId="{EBE272EF-6153-4689-ACF3-AF5C400C9915}" srcOrd="0" destOrd="0" presId="urn:microsoft.com/office/officeart/2005/8/layout/chevron2"/>
    <dgm:cxn modelId="{D762F506-772A-4B38-89F4-C12B00EBC5EA}" type="presOf" srcId="{EA9085A5-7627-4A2E-9DB8-CD4103D6D112}" destId="{17A41609-0BED-4B8A-A5AC-63F423D2B9BB}" srcOrd="0" destOrd="0" presId="urn:microsoft.com/office/officeart/2005/8/layout/chevron2"/>
    <dgm:cxn modelId="{7980CCC8-4437-4860-9BC0-586072C1A3B6}" srcId="{EA9085A5-7627-4A2E-9DB8-CD4103D6D112}" destId="{146932B0-1C0F-4A18-B34F-D9E4752A4C34}" srcOrd="0" destOrd="0" parTransId="{2A370317-125F-4CB1-802A-1B308B51BB5A}" sibTransId="{42AF3ED5-C803-4845-9BC6-72B3CBDC8B17}"/>
    <dgm:cxn modelId="{084D33EF-D9B4-44D9-A065-625696D15B45}" type="presOf" srcId="{37097607-4B8E-49D1-AFB1-9EE392901C71}" destId="{951C5AED-29BF-416C-AC6F-46FF51F3FA03}" srcOrd="0" destOrd="0" presId="urn:microsoft.com/office/officeart/2005/8/layout/chevron2"/>
    <dgm:cxn modelId="{227A2FE7-C1FA-4A48-AF86-702032A648B0}" srcId="{37097607-4B8E-49D1-AFB1-9EE392901C71}" destId="{5C537F0E-BC5C-4C31-BCC6-03F9EEDA0E5D}" srcOrd="0" destOrd="0" parTransId="{79C54B21-1AFF-4102-ADD9-7D6566254BF1}" sibTransId="{E79B3E7B-3DFA-40F7-AF34-B748D6E373C4}"/>
    <dgm:cxn modelId="{E4684905-9170-46E1-AAFB-9B8199E249EF}" srcId="{10F2F36D-A6B2-429A-8A27-7E38252FDAEC}" destId="{1F034604-591B-49CD-8664-265FA31603A1}" srcOrd="1" destOrd="0" parTransId="{4626D82E-9BFF-4C87-9A70-E224D5CA4EFB}" sibTransId="{97CA103E-E5BB-4CE8-A007-1A9EA39B6939}"/>
    <dgm:cxn modelId="{485BBEF5-CE49-4798-A175-755CC1EACB96}" type="presOf" srcId="{7AFBEAC6-4D5D-441F-818E-6EC5C91E045D}" destId="{B0C6B893-FF92-45D7-A0C4-69C7D8B42BE5}" srcOrd="0" destOrd="2" presId="urn:microsoft.com/office/officeart/2005/8/layout/chevron2"/>
    <dgm:cxn modelId="{DCA196C6-FEA4-4FA4-8014-6B48D27B7732}" srcId="{37097607-4B8E-49D1-AFB1-9EE392901C71}" destId="{D7FFDF03-B973-4CC2-9931-96E4AE888C04}" srcOrd="1" destOrd="0" parTransId="{2D4597F7-ED41-4F8E-97B7-147A765F325C}" sibTransId="{1083ACDA-08E3-43B1-9A90-ED6EE554436A}"/>
    <dgm:cxn modelId="{B7838594-5D0A-4680-A8A1-D2D8E9EEC768}" type="presOf" srcId="{94B5D6FD-1803-41A6-967E-8D0CBFC78CF4}" destId="{898FC823-6E68-4B33-8B47-AF2039C01B3E}" srcOrd="0" destOrd="1" presId="urn:microsoft.com/office/officeart/2005/8/layout/chevron2"/>
    <dgm:cxn modelId="{DAC8E818-A560-442D-81E0-D885E31EB72A}" type="presOf" srcId="{62A5E427-C97B-4D6C-8B77-ED78DB6D163B}" destId="{AABA6971-0492-498B-9950-A9159030F8D0}" srcOrd="0" destOrd="1" presId="urn:microsoft.com/office/officeart/2005/8/layout/chevron2"/>
    <dgm:cxn modelId="{E0EB1FA0-11FC-441A-BA4D-F609F9CAFCE0}" type="presOf" srcId="{1DE1870B-1E06-4B0F-8ABC-E5E02D650D1E}" destId="{B0C6B893-FF92-45D7-A0C4-69C7D8B42BE5}" srcOrd="0" destOrd="1" presId="urn:microsoft.com/office/officeart/2005/8/layout/chevron2"/>
    <dgm:cxn modelId="{8C23E253-01B6-4109-A04A-943740011CB4}" type="presOf" srcId="{EBDF4AFF-F585-4F68-A880-BE9C3470B8AE}" destId="{B0C6B893-FF92-45D7-A0C4-69C7D8B42BE5}" srcOrd="0" destOrd="0" presId="urn:microsoft.com/office/officeart/2005/8/layout/chevron2"/>
    <dgm:cxn modelId="{7FE2993E-5BDD-4D32-A5F6-E406E0CC50A3}" type="presOf" srcId="{65901371-DA89-4B42-9147-F253E476AE65}" destId="{AABA6971-0492-498B-9950-A9159030F8D0}" srcOrd="0" destOrd="2" presId="urn:microsoft.com/office/officeart/2005/8/layout/chevron2"/>
    <dgm:cxn modelId="{708BD344-2301-4D05-B392-4D5E9402CCA7}" srcId="{5C537F0E-BC5C-4C31-BCC6-03F9EEDA0E5D}" destId="{94B5D6FD-1803-41A6-967E-8D0CBFC78CF4}" srcOrd="1" destOrd="0" parTransId="{3D1D14E8-F61A-45EB-84E1-0EDB29132F37}" sibTransId="{C5F84FB2-610D-4A37-A59A-83D4F58F019A}"/>
    <dgm:cxn modelId="{EAB5C1BC-48C4-42A3-9E67-A697032CCCAC}" srcId="{37097607-4B8E-49D1-AFB1-9EE392901C71}" destId="{EA9085A5-7627-4A2E-9DB8-CD4103D6D112}" srcOrd="2" destOrd="0" parTransId="{135216AA-C76E-4711-8754-D99EF0E10A28}" sibTransId="{B5B75C50-3D78-4770-B512-3AB0C136EF88}"/>
    <dgm:cxn modelId="{E372AEB4-C3D9-4720-9894-9F16A24C3998}" srcId="{D7FFDF03-B973-4CC2-9931-96E4AE888C04}" destId="{EBDF4AFF-F585-4F68-A880-BE9C3470B8AE}" srcOrd="0" destOrd="0" parTransId="{66C7F1F4-1D30-471B-A9F9-3046ABFEA4C9}" sibTransId="{7DC79336-0C4C-44D8-80C8-8027F947AE58}"/>
    <dgm:cxn modelId="{C84BE993-60CD-4E6E-98E1-54BF81A4DF93}" type="presOf" srcId="{10F2F36D-A6B2-429A-8A27-7E38252FDAEC}" destId="{692F83A3-04AC-4B9F-8447-949B3A2D4D7C}" srcOrd="0" destOrd="0" presId="urn:microsoft.com/office/officeart/2005/8/layout/chevron2"/>
    <dgm:cxn modelId="{CDB6C5C3-EF9F-47E0-8798-7298316A6C8F}" type="presOf" srcId="{146932B0-1C0F-4A18-B34F-D9E4752A4C34}" destId="{AABA6971-0492-498B-9950-A9159030F8D0}" srcOrd="0" destOrd="0" presId="urn:microsoft.com/office/officeart/2005/8/layout/chevron2"/>
    <dgm:cxn modelId="{EF6D31FA-64D9-4369-920F-DF528B00D36B}" srcId="{EA9085A5-7627-4A2E-9DB8-CD4103D6D112}" destId="{65901371-DA89-4B42-9147-F253E476AE65}" srcOrd="2" destOrd="0" parTransId="{1D73B31E-E49B-4C14-986B-77431871ABD9}" sibTransId="{7AB9F1A5-B1FB-4CC7-8FE2-19A64E59E291}"/>
    <dgm:cxn modelId="{72F6B484-7F7A-4514-BF84-02D6AC3189F5}" srcId="{D7FFDF03-B973-4CC2-9931-96E4AE888C04}" destId="{7AFBEAC6-4D5D-441F-818E-6EC5C91E045D}" srcOrd="2" destOrd="0" parTransId="{CABA9556-FEC8-470E-83C0-CAF00EEFFF41}" sibTransId="{6222B558-FFD5-40B1-BD70-238F7F28DEB7}"/>
    <dgm:cxn modelId="{543A1520-7EE4-46DE-A98E-D3BD24BC52DE}" srcId="{D7FFDF03-B973-4CC2-9931-96E4AE888C04}" destId="{1DE1870B-1E06-4B0F-8ABC-E5E02D650D1E}" srcOrd="1" destOrd="0" parTransId="{0E5FBC08-0B69-4DAE-8A34-9377BFF60995}" sibTransId="{7812CE95-0E02-4C91-AC11-6C2CFF7B368A}"/>
    <dgm:cxn modelId="{063ED29B-1FBE-4679-A1B7-86368AF463CA}" type="presOf" srcId="{1F034604-591B-49CD-8664-265FA31603A1}" destId="{EBE272EF-6153-4689-ACF3-AF5C400C9915}" srcOrd="0" destOrd="1" presId="urn:microsoft.com/office/officeart/2005/8/layout/chevron2"/>
    <dgm:cxn modelId="{A8882BD0-E393-4F5E-8730-BB7015CCA067}" srcId="{37097607-4B8E-49D1-AFB1-9EE392901C71}" destId="{10F2F36D-A6B2-429A-8A27-7E38252FDAEC}" srcOrd="3" destOrd="0" parTransId="{4AB61328-5954-4384-B1C2-F1F316DC7979}" sibTransId="{AC53FA82-033B-44BF-99D3-9EDE284CAF4F}"/>
    <dgm:cxn modelId="{8ADA6E2B-5763-41F6-8272-9B2034E85DA8}" type="presOf" srcId="{AE062865-BF72-4E8D-ACEF-BD3B12C42EDA}" destId="{898FC823-6E68-4B33-8B47-AF2039C01B3E}" srcOrd="0" destOrd="0" presId="urn:microsoft.com/office/officeart/2005/8/layout/chevron2"/>
    <dgm:cxn modelId="{33BCE6C7-3303-4319-95C7-C16C89376A95}" type="presParOf" srcId="{951C5AED-29BF-416C-AC6F-46FF51F3FA03}" destId="{072AF20A-DFF5-412C-AB50-DB90A66E76A6}" srcOrd="0" destOrd="0" presId="urn:microsoft.com/office/officeart/2005/8/layout/chevron2"/>
    <dgm:cxn modelId="{5C1E4292-C646-46BF-A3AB-EB584F2DC95A}" type="presParOf" srcId="{072AF20A-DFF5-412C-AB50-DB90A66E76A6}" destId="{D53C92FE-5C0F-4C30-8A8E-65F1CFADE284}" srcOrd="0" destOrd="0" presId="urn:microsoft.com/office/officeart/2005/8/layout/chevron2"/>
    <dgm:cxn modelId="{30F43FE8-B308-4295-9A9B-A78988659843}" type="presParOf" srcId="{072AF20A-DFF5-412C-AB50-DB90A66E76A6}" destId="{898FC823-6E68-4B33-8B47-AF2039C01B3E}" srcOrd="1" destOrd="0" presId="urn:microsoft.com/office/officeart/2005/8/layout/chevron2"/>
    <dgm:cxn modelId="{9F4B8E0B-CA33-48BB-8181-42B24CAE9010}" type="presParOf" srcId="{951C5AED-29BF-416C-AC6F-46FF51F3FA03}" destId="{7271C82B-A22F-45B9-93F7-2C64619F4429}" srcOrd="1" destOrd="0" presId="urn:microsoft.com/office/officeart/2005/8/layout/chevron2"/>
    <dgm:cxn modelId="{3F387D21-074E-47DE-ADE5-A477EB067386}" type="presParOf" srcId="{951C5AED-29BF-416C-AC6F-46FF51F3FA03}" destId="{2D44BF44-72CA-4C1E-99AB-BD89EDA21484}" srcOrd="2" destOrd="0" presId="urn:microsoft.com/office/officeart/2005/8/layout/chevron2"/>
    <dgm:cxn modelId="{059E92CF-28B4-4C6B-B96D-D327F7911AE3}" type="presParOf" srcId="{2D44BF44-72CA-4C1E-99AB-BD89EDA21484}" destId="{E181154E-6DBA-496C-9E70-7CD36C45E74A}" srcOrd="0" destOrd="0" presId="urn:microsoft.com/office/officeart/2005/8/layout/chevron2"/>
    <dgm:cxn modelId="{B4A55A17-85F7-4A4F-9E66-0B1AB99B82B8}" type="presParOf" srcId="{2D44BF44-72CA-4C1E-99AB-BD89EDA21484}" destId="{B0C6B893-FF92-45D7-A0C4-69C7D8B42BE5}" srcOrd="1" destOrd="0" presId="urn:microsoft.com/office/officeart/2005/8/layout/chevron2"/>
    <dgm:cxn modelId="{6EA6DCC0-0865-4862-857B-003F5C390E85}" type="presParOf" srcId="{951C5AED-29BF-416C-AC6F-46FF51F3FA03}" destId="{E40C28F6-AB8D-4FCE-BBF5-B748905749D4}" srcOrd="3" destOrd="0" presId="urn:microsoft.com/office/officeart/2005/8/layout/chevron2"/>
    <dgm:cxn modelId="{32739FFD-88DF-41AA-9941-9538A9AFEB3E}" type="presParOf" srcId="{951C5AED-29BF-416C-AC6F-46FF51F3FA03}" destId="{39AFAA18-305A-4A8B-BD85-A61726499E0E}" srcOrd="4" destOrd="0" presId="urn:microsoft.com/office/officeart/2005/8/layout/chevron2"/>
    <dgm:cxn modelId="{66582373-24E3-4E56-8162-7CCF27D9BB09}" type="presParOf" srcId="{39AFAA18-305A-4A8B-BD85-A61726499E0E}" destId="{17A41609-0BED-4B8A-A5AC-63F423D2B9BB}" srcOrd="0" destOrd="0" presId="urn:microsoft.com/office/officeart/2005/8/layout/chevron2"/>
    <dgm:cxn modelId="{F43DC074-0A2F-4087-8AEF-04B0D7CC9548}" type="presParOf" srcId="{39AFAA18-305A-4A8B-BD85-A61726499E0E}" destId="{AABA6971-0492-498B-9950-A9159030F8D0}" srcOrd="1" destOrd="0" presId="urn:microsoft.com/office/officeart/2005/8/layout/chevron2"/>
    <dgm:cxn modelId="{97FB38D3-00AE-4C8B-BA42-BFA7532E8D06}" type="presParOf" srcId="{951C5AED-29BF-416C-AC6F-46FF51F3FA03}" destId="{38CAC538-A03C-4E9F-8844-5EFE1932B261}" srcOrd="5" destOrd="0" presId="urn:microsoft.com/office/officeart/2005/8/layout/chevron2"/>
    <dgm:cxn modelId="{3288471E-B448-41B2-930B-C55878627597}" type="presParOf" srcId="{951C5AED-29BF-416C-AC6F-46FF51F3FA03}" destId="{9A31FDCF-F2AB-4BFE-B3D6-288B81D57443}" srcOrd="6" destOrd="0" presId="urn:microsoft.com/office/officeart/2005/8/layout/chevron2"/>
    <dgm:cxn modelId="{1ED0F1FE-303C-4CD1-A51F-0809A7B8F77F}" type="presParOf" srcId="{9A31FDCF-F2AB-4BFE-B3D6-288B81D57443}" destId="{692F83A3-04AC-4B9F-8447-949B3A2D4D7C}" srcOrd="0" destOrd="0" presId="urn:microsoft.com/office/officeart/2005/8/layout/chevron2"/>
    <dgm:cxn modelId="{30423CD8-394D-4798-9272-7A54CFDA3AAE}" type="presParOf" srcId="{9A31FDCF-F2AB-4BFE-B3D6-288B81D57443}" destId="{EBE272EF-6153-4689-ACF3-AF5C400C9915}" srcOrd="1" destOrd="0" presId="urn:microsoft.com/office/officeart/2005/8/layout/chevron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16DF7-1CFC-4361-B1B8-A63AC94FC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26</Pages>
  <Words>5096</Words>
  <Characters>28029</Characters>
  <Application>Microsoft Office Word</Application>
  <DocSecurity>0</DocSecurity>
  <Lines>233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Jorge Felix</cp:lastModifiedBy>
  <cp:revision>230</cp:revision>
  <dcterms:created xsi:type="dcterms:W3CDTF">2014-02-10T14:11:00Z</dcterms:created>
  <dcterms:modified xsi:type="dcterms:W3CDTF">2015-04-17T13:01:00Z</dcterms:modified>
</cp:coreProperties>
</file>